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667864A">
      <w:pPr>
        <w:spacing w:line="360" w:lineRule="auto"/>
        <w:jc w:val="center"/>
        <w:rPr>
          <w:rFonts w:hint="eastAsia" w:ascii="华文新魏" w:eastAsia="华文新魏"/>
          <w:b/>
          <w:color w:val="000000" w:themeColor="text1"/>
          <w:sz w:val="48"/>
          <w:szCs w:val="48"/>
          <w:lang w:val="en-US" w:eastAsia="zh-CN"/>
          <w14:textFill>
            <w14:solidFill>
              <w14:schemeClr w14:val="tx1"/>
            </w14:solidFill>
          </w14:textFill>
        </w:rPr>
      </w:pPr>
    </w:p>
    <w:p w14:paraId="24FFCDB1">
      <w:pPr>
        <w:spacing w:line="360" w:lineRule="auto"/>
        <w:jc w:val="center"/>
        <w:rPr>
          <w:rFonts w:hint="eastAsia" w:ascii="华文新魏" w:eastAsia="华文新魏"/>
          <w:b/>
          <w:color w:val="000000" w:themeColor="text1"/>
          <w:sz w:val="48"/>
          <w:szCs w:val="48"/>
          <w:lang w:val="en-US" w:eastAsia="zh-CN"/>
          <w14:textFill>
            <w14:solidFill>
              <w14:schemeClr w14:val="tx1"/>
            </w14:solidFill>
          </w14:textFill>
        </w:rPr>
      </w:pPr>
    </w:p>
    <w:p w14:paraId="7AFD3181">
      <w:pPr>
        <w:spacing w:line="360" w:lineRule="auto"/>
        <w:jc w:val="center"/>
        <w:rPr>
          <w:rFonts w:hint="eastAsia" w:ascii="华文新魏" w:eastAsia="华文新魏"/>
          <w:b/>
          <w:color w:val="000000" w:themeColor="text1"/>
          <w:sz w:val="48"/>
          <w:szCs w:val="48"/>
          <w14:textFill>
            <w14:solidFill>
              <w14:schemeClr w14:val="tx1"/>
            </w14:solidFill>
          </w14:textFill>
        </w:rPr>
      </w:pPr>
      <w:r>
        <w:rPr>
          <w:rFonts w:hint="eastAsia" w:ascii="华文新魏" w:eastAsia="华文新魏"/>
          <w:b/>
          <w:color w:val="000000" w:themeColor="text1"/>
          <w:sz w:val="48"/>
          <w:szCs w:val="48"/>
          <w:lang w:val="en-US" w:eastAsia="zh-CN"/>
          <w14:textFill>
            <w14:solidFill>
              <w14:schemeClr w14:val="tx1"/>
            </w14:solidFill>
          </w14:textFill>
        </w:rPr>
        <w:t>广东琥锋镁生物科技有限公司生物有机肥生产线项目</w:t>
      </w:r>
      <w:r>
        <w:rPr>
          <w:rFonts w:hint="eastAsia" w:ascii="华文新魏" w:eastAsia="华文新魏"/>
          <w:b/>
          <w:color w:val="000000" w:themeColor="text1"/>
          <w:sz w:val="48"/>
          <w:szCs w:val="48"/>
          <w14:textFill>
            <w14:solidFill>
              <w14:schemeClr w14:val="tx1"/>
            </w14:solidFill>
          </w14:textFill>
        </w:rPr>
        <w:t>竣工环境保护</w:t>
      </w:r>
    </w:p>
    <w:p w14:paraId="4CEA6071">
      <w:pPr>
        <w:spacing w:line="360" w:lineRule="auto"/>
        <w:jc w:val="center"/>
        <w:rPr>
          <w:rFonts w:hint="eastAsia" w:ascii="华文新魏" w:eastAsia="华文新魏"/>
          <w:color w:val="000000" w:themeColor="text1"/>
          <w:sz w:val="48"/>
          <w:szCs w:val="48"/>
          <w14:textFill>
            <w14:solidFill>
              <w14:schemeClr w14:val="tx1"/>
            </w14:solidFill>
          </w14:textFill>
        </w:rPr>
      </w:pPr>
      <w:r>
        <w:rPr>
          <w:rFonts w:hint="eastAsia" w:ascii="华文新魏" w:eastAsia="华文新魏"/>
          <w:b/>
          <w:color w:val="000000" w:themeColor="text1"/>
          <w:sz w:val="48"/>
          <w:szCs w:val="48"/>
          <w14:textFill>
            <w14:solidFill>
              <w14:schemeClr w14:val="tx1"/>
            </w14:solidFill>
          </w14:textFill>
        </w:rPr>
        <w:t>验收监测报告</w:t>
      </w:r>
    </w:p>
    <w:p w14:paraId="1FC9F71F">
      <w:pPr>
        <w:spacing w:line="360" w:lineRule="auto"/>
        <w:jc w:val="center"/>
        <w:rPr>
          <w:rFonts w:ascii="仿宋_GB2312" w:eastAsia="仿宋_GB2312"/>
          <w:color w:val="000000" w:themeColor="text1"/>
          <w:sz w:val="28"/>
          <w14:textFill>
            <w14:solidFill>
              <w14:schemeClr w14:val="tx1"/>
            </w14:solidFill>
          </w14:textFill>
        </w:rPr>
      </w:pPr>
    </w:p>
    <w:p w14:paraId="6130B197">
      <w:pPr>
        <w:jc w:val="center"/>
        <w:rPr>
          <w:rFonts w:hint="eastAsia" w:ascii="仿宋_GB2312" w:eastAsia="仿宋_GB2312"/>
          <w:color w:val="000000" w:themeColor="text1"/>
          <w:sz w:val="28"/>
          <w14:textFill>
            <w14:solidFill>
              <w14:schemeClr w14:val="tx1"/>
            </w14:solidFill>
          </w14:textFill>
        </w:rPr>
      </w:pPr>
    </w:p>
    <w:p w14:paraId="378F9B30">
      <w:pPr>
        <w:jc w:val="center"/>
        <w:rPr>
          <w:rFonts w:hint="eastAsia" w:ascii="仿宋_GB2312" w:eastAsia="仿宋_GB2312"/>
          <w:color w:val="000000" w:themeColor="text1"/>
          <w:sz w:val="28"/>
          <w14:textFill>
            <w14:solidFill>
              <w14:schemeClr w14:val="tx1"/>
            </w14:solidFill>
          </w14:textFill>
        </w:rPr>
      </w:pPr>
    </w:p>
    <w:p w14:paraId="5C222663">
      <w:pPr>
        <w:jc w:val="center"/>
        <w:rPr>
          <w:rFonts w:hint="eastAsia" w:ascii="仿宋_GB2312" w:eastAsia="仿宋_GB2312"/>
          <w:color w:val="000000" w:themeColor="text1"/>
          <w:sz w:val="28"/>
          <w14:textFill>
            <w14:solidFill>
              <w14:schemeClr w14:val="tx1"/>
            </w14:solidFill>
          </w14:textFill>
        </w:rPr>
      </w:pPr>
    </w:p>
    <w:p w14:paraId="5427447D">
      <w:pPr>
        <w:jc w:val="center"/>
        <w:rPr>
          <w:rFonts w:hint="eastAsia" w:ascii="仿宋_GB2312" w:eastAsia="仿宋_GB2312"/>
          <w:color w:val="000000" w:themeColor="text1"/>
          <w:sz w:val="28"/>
          <w14:textFill>
            <w14:solidFill>
              <w14:schemeClr w14:val="tx1"/>
            </w14:solidFill>
          </w14:textFill>
        </w:rPr>
      </w:pPr>
    </w:p>
    <w:p w14:paraId="7CC247E2">
      <w:pPr>
        <w:jc w:val="center"/>
        <w:rPr>
          <w:rFonts w:hint="eastAsia" w:ascii="仿宋_GB2312" w:eastAsia="仿宋_GB2312"/>
          <w:color w:val="000000" w:themeColor="text1"/>
          <w:sz w:val="28"/>
          <w14:textFill>
            <w14:solidFill>
              <w14:schemeClr w14:val="tx1"/>
            </w14:solidFill>
          </w14:textFill>
        </w:rPr>
      </w:pPr>
    </w:p>
    <w:p w14:paraId="47E7A923">
      <w:pPr>
        <w:jc w:val="center"/>
        <w:rPr>
          <w:rFonts w:hint="eastAsia" w:ascii="仿宋_GB2312" w:eastAsia="仿宋_GB2312"/>
          <w:color w:val="000000" w:themeColor="text1"/>
          <w:sz w:val="28"/>
          <w14:textFill>
            <w14:solidFill>
              <w14:schemeClr w14:val="tx1"/>
            </w14:solidFill>
          </w14:textFill>
        </w:rPr>
      </w:pPr>
    </w:p>
    <w:p w14:paraId="05FFF95E">
      <w:pPr>
        <w:jc w:val="center"/>
        <w:rPr>
          <w:rFonts w:hint="eastAsia" w:ascii="仿宋_GB2312" w:eastAsia="仿宋_GB2312"/>
          <w:color w:val="000000" w:themeColor="text1"/>
          <w:sz w:val="28"/>
          <w14:textFill>
            <w14:solidFill>
              <w14:schemeClr w14:val="tx1"/>
            </w14:solidFill>
          </w14:textFill>
        </w:rPr>
      </w:pPr>
    </w:p>
    <w:p w14:paraId="46DCAD51">
      <w:pPr>
        <w:jc w:val="center"/>
        <w:rPr>
          <w:rFonts w:hint="eastAsia" w:ascii="仿宋_GB2312" w:eastAsia="仿宋_GB2312"/>
          <w:color w:val="000000" w:themeColor="text1"/>
          <w:sz w:val="28"/>
          <w14:textFill>
            <w14:solidFill>
              <w14:schemeClr w14:val="tx1"/>
            </w14:solidFill>
          </w14:textFill>
        </w:rPr>
      </w:pPr>
    </w:p>
    <w:p w14:paraId="11ADCA67">
      <w:pPr>
        <w:jc w:val="center"/>
        <w:rPr>
          <w:rFonts w:ascii="仿宋_GB2312" w:eastAsia="仿宋_GB2312"/>
          <w:color w:val="000000" w:themeColor="text1"/>
          <w:sz w:val="28"/>
          <w14:textFill>
            <w14:solidFill>
              <w14:schemeClr w14:val="tx1"/>
            </w14:solidFill>
          </w14:textFill>
        </w:rPr>
      </w:pPr>
    </w:p>
    <w:p w14:paraId="6905ACC0">
      <w:pPr>
        <w:jc w:val="center"/>
        <w:rPr>
          <w:rFonts w:ascii="仿宋_GB2312" w:eastAsia="仿宋_GB2312"/>
          <w:color w:val="000000" w:themeColor="text1"/>
          <w:sz w:val="28"/>
          <w14:textFill>
            <w14:solidFill>
              <w14:schemeClr w14:val="tx1"/>
            </w14:solidFill>
          </w14:textFill>
        </w:rPr>
      </w:pPr>
    </w:p>
    <w:p w14:paraId="65FE10F8">
      <w:pPr>
        <w:rPr>
          <w:rFonts w:ascii="仿宋_GB2312" w:eastAsia="仿宋_GB2312"/>
          <w:color w:val="000000" w:themeColor="text1"/>
          <w:sz w:val="28"/>
          <w14:textFill>
            <w14:solidFill>
              <w14:schemeClr w14:val="tx1"/>
            </w14:solidFill>
          </w14:textFill>
        </w:rPr>
      </w:pPr>
    </w:p>
    <w:p w14:paraId="2BF83EDB">
      <w:pPr>
        <w:rPr>
          <w:rFonts w:hint="eastAsia" w:ascii="华文新魏" w:eastAsia="华文新魏"/>
          <w:color w:val="000000" w:themeColor="text1"/>
          <w:sz w:val="28"/>
          <w:szCs w:val="28"/>
          <w14:textFill>
            <w14:solidFill>
              <w14:schemeClr w14:val="tx1"/>
            </w14:solidFill>
          </w14:textFill>
        </w:rPr>
      </w:pPr>
      <w:r>
        <w:rPr>
          <w:rFonts w:ascii="仿宋_GB2312" w:eastAsia="仿宋_GB2312"/>
          <w:color w:val="000000" w:themeColor="text1"/>
          <w:sz w:val="28"/>
          <w14:textFill>
            <w14:solidFill>
              <w14:schemeClr w14:val="tx1"/>
            </w14:solidFill>
          </w14:textFill>
        </w:rPr>
        <w:tab/>
      </w:r>
    </w:p>
    <w:p w14:paraId="4327E744">
      <w:pPr>
        <w:ind w:firstLine="1680" w:firstLineChars="600"/>
        <w:jc w:val="both"/>
        <w:rPr>
          <w:rFonts w:hint="eastAsia" w:ascii="华文新魏" w:eastAsia="华文新魏"/>
          <w:color w:val="000000" w:themeColor="text1"/>
          <w:sz w:val="28"/>
          <w:szCs w:val="28"/>
          <w:lang w:eastAsia="zh-CN"/>
          <w14:textFill>
            <w14:solidFill>
              <w14:schemeClr w14:val="tx1"/>
            </w14:solidFill>
          </w14:textFill>
        </w:rPr>
      </w:pPr>
      <w:r>
        <w:rPr>
          <w:rFonts w:hint="eastAsia" w:ascii="华文新魏" w:eastAsia="华文新魏"/>
          <w:color w:val="000000" w:themeColor="text1"/>
          <w:sz w:val="28"/>
          <w:szCs w:val="28"/>
          <w14:textFill>
            <w14:solidFill>
              <w14:schemeClr w14:val="tx1"/>
            </w14:solidFill>
          </w14:textFill>
        </w:rPr>
        <w:t>建设单位:</w:t>
      </w:r>
      <w:r>
        <w:rPr>
          <w:rFonts w:hint="eastAsia" w:ascii="华文新魏" w:eastAsia="华文新魏"/>
          <w:color w:val="000000" w:themeColor="text1"/>
          <w:sz w:val="28"/>
          <w:szCs w:val="28"/>
          <w:lang w:eastAsia="zh-CN"/>
          <w14:textFill>
            <w14:solidFill>
              <w14:schemeClr w14:val="tx1"/>
            </w14:solidFill>
          </w14:textFill>
        </w:rPr>
        <w:t>广东琥锋镁生物科技有限公司</w:t>
      </w:r>
    </w:p>
    <w:p w14:paraId="610BDB49">
      <w:pPr>
        <w:spacing w:line="360" w:lineRule="auto"/>
        <w:jc w:val="center"/>
        <w:rPr>
          <w:rFonts w:hint="eastAsia" w:ascii="华文新魏" w:eastAsia="华文新魏"/>
          <w:color w:val="000000" w:themeColor="text1"/>
          <w:sz w:val="28"/>
          <w:szCs w:val="28"/>
          <w:lang w:eastAsia="zh-CN"/>
          <w14:textFill>
            <w14:solidFill>
              <w14:schemeClr w14:val="tx1"/>
            </w14:solidFill>
          </w14:textFill>
        </w:rPr>
      </w:pPr>
      <w:r>
        <w:rPr>
          <w:rFonts w:hint="eastAsia" w:ascii="华文新魏" w:eastAsia="华文新魏"/>
          <w:color w:val="000000" w:themeColor="text1"/>
          <w:sz w:val="28"/>
          <w:szCs w:val="28"/>
          <w:lang w:val="en-US" w:eastAsia="zh-CN"/>
          <w14:textFill>
            <w14:solidFill>
              <w14:schemeClr w14:val="tx1"/>
            </w14:solidFill>
          </w14:textFill>
        </w:rPr>
        <w:t xml:space="preserve"> </w:t>
      </w:r>
      <w:r>
        <w:rPr>
          <w:rFonts w:hint="eastAsia" w:ascii="华文新魏" w:eastAsia="华文新魏"/>
          <w:color w:val="000000" w:themeColor="text1"/>
          <w:sz w:val="28"/>
          <w:szCs w:val="28"/>
          <w14:textFill>
            <w14:solidFill>
              <w14:schemeClr w14:val="tx1"/>
            </w14:solidFill>
          </w14:textFill>
        </w:rPr>
        <w:t>编制单位：</w:t>
      </w:r>
      <w:r>
        <w:rPr>
          <w:rFonts w:hint="eastAsia" w:ascii="华文新魏" w:eastAsia="华文新魏"/>
          <w:color w:val="000000" w:themeColor="text1"/>
          <w:sz w:val="28"/>
          <w:szCs w:val="28"/>
          <w:lang w:eastAsia="zh-CN"/>
          <w14:textFill>
            <w14:solidFill>
              <w14:schemeClr w14:val="tx1"/>
            </w14:solidFill>
          </w14:textFill>
        </w:rPr>
        <w:t>广东琥锋镁生物科技有限公司</w:t>
      </w:r>
    </w:p>
    <w:p w14:paraId="2474C389">
      <w:pPr>
        <w:jc w:val="center"/>
        <w:rPr>
          <w:rFonts w:hint="default" w:ascii="Times New Roman" w:hAnsi="Times New Roman" w:eastAsia="宋体" w:cs="Times New Roman"/>
          <w:color w:val="000000" w:themeColor="text1"/>
          <w:sz w:val="28"/>
          <w:szCs w:val="28"/>
          <w14:textFill>
            <w14:solidFill>
              <w14:schemeClr w14:val="tx1"/>
            </w14:solidFill>
          </w14:textFill>
        </w:rPr>
      </w:pPr>
      <w:r>
        <w:rPr>
          <w:rFonts w:hint="default" w:ascii="Times New Roman" w:hAnsi="Times New Roman" w:eastAsia="宋体" w:cs="Times New Roman"/>
          <w:b/>
          <w:color w:val="000000" w:themeColor="text1"/>
          <w:sz w:val="28"/>
          <w:szCs w:val="28"/>
          <w:lang w:val="en-US" w:eastAsia="zh-CN"/>
          <w14:textFill>
            <w14:solidFill>
              <w14:schemeClr w14:val="tx1"/>
            </w14:solidFill>
          </w14:textFill>
        </w:rPr>
        <w:t>202</w:t>
      </w:r>
      <w:r>
        <w:rPr>
          <w:rFonts w:hint="eastAsia" w:ascii="Times New Roman" w:hAnsi="Times New Roman" w:eastAsia="宋体" w:cs="Times New Roman"/>
          <w:b/>
          <w:color w:val="000000" w:themeColor="text1"/>
          <w:sz w:val="28"/>
          <w:szCs w:val="28"/>
          <w:lang w:val="en-US" w:eastAsia="zh-CN"/>
          <w14:textFill>
            <w14:solidFill>
              <w14:schemeClr w14:val="tx1"/>
            </w14:solidFill>
          </w14:textFill>
        </w:rPr>
        <w:t>6</w:t>
      </w:r>
      <w:r>
        <w:rPr>
          <w:rFonts w:hint="default" w:ascii="Times New Roman" w:hAnsi="Times New Roman" w:eastAsia="宋体" w:cs="Times New Roman"/>
          <w:color w:val="000000" w:themeColor="text1"/>
          <w:sz w:val="28"/>
          <w:szCs w:val="28"/>
          <w14:textFill>
            <w14:solidFill>
              <w14:schemeClr w14:val="tx1"/>
            </w14:solidFill>
          </w14:textFill>
        </w:rPr>
        <w:t>年</w:t>
      </w:r>
      <w:r>
        <w:rPr>
          <w:rFonts w:hint="eastAsia" w:cs="Times New Roman"/>
          <w:b/>
          <w:color w:val="000000" w:themeColor="text1"/>
          <w:sz w:val="28"/>
          <w:szCs w:val="28"/>
          <w:lang w:val="en-US" w:eastAsia="zh-CN"/>
          <w14:textFill>
            <w14:solidFill>
              <w14:schemeClr w14:val="tx1"/>
            </w14:solidFill>
          </w14:textFill>
        </w:rPr>
        <w:t>10</w:t>
      </w:r>
      <w:r>
        <w:rPr>
          <w:rFonts w:hint="default" w:ascii="Times New Roman" w:hAnsi="Times New Roman" w:eastAsia="宋体" w:cs="Times New Roman"/>
          <w:color w:val="000000" w:themeColor="text1"/>
          <w:sz w:val="28"/>
          <w:szCs w:val="28"/>
          <w14:textFill>
            <w14:solidFill>
              <w14:schemeClr w14:val="tx1"/>
            </w14:solidFill>
          </w14:textFill>
        </w:rPr>
        <w:t>月</w:t>
      </w:r>
    </w:p>
    <w:p w14:paraId="0863EF50">
      <w:pPr>
        <w:rPr>
          <w:rFonts w:hint="eastAsia" w:ascii="华文新魏" w:eastAsia="华文新魏"/>
          <w:color w:val="000000" w:themeColor="text1"/>
          <w:sz w:val="28"/>
          <w:szCs w:val="28"/>
          <w14:textFill>
            <w14:solidFill>
              <w14:schemeClr w14:val="tx1"/>
            </w14:solidFill>
          </w14:textFill>
        </w:rPr>
      </w:pPr>
    </w:p>
    <w:p w14:paraId="03C15949">
      <w:pPr>
        <w:rPr>
          <w:rFonts w:ascii="仿宋_GB2312" w:eastAsia="仿宋_GB2312"/>
          <w:b/>
          <w:color w:val="000000" w:themeColor="text1"/>
          <w:sz w:val="28"/>
          <w14:textFill>
            <w14:solidFill>
              <w14:schemeClr w14:val="tx1"/>
            </w14:solidFill>
          </w14:textFill>
        </w:rPr>
        <w:sectPr>
          <w:footerReference r:id="rId3" w:type="default"/>
          <w:pgSz w:w="11906" w:h="16838"/>
          <w:pgMar w:top="1440" w:right="1800" w:bottom="1440" w:left="1800" w:header="708" w:footer="708" w:gutter="0"/>
          <w:pgNumType w:fmt="decimal"/>
          <w:cols w:space="720" w:num="1"/>
          <w:docGrid w:linePitch="360" w:charSpace="0"/>
        </w:sectPr>
      </w:pPr>
    </w:p>
    <w:p w14:paraId="1506406D">
      <w:pPr>
        <w:rPr>
          <w:rFonts w:ascii="仿宋_GB2312" w:eastAsia="仿宋_GB2312"/>
          <w:color w:val="000000" w:themeColor="text1"/>
          <w:sz w:val="32"/>
          <w14:textFill>
            <w14:solidFill>
              <w14:schemeClr w14:val="tx1"/>
            </w14:solidFill>
          </w14:textFill>
        </w:rPr>
      </w:pPr>
      <w:r>
        <w:rPr>
          <w:rFonts w:ascii="仿宋_GB2312" w:eastAsia="仿宋_GB2312"/>
          <w:b/>
          <w:color w:val="000000" w:themeColor="text1"/>
          <w:sz w:val="28"/>
          <w14:textFill>
            <w14:solidFill>
              <w14:schemeClr w14:val="tx1"/>
            </w14:solidFill>
          </w14:textFill>
        </w:rPr>
        <w:tab/>
      </w:r>
    </w:p>
    <w:p w14:paraId="075AE1FB">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color w:val="000000" w:themeColor="text1"/>
          <w:sz w:val="28"/>
          <w:szCs w:val="28"/>
          <w14:textFill>
            <w14:solidFill>
              <w14:schemeClr w14:val="tx1"/>
            </w14:solidFill>
          </w14:textFill>
        </w:rPr>
      </w:pPr>
      <w:r>
        <w:rPr>
          <w:rFonts w:hint="default" w:ascii="Times New Roman" w:hAnsi="Times New Roman" w:eastAsia="宋体" w:cs="Times New Roman"/>
          <w:color w:val="000000" w:themeColor="text1"/>
          <w:sz w:val="28"/>
          <w:szCs w:val="28"/>
          <w14:textFill>
            <w14:solidFill>
              <w14:schemeClr w14:val="tx1"/>
            </w14:solidFill>
          </w14:textFill>
        </w:rPr>
        <w:t>建设单位法人代表:          （签字）</w:t>
      </w:r>
    </w:p>
    <w:p w14:paraId="3B0FB6EE">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color w:val="000000" w:themeColor="text1"/>
          <w:sz w:val="28"/>
          <w:szCs w:val="28"/>
          <w14:textFill>
            <w14:solidFill>
              <w14:schemeClr w14:val="tx1"/>
            </w14:solidFill>
          </w14:textFill>
        </w:rPr>
      </w:pPr>
      <w:r>
        <w:rPr>
          <w:rFonts w:hint="default" w:ascii="Times New Roman" w:hAnsi="Times New Roman" w:eastAsia="宋体" w:cs="Times New Roman"/>
          <w:color w:val="000000" w:themeColor="text1"/>
          <w:sz w:val="28"/>
          <w:szCs w:val="28"/>
          <w14:textFill>
            <w14:solidFill>
              <w14:schemeClr w14:val="tx1"/>
            </w14:solidFill>
          </w14:textFill>
        </w:rPr>
        <w:t>编制单位法人代表:</w:t>
      </w:r>
      <w:r>
        <w:rPr>
          <w:rFonts w:hint="default" w:ascii="Times New Roman" w:hAnsi="Times New Roman" w:eastAsia="宋体" w:cs="Times New Roman"/>
          <w:color w:val="000000" w:themeColor="text1"/>
          <w:sz w:val="28"/>
          <w:szCs w:val="28"/>
          <w14:textFill>
            <w14:solidFill>
              <w14:schemeClr w14:val="tx1"/>
            </w14:solidFill>
          </w14:textFill>
        </w:rPr>
        <w:tab/>
      </w:r>
      <w:r>
        <w:rPr>
          <w:rFonts w:hint="default" w:ascii="Times New Roman" w:hAnsi="Times New Roman" w:eastAsia="宋体" w:cs="Times New Roman"/>
          <w:color w:val="000000" w:themeColor="text1"/>
          <w:sz w:val="28"/>
          <w:szCs w:val="28"/>
          <w14:textFill>
            <w14:solidFill>
              <w14:schemeClr w14:val="tx1"/>
            </w14:solidFill>
          </w14:textFill>
        </w:rPr>
        <w:t xml:space="preserve">         （签字）</w:t>
      </w:r>
    </w:p>
    <w:p w14:paraId="5AED5C95">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color w:val="000000" w:themeColor="text1"/>
          <w:sz w:val="28"/>
          <w:szCs w:val="28"/>
          <w14:textFill>
            <w14:solidFill>
              <w14:schemeClr w14:val="tx1"/>
            </w14:solidFill>
          </w14:textFill>
        </w:rPr>
      </w:pPr>
      <w:r>
        <w:rPr>
          <w:rFonts w:hint="default" w:ascii="Times New Roman" w:hAnsi="Times New Roman" w:eastAsia="宋体" w:cs="Times New Roman"/>
          <w:color w:val="000000" w:themeColor="text1"/>
          <w:sz w:val="28"/>
          <w:szCs w:val="28"/>
          <w14:textFill>
            <w14:solidFill>
              <w14:schemeClr w14:val="tx1"/>
            </w14:solidFill>
          </w14:textFill>
        </w:rPr>
        <w:t>项 目</w:t>
      </w:r>
      <w:r>
        <w:rPr>
          <w:rFonts w:hint="default" w:ascii="Times New Roman" w:hAnsi="Times New Roman" w:eastAsia="宋体" w:cs="Times New Roman"/>
          <w:color w:val="000000" w:themeColor="text1"/>
          <w:sz w:val="28"/>
          <w:szCs w:val="28"/>
          <w:lang w:val="en-US" w:eastAsia="zh-CN"/>
          <w14:textFill>
            <w14:solidFill>
              <w14:schemeClr w14:val="tx1"/>
            </w14:solidFill>
          </w14:textFill>
        </w:rPr>
        <w:t xml:space="preserve"> </w:t>
      </w:r>
      <w:r>
        <w:rPr>
          <w:rFonts w:hint="default" w:ascii="Times New Roman" w:hAnsi="Times New Roman" w:eastAsia="宋体" w:cs="Times New Roman"/>
          <w:color w:val="000000" w:themeColor="text1"/>
          <w:sz w:val="28"/>
          <w:szCs w:val="28"/>
          <w14:textFill>
            <w14:solidFill>
              <w14:schemeClr w14:val="tx1"/>
            </w14:solidFill>
          </w14:textFill>
        </w:rPr>
        <w:t>负 责 人:</w:t>
      </w:r>
    </w:p>
    <w:p w14:paraId="70F78246">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color w:val="000000" w:themeColor="text1"/>
          <w:sz w:val="28"/>
          <w:szCs w:val="28"/>
          <w14:textFill>
            <w14:solidFill>
              <w14:schemeClr w14:val="tx1"/>
            </w14:solidFill>
          </w14:textFill>
        </w:rPr>
      </w:pPr>
      <w:r>
        <w:rPr>
          <w:rFonts w:hint="default" w:ascii="Times New Roman" w:hAnsi="Times New Roman" w:eastAsia="宋体" w:cs="Times New Roman"/>
          <w:color w:val="000000" w:themeColor="text1"/>
          <w:sz w:val="28"/>
          <w:szCs w:val="28"/>
          <w14:textFill>
            <w14:solidFill>
              <w14:schemeClr w14:val="tx1"/>
            </w14:solidFill>
          </w14:textFill>
        </w:rPr>
        <w:t xml:space="preserve">填 </w:t>
      </w:r>
      <w:r>
        <w:rPr>
          <w:rFonts w:hint="eastAsia" w:ascii="Times New Roman" w:hAnsi="Times New Roman" w:eastAsia="宋体" w:cs="Times New Roman"/>
          <w:color w:val="000000" w:themeColor="text1"/>
          <w:sz w:val="28"/>
          <w:szCs w:val="28"/>
          <w:lang w:val="en-US" w:eastAsia="zh-CN"/>
          <w14:textFill>
            <w14:solidFill>
              <w14:schemeClr w14:val="tx1"/>
            </w14:solidFill>
          </w14:textFill>
        </w:rPr>
        <w:t xml:space="preserve">   </w:t>
      </w:r>
      <w:r>
        <w:rPr>
          <w:rFonts w:hint="default" w:ascii="Times New Roman" w:hAnsi="Times New Roman" w:eastAsia="宋体" w:cs="Times New Roman"/>
          <w:color w:val="000000" w:themeColor="text1"/>
          <w:sz w:val="28"/>
          <w:szCs w:val="28"/>
          <w14:textFill>
            <w14:solidFill>
              <w14:schemeClr w14:val="tx1"/>
            </w14:solidFill>
          </w14:textFill>
        </w:rPr>
        <w:t>表</w:t>
      </w:r>
      <w:r>
        <w:rPr>
          <w:rFonts w:hint="eastAsia" w:ascii="Times New Roman" w:hAnsi="Times New Roman" w:eastAsia="宋体" w:cs="Times New Roman"/>
          <w:color w:val="000000" w:themeColor="text1"/>
          <w:sz w:val="28"/>
          <w:szCs w:val="28"/>
          <w:lang w:val="en-US" w:eastAsia="zh-CN"/>
          <w14:textFill>
            <w14:solidFill>
              <w14:schemeClr w14:val="tx1"/>
            </w14:solidFill>
          </w14:textFill>
        </w:rPr>
        <w:t xml:space="preserve">  </w:t>
      </w:r>
      <w:r>
        <w:rPr>
          <w:rFonts w:hint="default" w:ascii="Times New Roman" w:hAnsi="Times New Roman" w:eastAsia="宋体" w:cs="Times New Roman"/>
          <w:color w:val="000000" w:themeColor="text1"/>
          <w:sz w:val="28"/>
          <w:szCs w:val="28"/>
          <w:lang w:val="en-US" w:eastAsia="zh-CN"/>
          <w14:textFill>
            <w14:solidFill>
              <w14:schemeClr w14:val="tx1"/>
            </w14:solidFill>
          </w14:textFill>
        </w:rPr>
        <w:t xml:space="preserve"> </w:t>
      </w:r>
      <w:r>
        <w:rPr>
          <w:rFonts w:hint="eastAsia" w:ascii="Times New Roman" w:hAnsi="Times New Roman" w:eastAsia="宋体" w:cs="Times New Roman"/>
          <w:color w:val="000000" w:themeColor="text1"/>
          <w:sz w:val="28"/>
          <w:szCs w:val="28"/>
          <w:lang w:val="en-US" w:eastAsia="zh-CN"/>
          <w14:textFill>
            <w14:solidFill>
              <w14:schemeClr w14:val="tx1"/>
            </w14:solidFill>
          </w14:textFill>
        </w:rPr>
        <w:t xml:space="preserve"> </w:t>
      </w:r>
      <w:r>
        <w:rPr>
          <w:rFonts w:hint="default" w:ascii="Times New Roman" w:hAnsi="Times New Roman" w:eastAsia="宋体" w:cs="Times New Roman"/>
          <w:color w:val="000000" w:themeColor="text1"/>
          <w:sz w:val="28"/>
          <w:szCs w:val="28"/>
          <w14:textFill>
            <w14:solidFill>
              <w14:schemeClr w14:val="tx1"/>
            </w14:solidFill>
          </w14:textFill>
        </w:rPr>
        <w:t>人：</w:t>
      </w:r>
    </w:p>
    <w:p w14:paraId="45C1712D">
      <w:pPr>
        <w:spacing w:line="360" w:lineRule="auto"/>
        <w:rPr>
          <w:rFonts w:hint="eastAsia" w:ascii="仿宋_GB2312" w:eastAsia="仿宋_GB2312"/>
          <w:color w:val="000000" w:themeColor="text1"/>
          <w:sz w:val="28"/>
          <w14:textFill>
            <w14:solidFill>
              <w14:schemeClr w14:val="tx1"/>
            </w14:solidFill>
          </w14:textFill>
        </w:rPr>
      </w:pPr>
      <w:r>
        <w:rPr>
          <w:rFonts w:ascii="仿宋_GB2312" w:eastAsia="仿宋_GB2312"/>
          <w:color w:val="000000" w:themeColor="text1"/>
          <w:sz w:val="28"/>
          <w14:textFill>
            <w14:solidFill>
              <w14:schemeClr w14:val="tx1"/>
            </w14:solidFill>
          </w14:textFill>
        </w:rPr>
        <w:tab/>
      </w:r>
    </w:p>
    <w:p w14:paraId="4748A68B">
      <w:pPr>
        <w:spacing w:line="360" w:lineRule="auto"/>
        <w:rPr>
          <w:rFonts w:hint="eastAsia" w:ascii="仿宋_GB2312" w:eastAsia="仿宋_GB2312"/>
          <w:color w:val="000000" w:themeColor="text1"/>
          <w:sz w:val="28"/>
          <w14:textFill>
            <w14:solidFill>
              <w14:schemeClr w14:val="tx1"/>
            </w14:solidFill>
          </w14:textFill>
        </w:rPr>
      </w:pPr>
    </w:p>
    <w:p w14:paraId="58C7372A">
      <w:pPr>
        <w:spacing w:line="360" w:lineRule="auto"/>
        <w:rPr>
          <w:rFonts w:hint="eastAsia" w:ascii="仿宋_GB2312" w:eastAsia="仿宋_GB2312"/>
          <w:color w:val="000000" w:themeColor="text1"/>
          <w:sz w:val="28"/>
          <w14:textFill>
            <w14:solidFill>
              <w14:schemeClr w14:val="tx1"/>
            </w14:solidFill>
          </w14:textFill>
        </w:rPr>
      </w:pPr>
    </w:p>
    <w:p w14:paraId="3CE6ED25">
      <w:pPr>
        <w:spacing w:line="360" w:lineRule="auto"/>
        <w:rPr>
          <w:rFonts w:hint="default" w:ascii="Times New Roman" w:hAnsi="Times New Roman" w:eastAsia="宋体" w:cs="Times New Roman"/>
          <w:color w:val="000000" w:themeColor="text1"/>
          <w:w w:val="100"/>
          <w:sz w:val="24"/>
          <w:szCs w:val="24"/>
          <w14:textFill>
            <w14:solidFill>
              <w14:schemeClr w14:val="tx1"/>
            </w14:solidFill>
          </w14:textFill>
        </w:rPr>
      </w:pPr>
      <w:r>
        <w:rPr>
          <w:rFonts w:hint="default" w:ascii="Times New Roman" w:hAnsi="Times New Roman" w:eastAsia="宋体" w:cs="Times New Roman"/>
          <w:color w:val="000000" w:themeColor="text1"/>
          <w:w w:val="100"/>
          <w:sz w:val="24"/>
          <w:szCs w:val="24"/>
          <w14:textFill>
            <w14:solidFill>
              <w14:schemeClr w14:val="tx1"/>
            </w14:solidFill>
          </w14:textFill>
        </w:rPr>
        <w:t>建设单位</w:t>
      </w:r>
      <w:r>
        <w:rPr>
          <w:rFonts w:hint="eastAsia" w:ascii="Times New Roman" w:hAnsi="Times New Roman" w:eastAsia="宋体" w:cs="Times New Roman"/>
          <w:color w:val="000000" w:themeColor="text1"/>
          <w:w w:val="100"/>
          <w:sz w:val="24"/>
          <w:szCs w:val="24"/>
          <w:lang w:eastAsia="zh-CN"/>
          <w14:textFill>
            <w14:solidFill>
              <w14:schemeClr w14:val="tx1"/>
            </w14:solidFill>
          </w14:textFill>
        </w:rPr>
        <w:t>：</w:t>
      </w:r>
      <w:r>
        <w:rPr>
          <w:rFonts w:hint="eastAsia" w:ascii="Times New Roman" w:hAnsi="Times New Roman" w:eastAsia="宋体" w:cs="Times New Roman"/>
          <w:color w:val="000000" w:themeColor="text1"/>
          <w:w w:val="100"/>
          <w:sz w:val="24"/>
          <w:szCs w:val="24"/>
          <w:u w:val="single"/>
          <w:lang w:val="en-US" w:eastAsia="zh-CN"/>
          <w14:textFill>
            <w14:solidFill>
              <w14:schemeClr w14:val="tx1"/>
            </w14:solidFill>
          </w14:textFill>
        </w:rPr>
        <w:t>广东琥锋镁生物科技有限公司</w:t>
      </w:r>
      <w:r>
        <w:rPr>
          <w:rFonts w:hint="default" w:ascii="Times New Roman" w:hAnsi="Times New Roman" w:eastAsia="宋体" w:cs="Times New Roman"/>
          <w:color w:val="000000" w:themeColor="text1"/>
          <w:w w:val="100"/>
          <w:sz w:val="24"/>
          <w:szCs w:val="24"/>
          <w14:textFill>
            <w14:solidFill>
              <w14:schemeClr w14:val="tx1"/>
            </w14:solidFill>
          </w14:textFill>
        </w:rPr>
        <w:t>（盖章）</w:t>
      </w:r>
    </w:p>
    <w:p w14:paraId="2F2D6B4E">
      <w:pPr>
        <w:spacing w:line="360" w:lineRule="auto"/>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sz w:val="24"/>
          <w:szCs w:val="24"/>
          <w14:textFill>
            <w14:solidFill>
              <w14:schemeClr w14:val="tx1"/>
            </w14:solidFill>
          </w14:textFill>
        </w:rPr>
        <w:t xml:space="preserve">电话:13825790170                    </w:t>
      </w:r>
    </w:p>
    <w:p w14:paraId="7468AF07">
      <w:pPr>
        <w:spacing w:line="360" w:lineRule="auto"/>
        <w:rPr>
          <w:rFonts w:hint="eastAsia" w:ascii="Times New Roman" w:hAnsi="Times New Roman" w:eastAsia="宋体" w:cs="Times New Roman"/>
          <w:color w:val="000000" w:themeColor="text1"/>
          <w:sz w:val="24"/>
          <w:szCs w:val="24"/>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14:textFill>
            <w14:solidFill>
              <w14:schemeClr w14:val="tx1"/>
            </w14:solidFill>
          </w14:textFill>
        </w:rPr>
        <w:t>传真:</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w:t>
      </w:r>
      <w:r>
        <w:rPr>
          <w:rFonts w:hint="default" w:ascii="Times New Roman" w:hAnsi="Times New Roman" w:eastAsia="宋体" w:cs="Times New Roman"/>
          <w:color w:val="000000" w:themeColor="text1"/>
          <w:sz w:val="24"/>
          <w:szCs w:val="24"/>
          <w14:textFill>
            <w14:solidFill>
              <w14:schemeClr w14:val="tx1"/>
            </w14:solidFill>
          </w14:textFill>
        </w:rPr>
        <w:t xml:space="preserve">                         </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 xml:space="preserve">    </w:t>
      </w:r>
    </w:p>
    <w:p w14:paraId="7ADE75C8">
      <w:pPr>
        <w:spacing w:line="360" w:lineRule="auto"/>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sz w:val="24"/>
          <w:szCs w:val="24"/>
          <w14:textFill>
            <w14:solidFill>
              <w14:schemeClr w14:val="tx1"/>
            </w14:solidFill>
          </w14:textFill>
        </w:rPr>
        <w:t>邮编:</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525400</w:t>
      </w:r>
      <w:r>
        <w:rPr>
          <w:rFonts w:hint="default" w:ascii="Times New Roman" w:hAnsi="Times New Roman" w:eastAsia="宋体" w:cs="Times New Roman"/>
          <w:color w:val="000000" w:themeColor="text1"/>
          <w:sz w:val="24"/>
          <w:szCs w:val="24"/>
          <w14:textFill>
            <w14:solidFill>
              <w14:schemeClr w14:val="tx1"/>
            </w14:solidFill>
          </w14:textFill>
        </w:rPr>
        <w:t xml:space="preserve">                          </w:t>
      </w:r>
    </w:p>
    <w:p w14:paraId="5BA667C9">
      <w:pPr>
        <w:spacing w:line="360" w:lineRule="auto"/>
        <w:rPr>
          <w:rFonts w:hint="eastAsia" w:ascii="仿宋_GB2312" w:eastAsia="仿宋_GB2312"/>
          <w:color w:val="000000" w:themeColor="text1"/>
          <w:w w:val="100"/>
          <w:sz w:val="28"/>
          <w14:textFill>
            <w14:solidFill>
              <w14:schemeClr w14:val="tx1"/>
            </w14:solidFill>
          </w14:textFill>
        </w:rPr>
      </w:pPr>
      <w:r>
        <w:rPr>
          <w:rFonts w:hint="default" w:ascii="Times New Roman" w:hAnsi="Times New Roman" w:eastAsia="宋体" w:cs="Times New Roman"/>
          <w:color w:val="000000" w:themeColor="text1"/>
          <w:w w:val="100"/>
          <w:sz w:val="24"/>
          <w:szCs w:val="24"/>
          <w14:textFill>
            <w14:solidFill>
              <w14:schemeClr w14:val="tx1"/>
            </w14:solidFill>
          </w14:textFill>
        </w:rPr>
        <w:t>地址:</w:t>
      </w:r>
      <w:r>
        <w:rPr>
          <w:rFonts w:hint="default" w:ascii="Times New Roman" w:hAnsi="Times New Roman" w:eastAsia="宋体" w:cs="Times New Roman"/>
          <w:color w:val="000000" w:themeColor="text1"/>
          <w:w w:val="100"/>
          <w:sz w:val="24"/>
          <w:szCs w:val="24"/>
          <w:lang w:val="en-US" w:eastAsia="zh-CN"/>
          <w14:textFill>
            <w14:solidFill>
              <w14:schemeClr w14:val="tx1"/>
            </w14:solidFill>
          </w14:textFill>
        </w:rPr>
        <w:t>茂名市电白区树仔镇325国道（现228国道）北面登楼村委会中村</w:t>
      </w:r>
      <w:r>
        <w:rPr>
          <w:rFonts w:hint="eastAsia" w:ascii="Times New Roman" w:hAnsi="Times New Roman" w:eastAsia="宋体" w:cs="Times New Roman"/>
          <w:color w:val="000000" w:themeColor="text1"/>
          <w:w w:val="100"/>
          <w:sz w:val="24"/>
          <w:szCs w:val="24"/>
          <w:lang w:val="en-US" w:eastAsia="zh-CN"/>
          <w14:textFill>
            <w14:solidFill>
              <w14:schemeClr w14:val="tx1"/>
            </w14:solidFill>
          </w14:textFill>
        </w:rPr>
        <w:t xml:space="preserve">  </w:t>
      </w:r>
    </w:p>
    <w:p w14:paraId="4B49408C">
      <w:pPr>
        <w:tabs>
          <w:tab w:val="left" w:pos="984"/>
        </w:tabs>
        <w:spacing w:line="360" w:lineRule="auto"/>
        <w:rPr>
          <w:rFonts w:ascii="仿宋_GB2312" w:eastAsia="仿宋_GB2312"/>
          <w:color w:val="000000" w:themeColor="text1"/>
          <w:sz w:val="28"/>
          <w14:textFill>
            <w14:solidFill>
              <w14:schemeClr w14:val="tx1"/>
            </w14:solidFill>
          </w14:textFill>
        </w:rPr>
      </w:pPr>
      <w:r>
        <w:rPr>
          <w:rFonts w:ascii="仿宋_GB2312" w:eastAsia="仿宋_GB2312"/>
          <w:color w:val="000000" w:themeColor="text1"/>
          <w:sz w:val="28"/>
          <w14:textFill>
            <w14:solidFill>
              <w14:schemeClr w14:val="tx1"/>
            </w14:solidFill>
          </w14:textFill>
        </w:rPr>
        <w:tab/>
      </w:r>
    </w:p>
    <w:p w14:paraId="5F60C8A6">
      <w:pPr>
        <w:tabs>
          <w:tab w:val="left" w:pos="984"/>
        </w:tabs>
        <w:spacing w:line="360" w:lineRule="auto"/>
        <w:rPr>
          <w:rFonts w:ascii="仿宋_GB2312" w:eastAsia="仿宋_GB2312"/>
          <w:color w:val="000000" w:themeColor="text1"/>
          <w:sz w:val="28"/>
          <w14:textFill>
            <w14:solidFill>
              <w14:schemeClr w14:val="tx1"/>
            </w14:solidFill>
          </w14:textFill>
        </w:rPr>
      </w:pPr>
    </w:p>
    <w:p w14:paraId="38D898A7">
      <w:pPr>
        <w:tabs>
          <w:tab w:val="left" w:pos="984"/>
        </w:tabs>
        <w:spacing w:line="360" w:lineRule="auto"/>
        <w:rPr>
          <w:rFonts w:ascii="仿宋_GB2312" w:eastAsia="仿宋_GB2312"/>
          <w:color w:val="000000" w:themeColor="text1"/>
          <w:sz w:val="28"/>
          <w14:textFill>
            <w14:solidFill>
              <w14:schemeClr w14:val="tx1"/>
            </w14:solidFill>
          </w14:textFill>
        </w:rPr>
      </w:pPr>
    </w:p>
    <w:p w14:paraId="47E8AE13">
      <w:pPr>
        <w:spacing w:line="360" w:lineRule="auto"/>
        <w:rPr>
          <w:rFonts w:hint="default" w:ascii="Times New Roman" w:hAnsi="Times New Roman" w:eastAsia="宋体" w:cs="Times New Roman"/>
          <w:color w:val="000000" w:themeColor="text1"/>
          <w:w w:val="100"/>
          <w:sz w:val="24"/>
          <w:szCs w:val="24"/>
          <w14:textFill>
            <w14:solidFill>
              <w14:schemeClr w14:val="tx1"/>
            </w14:solidFill>
          </w14:textFill>
        </w:rPr>
      </w:pPr>
      <w:r>
        <w:rPr>
          <w:rFonts w:hint="eastAsia" w:cs="Times New Roman"/>
          <w:color w:val="000000" w:themeColor="text1"/>
          <w:w w:val="100"/>
          <w:sz w:val="24"/>
          <w:szCs w:val="24"/>
          <w:lang w:val="en-US" w:eastAsia="zh-CN"/>
          <w14:textFill>
            <w14:solidFill>
              <w14:schemeClr w14:val="tx1"/>
            </w14:solidFill>
          </w14:textFill>
        </w:rPr>
        <w:t>编制</w:t>
      </w:r>
      <w:r>
        <w:rPr>
          <w:rFonts w:hint="default" w:ascii="Times New Roman" w:hAnsi="Times New Roman" w:eastAsia="宋体" w:cs="Times New Roman"/>
          <w:color w:val="000000" w:themeColor="text1"/>
          <w:w w:val="100"/>
          <w:sz w:val="24"/>
          <w:szCs w:val="24"/>
          <w14:textFill>
            <w14:solidFill>
              <w14:schemeClr w14:val="tx1"/>
            </w14:solidFill>
          </w14:textFill>
        </w:rPr>
        <w:t>单位</w:t>
      </w:r>
      <w:r>
        <w:rPr>
          <w:rFonts w:hint="eastAsia" w:ascii="Times New Roman" w:hAnsi="Times New Roman" w:eastAsia="宋体" w:cs="Times New Roman"/>
          <w:color w:val="000000" w:themeColor="text1"/>
          <w:w w:val="100"/>
          <w:sz w:val="24"/>
          <w:szCs w:val="24"/>
          <w:lang w:eastAsia="zh-CN"/>
          <w14:textFill>
            <w14:solidFill>
              <w14:schemeClr w14:val="tx1"/>
            </w14:solidFill>
          </w14:textFill>
        </w:rPr>
        <w:t>：</w:t>
      </w:r>
      <w:r>
        <w:rPr>
          <w:rFonts w:hint="eastAsia" w:ascii="Times New Roman" w:hAnsi="Times New Roman" w:eastAsia="宋体" w:cs="Times New Roman"/>
          <w:color w:val="000000" w:themeColor="text1"/>
          <w:w w:val="100"/>
          <w:sz w:val="24"/>
          <w:szCs w:val="24"/>
          <w:u w:val="single"/>
          <w:lang w:val="en-US" w:eastAsia="zh-CN"/>
          <w14:textFill>
            <w14:solidFill>
              <w14:schemeClr w14:val="tx1"/>
            </w14:solidFill>
          </w14:textFill>
        </w:rPr>
        <w:t>广东琥锋镁生物科技有限公司</w:t>
      </w:r>
      <w:r>
        <w:rPr>
          <w:rFonts w:hint="default" w:ascii="Times New Roman" w:hAnsi="Times New Roman" w:eastAsia="宋体" w:cs="Times New Roman"/>
          <w:color w:val="000000" w:themeColor="text1"/>
          <w:w w:val="100"/>
          <w:sz w:val="24"/>
          <w:szCs w:val="24"/>
          <w14:textFill>
            <w14:solidFill>
              <w14:schemeClr w14:val="tx1"/>
            </w14:solidFill>
          </w14:textFill>
        </w:rPr>
        <w:t>（盖章）</w:t>
      </w:r>
    </w:p>
    <w:p w14:paraId="75692EDE">
      <w:pPr>
        <w:spacing w:line="360" w:lineRule="auto"/>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sz w:val="24"/>
          <w:szCs w:val="24"/>
          <w14:textFill>
            <w14:solidFill>
              <w14:schemeClr w14:val="tx1"/>
            </w14:solidFill>
          </w14:textFill>
        </w:rPr>
        <w:t xml:space="preserve">电话:13642407281                  </w:t>
      </w:r>
    </w:p>
    <w:p w14:paraId="1196A6B8">
      <w:pPr>
        <w:spacing w:line="360" w:lineRule="auto"/>
        <w:rPr>
          <w:rFonts w:hint="eastAsia" w:ascii="Times New Roman" w:hAnsi="Times New Roman" w:eastAsia="宋体" w:cs="Times New Roman"/>
          <w:color w:val="000000" w:themeColor="text1"/>
          <w:sz w:val="24"/>
          <w:szCs w:val="24"/>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14:textFill>
            <w14:solidFill>
              <w14:schemeClr w14:val="tx1"/>
            </w14:solidFill>
          </w14:textFill>
        </w:rPr>
        <w:t>传真:</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w:t>
      </w:r>
      <w:r>
        <w:rPr>
          <w:rFonts w:hint="default" w:ascii="Times New Roman" w:hAnsi="Times New Roman" w:eastAsia="宋体" w:cs="Times New Roman"/>
          <w:color w:val="000000" w:themeColor="text1"/>
          <w:sz w:val="24"/>
          <w:szCs w:val="24"/>
          <w14:textFill>
            <w14:solidFill>
              <w14:schemeClr w14:val="tx1"/>
            </w14:solidFill>
          </w14:textFill>
        </w:rPr>
        <w:t xml:space="preserve">                         </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 xml:space="preserve">    </w:t>
      </w:r>
    </w:p>
    <w:p w14:paraId="6B0B31E5">
      <w:pPr>
        <w:spacing w:line="360" w:lineRule="auto"/>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sz w:val="24"/>
          <w:szCs w:val="24"/>
          <w14:textFill>
            <w14:solidFill>
              <w14:schemeClr w14:val="tx1"/>
            </w14:solidFill>
          </w14:textFill>
        </w:rPr>
        <w:t>邮编:</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525400</w:t>
      </w:r>
      <w:r>
        <w:rPr>
          <w:rFonts w:hint="default" w:ascii="Times New Roman" w:hAnsi="Times New Roman" w:eastAsia="宋体" w:cs="Times New Roman"/>
          <w:color w:val="000000" w:themeColor="text1"/>
          <w:sz w:val="24"/>
          <w:szCs w:val="24"/>
          <w14:textFill>
            <w14:solidFill>
              <w14:schemeClr w14:val="tx1"/>
            </w14:solidFill>
          </w14:textFill>
        </w:rPr>
        <w:t xml:space="preserve">                          </w:t>
      </w:r>
    </w:p>
    <w:p w14:paraId="77E6A454">
      <w:pPr>
        <w:spacing w:line="360" w:lineRule="auto"/>
        <w:rPr>
          <w:rFonts w:hint="eastAsia" w:ascii="仿宋_GB2312" w:eastAsia="仿宋_GB2312"/>
          <w:color w:val="000000" w:themeColor="text1"/>
          <w:w w:val="100"/>
          <w:sz w:val="28"/>
          <w14:textFill>
            <w14:solidFill>
              <w14:schemeClr w14:val="tx1"/>
            </w14:solidFill>
          </w14:textFill>
        </w:rPr>
      </w:pPr>
      <w:r>
        <w:rPr>
          <w:rFonts w:hint="default" w:ascii="Times New Roman" w:hAnsi="Times New Roman" w:eastAsia="宋体" w:cs="Times New Roman"/>
          <w:color w:val="000000" w:themeColor="text1"/>
          <w:w w:val="100"/>
          <w:sz w:val="24"/>
          <w:szCs w:val="24"/>
          <w14:textFill>
            <w14:solidFill>
              <w14:schemeClr w14:val="tx1"/>
            </w14:solidFill>
          </w14:textFill>
        </w:rPr>
        <w:t>地址:</w:t>
      </w:r>
      <w:r>
        <w:rPr>
          <w:rFonts w:hint="default" w:ascii="Times New Roman" w:hAnsi="Times New Roman" w:eastAsia="宋体" w:cs="Times New Roman"/>
          <w:color w:val="000000" w:themeColor="text1"/>
          <w:w w:val="100"/>
          <w:sz w:val="24"/>
          <w:szCs w:val="24"/>
          <w:lang w:val="en-US" w:eastAsia="zh-CN"/>
          <w14:textFill>
            <w14:solidFill>
              <w14:schemeClr w14:val="tx1"/>
            </w14:solidFill>
          </w14:textFill>
        </w:rPr>
        <w:t>茂名市电白区树仔镇325国道（现228国道）北面登楼村委会中村</w:t>
      </w:r>
      <w:r>
        <w:rPr>
          <w:rFonts w:hint="eastAsia" w:ascii="Times New Roman" w:hAnsi="Times New Roman" w:eastAsia="宋体" w:cs="Times New Roman"/>
          <w:color w:val="000000" w:themeColor="text1"/>
          <w:w w:val="100"/>
          <w:sz w:val="24"/>
          <w:szCs w:val="24"/>
          <w:lang w:val="en-US" w:eastAsia="zh-CN"/>
          <w14:textFill>
            <w14:solidFill>
              <w14:schemeClr w14:val="tx1"/>
            </w14:solidFill>
          </w14:textFill>
        </w:rPr>
        <w:t xml:space="preserve">  </w:t>
      </w:r>
    </w:p>
    <w:p w14:paraId="118AF0B0">
      <w:pPr>
        <w:tabs>
          <w:tab w:val="left" w:pos="984"/>
        </w:tabs>
        <w:spacing w:line="360" w:lineRule="auto"/>
        <w:rPr>
          <w:rFonts w:hint="eastAsia" w:ascii="仿宋_GB2312" w:eastAsia="仿宋_GB2312"/>
          <w:color w:val="000000" w:themeColor="text1"/>
          <w:sz w:val="28"/>
          <w14:textFill>
            <w14:solidFill>
              <w14:schemeClr w14:val="tx1"/>
            </w14:solidFill>
          </w14:textFill>
        </w:rPr>
      </w:pPr>
    </w:p>
    <w:p w14:paraId="66C015E1">
      <w:pPr>
        <w:tabs>
          <w:tab w:val="left" w:pos="984"/>
        </w:tabs>
        <w:spacing w:line="360" w:lineRule="auto"/>
        <w:rPr>
          <w:rFonts w:hint="eastAsia" w:ascii="仿宋_GB2312" w:eastAsia="仿宋_GB2312"/>
          <w:color w:val="000000" w:themeColor="text1"/>
          <w:sz w:val="28"/>
          <w14:textFill>
            <w14:solidFill>
              <w14:schemeClr w14:val="tx1"/>
            </w14:solidFill>
          </w14:textFill>
        </w:rPr>
      </w:pPr>
    </w:p>
    <w:p w14:paraId="60F584AF">
      <w:pPr>
        <w:adjustRightInd w:val="0"/>
        <w:snapToGrid w:val="0"/>
        <w:spacing w:line="360" w:lineRule="auto"/>
        <w:jc w:val="center"/>
        <w:rPr>
          <w:rFonts w:hint="default" w:ascii="Times New Roman" w:hAnsi="Times New Roman" w:eastAsia="宋体" w:cs="Times New Roman"/>
          <w:b/>
          <w:color w:val="000000" w:themeColor="text1"/>
          <w:sz w:val="44"/>
          <w14:textFill>
            <w14:solidFill>
              <w14:schemeClr w14:val="tx1"/>
            </w14:solidFill>
          </w14:textFill>
        </w:rPr>
      </w:pPr>
      <w:r>
        <w:rPr>
          <w:rFonts w:hint="default" w:ascii="Times New Roman" w:hAnsi="Times New Roman" w:eastAsia="宋体" w:cs="Times New Roman"/>
          <w:b/>
          <w:color w:val="000000" w:themeColor="text1"/>
          <w:sz w:val="44"/>
          <w14:textFill>
            <w14:solidFill>
              <w14:schemeClr w14:val="tx1"/>
            </w14:solidFill>
          </w14:textFill>
        </w:rPr>
        <w:t>目  录</w:t>
      </w:r>
    </w:p>
    <w:p w14:paraId="32D339DD">
      <w:pPr>
        <w:pStyle w:val="7"/>
        <w:tabs>
          <w:tab w:val="right" w:leader="dot" w:pos="9071"/>
          <w:tab w:val="clear" w:pos="8302"/>
        </w:tabs>
      </w:pPr>
      <w:r>
        <w:rPr>
          <w:rFonts w:hint="default" w:ascii="Times New Roman" w:hAnsi="Times New Roman" w:eastAsia="宋体" w:cs="Times New Roman"/>
          <w:caps w:val="0"/>
          <w:color w:val="000000" w:themeColor="text1"/>
          <w14:textFill>
            <w14:solidFill>
              <w14:schemeClr w14:val="tx1"/>
            </w14:solidFill>
          </w14:textFill>
        </w:rPr>
        <w:fldChar w:fldCharType="begin"/>
      </w:r>
      <w:r>
        <w:rPr>
          <w:rFonts w:hint="default" w:ascii="Times New Roman" w:hAnsi="Times New Roman" w:eastAsia="宋体" w:cs="Times New Roman"/>
          <w:caps w:val="0"/>
          <w:color w:val="000000" w:themeColor="text1"/>
          <w14:textFill>
            <w14:solidFill>
              <w14:schemeClr w14:val="tx1"/>
            </w14:solidFill>
          </w14:textFill>
        </w:rPr>
        <w:instrText xml:space="preserve">TOC \o "1-3" \h \u </w:instrText>
      </w:r>
      <w:r>
        <w:rPr>
          <w:rFonts w:hint="default" w:ascii="Times New Roman" w:hAnsi="Times New Roman" w:eastAsia="宋体" w:cs="Times New Roman"/>
          <w:caps w:val="0"/>
          <w:color w:val="000000" w:themeColor="text1"/>
          <w14:textFill>
            <w14:solidFill>
              <w14:schemeClr w14:val="tx1"/>
            </w14:solidFill>
          </w14:textFill>
        </w:rPr>
        <w:fldChar w:fldCharType="separate"/>
      </w:r>
      <w:r>
        <w:rPr>
          <w:rFonts w:hint="default" w:ascii="Times New Roman" w:hAnsi="Times New Roman" w:eastAsia="宋体" w:cs="Times New Roman"/>
          <w:caps w:val="0"/>
          <w:color w:val="000000" w:themeColor="text1"/>
          <w14:textFill>
            <w14:solidFill>
              <w14:schemeClr w14:val="tx1"/>
            </w14:solidFill>
          </w14:textFill>
        </w:rPr>
        <w:fldChar w:fldCharType="begin"/>
      </w:r>
      <w:r>
        <w:rPr>
          <w:rFonts w:hint="default" w:ascii="Times New Roman" w:hAnsi="Times New Roman" w:eastAsia="宋体" w:cs="Times New Roman"/>
          <w:caps w:val="0"/>
        </w:rPr>
        <w:instrText xml:space="preserve"> HYPERLINK \l _Toc32440 </w:instrText>
      </w:r>
      <w:r>
        <w:rPr>
          <w:rFonts w:hint="default" w:ascii="Times New Roman" w:hAnsi="Times New Roman" w:eastAsia="宋体" w:cs="Times New Roman"/>
          <w:caps w:val="0"/>
        </w:rPr>
        <w:fldChar w:fldCharType="separate"/>
      </w:r>
      <w:r>
        <w:rPr>
          <w:rFonts w:hint="default" w:ascii="Times New Roman" w:hAnsi="Times New Roman" w:eastAsia="宋体" w:cs="Times New Roman"/>
          <w:szCs w:val="30"/>
        </w:rPr>
        <w:t>1. 验收项目概况</w:t>
      </w:r>
      <w:r>
        <w:tab/>
      </w:r>
      <w:r>
        <w:fldChar w:fldCharType="begin"/>
      </w:r>
      <w:r>
        <w:instrText xml:space="preserve"> PAGEREF _Toc32440 \h </w:instrText>
      </w:r>
      <w:r>
        <w:fldChar w:fldCharType="separate"/>
      </w:r>
      <w:r>
        <w:t>1</w:t>
      </w:r>
      <w:r>
        <w:fldChar w:fldCharType="end"/>
      </w:r>
      <w:r>
        <w:rPr>
          <w:rFonts w:hint="default" w:ascii="Times New Roman" w:hAnsi="Times New Roman" w:eastAsia="宋体" w:cs="Times New Roman"/>
          <w:caps w:val="0"/>
          <w:color w:val="000000" w:themeColor="text1"/>
          <w14:textFill>
            <w14:solidFill>
              <w14:schemeClr w14:val="tx1"/>
            </w14:solidFill>
          </w14:textFill>
        </w:rPr>
        <w:fldChar w:fldCharType="end"/>
      </w:r>
    </w:p>
    <w:p w14:paraId="5BCADB66">
      <w:pPr>
        <w:pStyle w:val="7"/>
        <w:tabs>
          <w:tab w:val="right" w:leader="dot" w:pos="9071"/>
          <w:tab w:val="clear" w:pos="8302"/>
        </w:tabs>
      </w:pPr>
      <w:r>
        <w:rPr>
          <w:rFonts w:hint="default" w:ascii="Times New Roman" w:hAnsi="Times New Roman" w:eastAsia="宋体" w:cs="Times New Roman"/>
          <w:caps w:val="0"/>
          <w:color w:val="000000" w:themeColor="text1"/>
          <w14:textFill>
            <w14:solidFill>
              <w14:schemeClr w14:val="tx1"/>
            </w14:solidFill>
          </w14:textFill>
        </w:rPr>
        <w:fldChar w:fldCharType="begin"/>
      </w:r>
      <w:r>
        <w:rPr>
          <w:rFonts w:hint="default" w:ascii="Times New Roman" w:hAnsi="Times New Roman" w:eastAsia="宋体" w:cs="Times New Roman"/>
          <w:caps w:val="0"/>
        </w:rPr>
        <w:instrText xml:space="preserve"> HYPERLINK \l _Toc14589 </w:instrText>
      </w:r>
      <w:r>
        <w:rPr>
          <w:rFonts w:hint="default" w:ascii="Times New Roman" w:hAnsi="Times New Roman" w:eastAsia="宋体" w:cs="Times New Roman"/>
          <w:caps w:val="0"/>
        </w:rPr>
        <w:fldChar w:fldCharType="separate"/>
      </w:r>
      <w:r>
        <w:rPr>
          <w:rFonts w:hint="default" w:ascii="Times New Roman" w:hAnsi="Times New Roman" w:eastAsia="宋体" w:cs="Times New Roman"/>
          <w:szCs w:val="30"/>
        </w:rPr>
        <w:t xml:space="preserve">2. </w:t>
      </w:r>
      <w:r>
        <w:rPr>
          <w:rFonts w:hint="default" w:ascii="Times New Roman" w:hAnsi="Times New Roman" w:eastAsia="宋体" w:cs="Times New Roman"/>
          <w:szCs w:val="30"/>
          <w:highlight w:val="none"/>
        </w:rPr>
        <w:t>验收监测依据</w:t>
      </w:r>
      <w:r>
        <w:tab/>
      </w:r>
      <w:r>
        <w:fldChar w:fldCharType="begin"/>
      </w:r>
      <w:r>
        <w:instrText xml:space="preserve"> PAGEREF _Toc14589 \h </w:instrText>
      </w:r>
      <w:r>
        <w:fldChar w:fldCharType="separate"/>
      </w:r>
      <w:r>
        <w:t>2</w:t>
      </w:r>
      <w:r>
        <w:fldChar w:fldCharType="end"/>
      </w:r>
      <w:r>
        <w:rPr>
          <w:rFonts w:hint="default" w:ascii="Times New Roman" w:hAnsi="Times New Roman" w:eastAsia="宋体" w:cs="Times New Roman"/>
          <w:caps w:val="0"/>
          <w:color w:val="000000" w:themeColor="text1"/>
          <w14:textFill>
            <w14:solidFill>
              <w14:schemeClr w14:val="tx1"/>
            </w14:solidFill>
          </w14:textFill>
        </w:rPr>
        <w:fldChar w:fldCharType="end"/>
      </w:r>
    </w:p>
    <w:p w14:paraId="7300169E">
      <w:pPr>
        <w:pStyle w:val="7"/>
        <w:tabs>
          <w:tab w:val="right" w:leader="dot" w:pos="9071"/>
          <w:tab w:val="clear" w:pos="8302"/>
        </w:tabs>
      </w:pPr>
      <w:r>
        <w:rPr>
          <w:rFonts w:hint="default" w:ascii="Times New Roman" w:hAnsi="Times New Roman" w:eastAsia="宋体" w:cs="Times New Roman"/>
          <w:caps w:val="0"/>
          <w:color w:val="000000" w:themeColor="text1"/>
          <w14:textFill>
            <w14:solidFill>
              <w14:schemeClr w14:val="tx1"/>
            </w14:solidFill>
          </w14:textFill>
        </w:rPr>
        <w:fldChar w:fldCharType="begin"/>
      </w:r>
      <w:r>
        <w:rPr>
          <w:rFonts w:hint="default" w:ascii="Times New Roman" w:hAnsi="Times New Roman" w:eastAsia="宋体" w:cs="Times New Roman"/>
          <w:caps w:val="0"/>
        </w:rPr>
        <w:instrText xml:space="preserve"> HYPERLINK \l _Toc13004 </w:instrText>
      </w:r>
      <w:r>
        <w:rPr>
          <w:rFonts w:hint="default" w:ascii="Times New Roman" w:hAnsi="Times New Roman" w:eastAsia="宋体" w:cs="Times New Roman"/>
          <w:caps w:val="0"/>
        </w:rPr>
        <w:fldChar w:fldCharType="separate"/>
      </w:r>
      <w:r>
        <w:rPr>
          <w:rFonts w:hint="default" w:ascii="Times New Roman" w:hAnsi="Times New Roman" w:eastAsia="宋体" w:cs="Times New Roman"/>
        </w:rPr>
        <w:t>3.工程建设情况</w:t>
      </w:r>
      <w:r>
        <w:tab/>
      </w:r>
      <w:r>
        <w:fldChar w:fldCharType="begin"/>
      </w:r>
      <w:r>
        <w:instrText xml:space="preserve"> PAGEREF _Toc13004 \h </w:instrText>
      </w:r>
      <w:r>
        <w:fldChar w:fldCharType="separate"/>
      </w:r>
      <w:r>
        <w:t>3</w:t>
      </w:r>
      <w:r>
        <w:fldChar w:fldCharType="end"/>
      </w:r>
      <w:r>
        <w:rPr>
          <w:rFonts w:hint="default" w:ascii="Times New Roman" w:hAnsi="Times New Roman" w:eastAsia="宋体" w:cs="Times New Roman"/>
          <w:caps w:val="0"/>
          <w:color w:val="000000" w:themeColor="text1"/>
          <w14:textFill>
            <w14:solidFill>
              <w14:schemeClr w14:val="tx1"/>
            </w14:solidFill>
          </w14:textFill>
        </w:rPr>
        <w:fldChar w:fldCharType="end"/>
      </w:r>
    </w:p>
    <w:p w14:paraId="6AB3828B">
      <w:pPr>
        <w:pStyle w:val="33"/>
        <w:tabs>
          <w:tab w:val="right" w:leader="dot" w:pos="9071"/>
        </w:tabs>
      </w:pPr>
      <w:r>
        <w:rPr>
          <w:rFonts w:hint="default" w:ascii="Times New Roman" w:hAnsi="Times New Roman" w:eastAsia="宋体" w:cs="Times New Roman"/>
          <w:caps w:val="0"/>
          <w:color w:val="000000" w:themeColor="text1"/>
          <w14:textFill>
            <w14:solidFill>
              <w14:schemeClr w14:val="tx1"/>
            </w14:solidFill>
          </w14:textFill>
        </w:rPr>
        <w:fldChar w:fldCharType="begin"/>
      </w:r>
      <w:r>
        <w:rPr>
          <w:rFonts w:hint="default" w:ascii="Times New Roman" w:hAnsi="Times New Roman" w:eastAsia="宋体" w:cs="Times New Roman"/>
          <w:caps w:val="0"/>
        </w:rPr>
        <w:instrText xml:space="preserve"> HYPERLINK \l _Toc31991 </w:instrText>
      </w:r>
      <w:r>
        <w:rPr>
          <w:rFonts w:hint="default" w:ascii="Times New Roman" w:hAnsi="Times New Roman" w:eastAsia="宋体" w:cs="Times New Roman"/>
          <w:caps w:val="0"/>
        </w:rPr>
        <w:fldChar w:fldCharType="separate"/>
      </w:r>
      <w:r>
        <w:rPr>
          <w:rFonts w:hint="default" w:ascii="Times New Roman" w:hAnsi="Times New Roman" w:eastAsia="宋体" w:cs="Times New Roman"/>
          <w:bCs w:val="0"/>
          <w:szCs w:val="28"/>
        </w:rPr>
        <w:t>3.1 地理位置</w:t>
      </w:r>
      <w:r>
        <w:tab/>
      </w:r>
      <w:r>
        <w:fldChar w:fldCharType="begin"/>
      </w:r>
      <w:r>
        <w:instrText xml:space="preserve"> PAGEREF _Toc31991 \h </w:instrText>
      </w:r>
      <w:r>
        <w:fldChar w:fldCharType="separate"/>
      </w:r>
      <w:r>
        <w:t>3</w:t>
      </w:r>
      <w:r>
        <w:fldChar w:fldCharType="end"/>
      </w:r>
      <w:r>
        <w:rPr>
          <w:rFonts w:hint="default" w:ascii="Times New Roman" w:hAnsi="Times New Roman" w:eastAsia="宋体" w:cs="Times New Roman"/>
          <w:caps w:val="0"/>
          <w:color w:val="000000" w:themeColor="text1"/>
          <w14:textFill>
            <w14:solidFill>
              <w14:schemeClr w14:val="tx1"/>
            </w14:solidFill>
          </w14:textFill>
        </w:rPr>
        <w:fldChar w:fldCharType="end"/>
      </w:r>
    </w:p>
    <w:p w14:paraId="11470FB5">
      <w:pPr>
        <w:pStyle w:val="33"/>
        <w:tabs>
          <w:tab w:val="right" w:leader="dot" w:pos="9071"/>
        </w:tabs>
      </w:pPr>
      <w:r>
        <w:rPr>
          <w:rFonts w:hint="default" w:ascii="Times New Roman" w:hAnsi="Times New Roman" w:eastAsia="宋体" w:cs="Times New Roman"/>
          <w:caps w:val="0"/>
          <w:color w:val="000000" w:themeColor="text1"/>
          <w14:textFill>
            <w14:solidFill>
              <w14:schemeClr w14:val="tx1"/>
            </w14:solidFill>
          </w14:textFill>
        </w:rPr>
        <w:fldChar w:fldCharType="begin"/>
      </w:r>
      <w:r>
        <w:rPr>
          <w:rFonts w:hint="default" w:ascii="Times New Roman" w:hAnsi="Times New Roman" w:eastAsia="宋体" w:cs="Times New Roman"/>
          <w:caps w:val="0"/>
        </w:rPr>
        <w:instrText xml:space="preserve"> HYPERLINK \l _Toc9057 </w:instrText>
      </w:r>
      <w:r>
        <w:rPr>
          <w:rFonts w:hint="default" w:ascii="Times New Roman" w:hAnsi="Times New Roman" w:eastAsia="宋体" w:cs="Times New Roman"/>
          <w:caps w:val="0"/>
        </w:rPr>
        <w:fldChar w:fldCharType="separate"/>
      </w:r>
      <w:r>
        <w:rPr>
          <w:rFonts w:hint="default" w:ascii="Times New Roman" w:hAnsi="Times New Roman" w:eastAsia="宋体" w:cs="Times New Roman"/>
          <w:bCs w:val="0"/>
          <w:szCs w:val="28"/>
        </w:rPr>
        <w:t>3.2 建设内容</w:t>
      </w:r>
      <w:r>
        <w:tab/>
      </w:r>
      <w:r>
        <w:fldChar w:fldCharType="begin"/>
      </w:r>
      <w:r>
        <w:instrText xml:space="preserve"> PAGEREF _Toc9057 \h </w:instrText>
      </w:r>
      <w:r>
        <w:fldChar w:fldCharType="separate"/>
      </w:r>
      <w:r>
        <w:t>3</w:t>
      </w:r>
      <w:r>
        <w:fldChar w:fldCharType="end"/>
      </w:r>
      <w:r>
        <w:rPr>
          <w:rFonts w:hint="default" w:ascii="Times New Roman" w:hAnsi="Times New Roman" w:eastAsia="宋体" w:cs="Times New Roman"/>
          <w:caps w:val="0"/>
          <w:color w:val="000000" w:themeColor="text1"/>
          <w14:textFill>
            <w14:solidFill>
              <w14:schemeClr w14:val="tx1"/>
            </w14:solidFill>
          </w14:textFill>
        </w:rPr>
        <w:fldChar w:fldCharType="end"/>
      </w:r>
    </w:p>
    <w:p w14:paraId="2630C0D7">
      <w:pPr>
        <w:pStyle w:val="33"/>
        <w:tabs>
          <w:tab w:val="right" w:leader="dot" w:pos="9071"/>
        </w:tabs>
      </w:pPr>
      <w:r>
        <w:rPr>
          <w:rFonts w:hint="default" w:ascii="Times New Roman" w:hAnsi="Times New Roman" w:eastAsia="宋体" w:cs="Times New Roman"/>
          <w:caps w:val="0"/>
          <w:color w:val="000000" w:themeColor="text1"/>
          <w14:textFill>
            <w14:solidFill>
              <w14:schemeClr w14:val="tx1"/>
            </w14:solidFill>
          </w14:textFill>
        </w:rPr>
        <w:fldChar w:fldCharType="begin"/>
      </w:r>
      <w:r>
        <w:rPr>
          <w:rFonts w:hint="default" w:ascii="Times New Roman" w:hAnsi="Times New Roman" w:eastAsia="宋体" w:cs="Times New Roman"/>
          <w:caps w:val="0"/>
        </w:rPr>
        <w:instrText xml:space="preserve"> HYPERLINK \l _Toc19800 </w:instrText>
      </w:r>
      <w:r>
        <w:rPr>
          <w:rFonts w:hint="default" w:ascii="Times New Roman" w:hAnsi="Times New Roman" w:eastAsia="宋体" w:cs="Times New Roman"/>
          <w:caps w:val="0"/>
        </w:rPr>
        <w:fldChar w:fldCharType="separate"/>
      </w:r>
      <w:r>
        <w:rPr>
          <w:rFonts w:hint="default" w:ascii="Times New Roman" w:hAnsi="Times New Roman" w:eastAsia="宋体" w:cs="Times New Roman"/>
          <w:bCs w:val="0"/>
          <w:szCs w:val="28"/>
          <w:highlight w:val="none"/>
        </w:rPr>
        <w:t>3.</w:t>
      </w:r>
      <w:r>
        <w:rPr>
          <w:rFonts w:hint="default" w:ascii="Times New Roman" w:hAnsi="Times New Roman" w:eastAsia="宋体" w:cs="Times New Roman"/>
          <w:bCs w:val="0"/>
          <w:szCs w:val="28"/>
          <w:highlight w:val="none"/>
          <w:lang w:val="en-US" w:eastAsia="zh-CN"/>
        </w:rPr>
        <w:t>3</w:t>
      </w:r>
      <w:r>
        <w:rPr>
          <w:rFonts w:hint="default" w:ascii="Times New Roman" w:hAnsi="Times New Roman" w:eastAsia="宋体" w:cs="Times New Roman"/>
          <w:bCs w:val="0"/>
          <w:szCs w:val="28"/>
          <w:highlight w:val="none"/>
        </w:rPr>
        <w:t xml:space="preserve"> 原辅材料</w:t>
      </w:r>
      <w:r>
        <w:rPr>
          <w:rFonts w:hint="default" w:ascii="Times New Roman" w:hAnsi="Times New Roman" w:eastAsia="宋体" w:cs="Times New Roman"/>
          <w:bCs w:val="0"/>
          <w:szCs w:val="28"/>
          <w:highlight w:val="none"/>
          <w:lang w:val="en-US" w:eastAsia="zh-CN"/>
        </w:rPr>
        <w:t>及</w:t>
      </w:r>
      <w:r>
        <w:rPr>
          <w:rFonts w:hint="default" w:ascii="Times New Roman" w:hAnsi="Times New Roman" w:eastAsia="宋体" w:cs="Times New Roman"/>
          <w:bCs w:val="0"/>
          <w:szCs w:val="28"/>
          <w:highlight w:val="none"/>
        </w:rPr>
        <w:t>产品</w:t>
      </w:r>
      <w:r>
        <w:tab/>
      </w:r>
      <w:r>
        <w:fldChar w:fldCharType="begin"/>
      </w:r>
      <w:r>
        <w:instrText xml:space="preserve"> PAGEREF _Toc19800 \h </w:instrText>
      </w:r>
      <w:r>
        <w:fldChar w:fldCharType="separate"/>
      </w:r>
      <w:r>
        <w:t>6</w:t>
      </w:r>
      <w:r>
        <w:fldChar w:fldCharType="end"/>
      </w:r>
      <w:r>
        <w:rPr>
          <w:rFonts w:hint="default" w:ascii="Times New Roman" w:hAnsi="Times New Roman" w:eastAsia="宋体" w:cs="Times New Roman"/>
          <w:caps w:val="0"/>
          <w:color w:val="000000" w:themeColor="text1"/>
          <w14:textFill>
            <w14:solidFill>
              <w14:schemeClr w14:val="tx1"/>
            </w14:solidFill>
          </w14:textFill>
        </w:rPr>
        <w:fldChar w:fldCharType="end"/>
      </w:r>
    </w:p>
    <w:p w14:paraId="0DBF403C">
      <w:pPr>
        <w:pStyle w:val="33"/>
        <w:tabs>
          <w:tab w:val="right" w:leader="dot" w:pos="9071"/>
        </w:tabs>
      </w:pPr>
      <w:r>
        <w:rPr>
          <w:rFonts w:hint="default" w:ascii="Times New Roman" w:hAnsi="Times New Roman" w:eastAsia="宋体" w:cs="Times New Roman"/>
          <w:caps w:val="0"/>
          <w:color w:val="000000" w:themeColor="text1"/>
          <w14:textFill>
            <w14:solidFill>
              <w14:schemeClr w14:val="tx1"/>
            </w14:solidFill>
          </w14:textFill>
        </w:rPr>
        <w:fldChar w:fldCharType="begin"/>
      </w:r>
      <w:r>
        <w:rPr>
          <w:rFonts w:hint="default" w:ascii="Times New Roman" w:hAnsi="Times New Roman" w:eastAsia="宋体" w:cs="Times New Roman"/>
          <w:caps w:val="0"/>
        </w:rPr>
        <w:instrText xml:space="preserve"> HYPERLINK \l _Toc24672 </w:instrText>
      </w:r>
      <w:r>
        <w:rPr>
          <w:rFonts w:hint="default" w:ascii="Times New Roman" w:hAnsi="Times New Roman" w:eastAsia="宋体" w:cs="Times New Roman"/>
          <w:caps w:val="0"/>
        </w:rPr>
        <w:fldChar w:fldCharType="separate"/>
      </w:r>
      <w:r>
        <w:rPr>
          <w:rFonts w:hint="default" w:ascii="Times New Roman" w:hAnsi="Times New Roman" w:eastAsia="宋体" w:cs="Times New Roman"/>
          <w:bCs w:val="0"/>
          <w:szCs w:val="28"/>
        </w:rPr>
        <w:t>3.</w:t>
      </w:r>
      <w:r>
        <w:rPr>
          <w:rFonts w:hint="default" w:ascii="Times New Roman" w:hAnsi="Times New Roman" w:eastAsia="宋体" w:cs="Times New Roman"/>
          <w:bCs w:val="0"/>
          <w:szCs w:val="28"/>
          <w:lang w:val="en-US" w:eastAsia="zh-CN"/>
        </w:rPr>
        <w:t>4</w:t>
      </w:r>
      <w:r>
        <w:rPr>
          <w:rFonts w:hint="default" w:ascii="Times New Roman" w:hAnsi="Times New Roman" w:eastAsia="宋体" w:cs="Times New Roman"/>
          <w:bCs w:val="0"/>
          <w:szCs w:val="28"/>
        </w:rPr>
        <w:t xml:space="preserve"> 水源及</w:t>
      </w:r>
      <w:r>
        <w:rPr>
          <w:rFonts w:hint="default" w:ascii="Times New Roman" w:hAnsi="Times New Roman" w:eastAsia="宋体" w:cs="Times New Roman"/>
          <w:bCs w:val="0"/>
          <w:szCs w:val="28"/>
          <w:lang w:val="en-US" w:eastAsia="zh-CN"/>
        </w:rPr>
        <w:t>水平衡</w:t>
      </w:r>
      <w:r>
        <w:tab/>
      </w:r>
      <w:r>
        <w:fldChar w:fldCharType="begin"/>
      </w:r>
      <w:r>
        <w:instrText xml:space="preserve"> PAGEREF _Toc24672 \h </w:instrText>
      </w:r>
      <w:r>
        <w:fldChar w:fldCharType="separate"/>
      </w:r>
      <w:r>
        <w:t>8</w:t>
      </w:r>
      <w:r>
        <w:fldChar w:fldCharType="end"/>
      </w:r>
      <w:r>
        <w:rPr>
          <w:rFonts w:hint="default" w:ascii="Times New Roman" w:hAnsi="Times New Roman" w:eastAsia="宋体" w:cs="Times New Roman"/>
          <w:caps w:val="0"/>
          <w:color w:val="000000" w:themeColor="text1"/>
          <w14:textFill>
            <w14:solidFill>
              <w14:schemeClr w14:val="tx1"/>
            </w14:solidFill>
          </w14:textFill>
        </w:rPr>
        <w:fldChar w:fldCharType="end"/>
      </w:r>
    </w:p>
    <w:p w14:paraId="24EC0138">
      <w:pPr>
        <w:pStyle w:val="27"/>
        <w:tabs>
          <w:tab w:val="right" w:leader="dot" w:pos="9071"/>
        </w:tabs>
      </w:pPr>
      <w:r>
        <w:rPr>
          <w:rFonts w:hint="default" w:ascii="Times New Roman" w:hAnsi="Times New Roman" w:eastAsia="宋体" w:cs="Times New Roman"/>
          <w:caps w:val="0"/>
          <w:color w:val="000000" w:themeColor="text1"/>
          <w14:textFill>
            <w14:solidFill>
              <w14:schemeClr w14:val="tx1"/>
            </w14:solidFill>
          </w14:textFill>
        </w:rPr>
        <w:fldChar w:fldCharType="begin"/>
      </w:r>
      <w:r>
        <w:rPr>
          <w:rFonts w:hint="default" w:ascii="Times New Roman" w:hAnsi="Times New Roman" w:eastAsia="宋体" w:cs="Times New Roman"/>
          <w:caps w:val="0"/>
        </w:rPr>
        <w:instrText xml:space="preserve"> HYPERLINK \l _Toc1412 </w:instrText>
      </w:r>
      <w:r>
        <w:rPr>
          <w:rFonts w:hint="default" w:ascii="Times New Roman" w:hAnsi="Times New Roman" w:eastAsia="宋体" w:cs="Times New Roman"/>
          <w:caps w:val="0"/>
        </w:rPr>
        <w:fldChar w:fldCharType="separate"/>
      </w:r>
      <w:r>
        <w:rPr>
          <w:rFonts w:hint="default" w:ascii="Times New Roman" w:hAnsi="Times New Roman" w:eastAsia="宋体" w:cs="Times New Roman"/>
          <w:szCs w:val="28"/>
        </w:rPr>
        <w:t>3.</w:t>
      </w:r>
      <w:r>
        <w:rPr>
          <w:rFonts w:hint="default" w:ascii="Times New Roman" w:hAnsi="Times New Roman" w:eastAsia="宋体" w:cs="Times New Roman"/>
          <w:szCs w:val="28"/>
          <w:lang w:val="en-US" w:eastAsia="zh-CN"/>
        </w:rPr>
        <w:t>4</w:t>
      </w:r>
      <w:r>
        <w:rPr>
          <w:rFonts w:hint="default" w:ascii="Times New Roman" w:hAnsi="Times New Roman" w:eastAsia="宋体" w:cs="Times New Roman"/>
          <w:szCs w:val="28"/>
        </w:rPr>
        <w:t>.1 废水产排情况</w:t>
      </w:r>
      <w:r>
        <w:tab/>
      </w:r>
      <w:r>
        <w:fldChar w:fldCharType="begin"/>
      </w:r>
      <w:r>
        <w:instrText xml:space="preserve"> PAGEREF _Toc1412 \h </w:instrText>
      </w:r>
      <w:r>
        <w:fldChar w:fldCharType="separate"/>
      </w:r>
      <w:r>
        <w:t>8</w:t>
      </w:r>
      <w:r>
        <w:fldChar w:fldCharType="end"/>
      </w:r>
      <w:r>
        <w:rPr>
          <w:rFonts w:hint="default" w:ascii="Times New Roman" w:hAnsi="Times New Roman" w:eastAsia="宋体" w:cs="Times New Roman"/>
          <w:caps w:val="0"/>
          <w:color w:val="000000" w:themeColor="text1"/>
          <w14:textFill>
            <w14:solidFill>
              <w14:schemeClr w14:val="tx1"/>
            </w14:solidFill>
          </w14:textFill>
        </w:rPr>
        <w:fldChar w:fldCharType="end"/>
      </w:r>
    </w:p>
    <w:p w14:paraId="617179B0">
      <w:pPr>
        <w:pStyle w:val="27"/>
        <w:tabs>
          <w:tab w:val="right" w:leader="dot" w:pos="9071"/>
        </w:tabs>
      </w:pPr>
      <w:r>
        <w:rPr>
          <w:rFonts w:hint="default" w:ascii="Times New Roman" w:hAnsi="Times New Roman" w:eastAsia="宋体" w:cs="Times New Roman"/>
          <w:caps w:val="0"/>
          <w:color w:val="000000" w:themeColor="text1"/>
          <w14:textFill>
            <w14:solidFill>
              <w14:schemeClr w14:val="tx1"/>
            </w14:solidFill>
          </w14:textFill>
        </w:rPr>
        <w:fldChar w:fldCharType="begin"/>
      </w:r>
      <w:r>
        <w:rPr>
          <w:rFonts w:hint="default" w:ascii="Times New Roman" w:hAnsi="Times New Roman" w:eastAsia="宋体" w:cs="Times New Roman"/>
          <w:caps w:val="0"/>
        </w:rPr>
        <w:instrText xml:space="preserve"> HYPERLINK \l _Toc24984 </w:instrText>
      </w:r>
      <w:r>
        <w:rPr>
          <w:rFonts w:hint="default" w:ascii="Times New Roman" w:hAnsi="Times New Roman" w:eastAsia="宋体" w:cs="Times New Roman"/>
          <w:caps w:val="0"/>
        </w:rPr>
        <w:fldChar w:fldCharType="separate"/>
      </w:r>
      <w:r>
        <w:rPr>
          <w:rFonts w:hint="default" w:ascii="Times New Roman" w:hAnsi="Times New Roman" w:eastAsia="宋体" w:cs="Times New Roman"/>
          <w:szCs w:val="28"/>
        </w:rPr>
        <w:t>3.</w:t>
      </w:r>
      <w:r>
        <w:rPr>
          <w:rFonts w:hint="default" w:ascii="Times New Roman" w:hAnsi="Times New Roman" w:eastAsia="宋体" w:cs="Times New Roman"/>
          <w:szCs w:val="28"/>
          <w:lang w:val="en-US" w:eastAsia="zh-CN"/>
        </w:rPr>
        <w:t>4</w:t>
      </w:r>
      <w:r>
        <w:rPr>
          <w:rFonts w:hint="default" w:ascii="Times New Roman" w:hAnsi="Times New Roman" w:eastAsia="宋体" w:cs="Times New Roman"/>
          <w:szCs w:val="28"/>
        </w:rPr>
        <w:t>.2 水平衡</w:t>
      </w:r>
      <w:r>
        <w:tab/>
      </w:r>
      <w:r>
        <w:fldChar w:fldCharType="begin"/>
      </w:r>
      <w:r>
        <w:instrText xml:space="preserve"> PAGEREF _Toc24984 \h </w:instrText>
      </w:r>
      <w:r>
        <w:fldChar w:fldCharType="separate"/>
      </w:r>
      <w:r>
        <w:t>9</w:t>
      </w:r>
      <w:r>
        <w:fldChar w:fldCharType="end"/>
      </w:r>
      <w:r>
        <w:rPr>
          <w:rFonts w:hint="default" w:ascii="Times New Roman" w:hAnsi="Times New Roman" w:eastAsia="宋体" w:cs="Times New Roman"/>
          <w:caps w:val="0"/>
          <w:color w:val="000000" w:themeColor="text1"/>
          <w14:textFill>
            <w14:solidFill>
              <w14:schemeClr w14:val="tx1"/>
            </w14:solidFill>
          </w14:textFill>
        </w:rPr>
        <w:fldChar w:fldCharType="end"/>
      </w:r>
    </w:p>
    <w:p w14:paraId="53100D4C">
      <w:pPr>
        <w:pStyle w:val="33"/>
        <w:tabs>
          <w:tab w:val="right" w:leader="dot" w:pos="9071"/>
        </w:tabs>
      </w:pPr>
      <w:r>
        <w:rPr>
          <w:rFonts w:hint="default" w:ascii="Times New Roman" w:hAnsi="Times New Roman" w:eastAsia="宋体" w:cs="Times New Roman"/>
          <w:caps w:val="0"/>
          <w:color w:val="000000" w:themeColor="text1"/>
          <w14:textFill>
            <w14:solidFill>
              <w14:schemeClr w14:val="tx1"/>
            </w14:solidFill>
          </w14:textFill>
        </w:rPr>
        <w:fldChar w:fldCharType="begin"/>
      </w:r>
      <w:r>
        <w:rPr>
          <w:rFonts w:hint="default" w:ascii="Times New Roman" w:hAnsi="Times New Roman" w:eastAsia="宋体" w:cs="Times New Roman"/>
          <w:caps w:val="0"/>
        </w:rPr>
        <w:instrText xml:space="preserve"> HYPERLINK \l _Toc10579 </w:instrText>
      </w:r>
      <w:r>
        <w:rPr>
          <w:rFonts w:hint="default" w:ascii="Times New Roman" w:hAnsi="Times New Roman" w:eastAsia="宋体" w:cs="Times New Roman"/>
          <w:caps w:val="0"/>
        </w:rPr>
        <w:fldChar w:fldCharType="separate"/>
      </w:r>
      <w:r>
        <w:rPr>
          <w:rFonts w:hint="default" w:ascii="Times New Roman" w:hAnsi="Times New Roman" w:eastAsia="宋体" w:cs="Times New Roman"/>
          <w:bCs w:val="0"/>
          <w:szCs w:val="28"/>
        </w:rPr>
        <w:t>3.</w:t>
      </w:r>
      <w:r>
        <w:rPr>
          <w:rFonts w:hint="default" w:ascii="Times New Roman" w:hAnsi="Times New Roman" w:eastAsia="宋体" w:cs="Times New Roman"/>
          <w:bCs w:val="0"/>
          <w:szCs w:val="28"/>
          <w:lang w:val="en-US" w:eastAsia="zh-CN"/>
        </w:rPr>
        <w:t>5</w:t>
      </w:r>
      <w:r>
        <w:rPr>
          <w:rFonts w:hint="default" w:ascii="Times New Roman" w:hAnsi="Times New Roman" w:eastAsia="宋体" w:cs="Times New Roman"/>
          <w:bCs w:val="0"/>
          <w:szCs w:val="28"/>
        </w:rPr>
        <w:t>工作制度及工作定员</w:t>
      </w:r>
      <w:r>
        <w:tab/>
      </w:r>
      <w:r>
        <w:fldChar w:fldCharType="begin"/>
      </w:r>
      <w:r>
        <w:instrText xml:space="preserve"> PAGEREF _Toc10579 \h </w:instrText>
      </w:r>
      <w:r>
        <w:fldChar w:fldCharType="separate"/>
      </w:r>
      <w:r>
        <w:t>9</w:t>
      </w:r>
      <w:r>
        <w:fldChar w:fldCharType="end"/>
      </w:r>
      <w:r>
        <w:rPr>
          <w:rFonts w:hint="default" w:ascii="Times New Roman" w:hAnsi="Times New Roman" w:eastAsia="宋体" w:cs="Times New Roman"/>
          <w:caps w:val="0"/>
          <w:color w:val="000000" w:themeColor="text1"/>
          <w14:textFill>
            <w14:solidFill>
              <w14:schemeClr w14:val="tx1"/>
            </w14:solidFill>
          </w14:textFill>
        </w:rPr>
        <w:fldChar w:fldCharType="end"/>
      </w:r>
    </w:p>
    <w:p w14:paraId="793D0754">
      <w:pPr>
        <w:pStyle w:val="33"/>
        <w:tabs>
          <w:tab w:val="right" w:leader="dot" w:pos="9071"/>
        </w:tabs>
      </w:pPr>
      <w:r>
        <w:rPr>
          <w:rFonts w:hint="default" w:ascii="Times New Roman" w:hAnsi="Times New Roman" w:eastAsia="宋体" w:cs="Times New Roman"/>
          <w:caps w:val="0"/>
          <w:color w:val="000000" w:themeColor="text1"/>
          <w14:textFill>
            <w14:solidFill>
              <w14:schemeClr w14:val="tx1"/>
            </w14:solidFill>
          </w14:textFill>
        </w:rPr>
        <w:fldChar w:fldCharType="begin"/>
      </w:r>
      <w:r>
        <w:rPr>
          <w:rFonts w:hint="default" w:ascii="Times New Roman" w:hAnsi="Times New Roman" w:eastAsia="宋体" w:cs="Times New Roman"/>
          <w:caps w:val="0"/>
        </w:rPr>
        <w:instrText xml:space="preserve"> HYPERLINK \l _Toc10988 </w:instrText>
      </w:r>
      <w:r>
        <w:rPr>
          <w:rFonts w:hint="default" w:ascii="Times New Roman" w:hAnsi="Times New Roman" w:eastAsia="宋体" w:cs="Times New Roman"/>
          <w:caps w:val="0"/>
        </w:rPr>
        <w:fldChar w:fldCharType="separate"/>
      </w:r>
      <w:r>
        <w:rPr>
          <w:rFonts w:hint="default" w:ascii="Times New Roman" w:hAnsi="Times New Roman" w:eastAsia="宋体" w:cs="Times New Roman"/>
          <w:bCs w:val="0"/>
          <w:szCs w:val="28"/>
        </w:rPr>
        <w:t>3.</w:t>
      </w:r>
      <w:r>
        <w:rPr>
          <w:rFonts w:hint="default" w:ascii="Times New Roman" w:hAnsi="Times New Roman" w:eastAsia="宋体" w:cs="Times New Roman"/>
          <w:bCs w:val="0"/>
          <w:szCs w:val="28"/>
          <w:lang w:val="en-US" w:eastAsia="zh-CN"/>
        </w:rPr>
        <w:t>6</w:t>
      </w:r>
      <w:r>
        <w:rPr>
          <w:rFonts w:hint="default" w:ascii="Times New Roman" w:hAnsi="Times New Roman" w:eastAsia="宋体" w:cs="Times New Roman"/>
          <w:bCs w:val="0"/>
          <w:szCs w:val="28"/>
        </w:rPr>
        <w:t>生产工艺流程及产污环节</w:t>
      </w:r>
      <w:r>
        <w:tab/>
      </w:r>
      <w:r>
        <w:fldChar w:fldCharType="begin"/>
      </w:r>
      <w:r>
        <w:instrText xml:space="preserve"> PAGEREF _Toc10988 \h </w:instrText>
      </w:r>
      <w:r>
        <w:fldChar w:fldCharType="separate"/>
      </w:r>
      <w:r>
        <w:t>10</w:t>
      </w:r>
      <w:r>
        <w:fldChar w:fldCharType="end"/>
      </w:r>
      <w:r>
        <w:rPr>
          <w:rFonts w:hint="default" w:ascii="Times New Roman" w:hAnsi="Times New Roman" w:eastAsia="宋体" w:cs="Times New Roman"/>
          <w:caps w:val="0"/>
          <w:color w:val="000000" w:themeColor="text1"/>
          <w14:textFill>
            <w14:solidFill>
              <w14:schemeClr w14:val="tx1"/>
            </w14:solidFill>
          </w14:textFill>
        </w:rPr>
        <w:fldChar w:fldCharType="end"/>
      </w:r>
    </w:p>
    <w:p w14:paraId="3432D21B">
      <w:pPr>
        <w:pStyle w:val="33"/>
        <w:tabs>
          <w:tab w:val="right" w:leader="dot" w:pos="9071"/>
        </w:tabs>
      </w:pPr>
      <w:r>
        <w:rPr>
          <w:rFonts w:hint="default" w:ascii="Times New Roman" w:hAnsi="Times New Roman" w:eastAsia="宋体" w:cs="Times New Roman"/>
          <w:caps w:val="0"/>
          <w:color w:val="000000" w:themeColor="text1"/>
          <w14:textFill>
            <w14:solidFill>
              <w14:schemeClr w14:val="tx1"/>
            </w14:solidFill>
          </w14:textFill>
        </w:rPr>
        <w:fldChar w:fldCharType="begin"/>
      </w:r>
      <w:r>
        <w:rPr>
          <w:rFonts w:hint="default" w:ascii="Times New Roman" w:hAnsi="Times New Roman" w:eastAsia="宋体" w:cs="Times New Roman"/>
          <w:caps w:val="0"/>
        </w:rPr>
        <w:instrText xml:space="preserve"> HYPERLINK \l _Toc7374 </w:instrText>
      </w:r>
      <w:r>
        <w:rPr>
          <w:rFonts w:hint="default" w:ascii="Times New Roman" w:hAnsi="Times New Roman" w:eastAsia="宋体" w:cs="Times New Roman"/>
          <w:caps w:val="0"/>
        </w:rPr>
        <w:fldChar w:fldCharType="separate"/>
      </w:r>
      <w:r>
        <w:rPr>
          <w:rFonts w:hint="default" w:ascii="Times New Roman" w:hAnsi="Times New Roman" w:eastAsia="宋体" w:cs="Times New Roman"/>
          <w:bCs w:val="0"/>
          <w:szCs w:val="28"/>
          <w:highlight w:val="none"/>
        </w:rPr>
        <w:t>3.</w:t>
      </w:r>
      <w:r>
        <w:rPr>
          <w:rFonts w:hint="default" w:ascii="Times New Roman" w:hAnsi="Times New Roman" w:eastAsia="宋体" w:cs="Times New Roman"/>
          <w:bCs w:val="0"/>
          <w:szCs w:val="28"/>
          <w:highlight w:val="none"/>
          <w:lang w:val="en-US" w:eastAsia="zh-CN"/>
        </w:rPr>
        <w:t>7</w:t>
      </w:r>
      <w:r>
        <w:rPr>
          <w:rFonts w:hint="default" w:ascii="Times New Roman" w:hAnsi="Times New Roman" w:eastAsia="宋体" w:cs="Times New Roman"/>
          <w:bCs w:val="0"/>
          <w:szCs w:val="28"/>
          <w:highlight w:val="none"/>
        </w:rPr>
        <w:t>项目变动情况</w:t>
      </w:r>
      <w:r>
        <w:tab/>
      </w:r>
      <w:r>
        <w:fldChar w:fldCharType="begin"/>
      </w:r>
      <w:r>
        <w:instrText xml:space="preserve"> PAGEREF _Toc7374 \h </w:instrText>
      </w:r>
      <w:r>
        <w:fldChar w:fldCharType="separate"/>
      </w:r>
      <w:r>
        <w:t>11</w:t>
      </w:r>
      <w:r>
        <w:fldChar w:fldCharType="end"/>
      </w:r>
      <w:r>
        <w:rPr>
          <w:rFonts w:hint="default" w:ascii="Times New Roman" w:hAnsi="Times New Roman" w:eastAsia="宋体" w:cs="Times New Roman"/>
          <w:caps w:val="0"/>
          <w:color w:val="000000" w:themeColor="text1"/>
          <w14:textFill>
            <w14:solidFill>
              <w14:schemeClr w14:val="tx1"/>
            </w14:solidFill>
          </w14:textFill>
        </w:rPr>
        <w:fldChar w:fldCharType="end"/>
      </w:r>
    </w:p>
    <w:p w14:paraId="171541C1">
      <w:pPr>
        <w:pStyle w:val="33"/>
        <w:tabs>
          <w:tab w:val="right" w:leader="dot" w:pos="9071"/>
        </w:tabs>
      </w:pPr>
      <w:r>
        <w:rPr>
          <w:rFonts w:hint="default" w:ascii="Times New Roman" w:hAnsi="Times New Roman" w:eastAsia="宋体" w:cs="Times New Roman"/>
          <w:caps w:val="0"/>
          <w:color w:val="000000" w:themeColor="text1"/>
          <w14:textFill>
            <w14:solidFill>
              <w14:schemeClr w14:val="tx1"/>
            </w14:solidFill>
          </w14:textFill>
        </w:rPr>
        <w:fldChar w:fldCharType="begin"/>
      </w:r>
      <w:r>
        <w:rPr>
          <w:rFonts w:hint="default" w:ascii="Times New Roman" w:hAnsi="Times New Roman" w:eastAsia="宋体" w:cs="Times New Roman"/>
          <w:caps w:val="0"/>
        </w:rPr>
        <w:instrText xml:space="preserve"> HYPERLINK \l _Toc26512 </w:instrText>
      </w:r>
      <w:r>
        <w:rPr>
          <w:rFonts w:hint="default" w:ascii="Times New Roman" w:hAnsi="Times New Roman" w:eastAsia="宋体" w:cs="Times New Roman"/>
          <w:caps w:val="0"/>
        </w:rPr>
        <w:fldChar w:fldCharType="separate"/>
      </w:r>
      <w:r>
        <w:rPr>
          <w:rFonts w:hint="eastAsia" w:ascii="Times New Roman" w:hAnsi="Times New Roman" w:eastAsia="宋体" w:cs="Times New Roman"/>
          <w:bCs w:val="0"/>
          <w:szCs w:val="28"/>
          <w:highlight w:val="none"/>
          <w:lang w:val="en-US" w:eastAsia="zh-CN"/>
        </w:rPr>
        <w:t>3.8变动后环境影响分析</w:t>
      </w:r>
      <w:r>
        <w:tab/>
      </w:r>
      <w:r>
        <w:fldChar w:fldCharType="begin"/>
      </w:r>
      <w:r>
        <w:instrText xml:space="preserve"> PAGEREF _Toc26512 \h </w:instrText>
      </w:r>
      <w:r>
        <w:fldChar w:fldCharType="separate"/>
      </w:r>
      <w:r>
        <w:t>17</w:t>
      </w:r>
      <w:r>
        <w:fldChar w:fldCharType="end"/>
      </w:r>
      <w:r>
        <w:rPr>
          <w:rFonts w:hint="default" w:ascii="Times New Roman" w:hAnsi="Times New Roman" w:eastAsia="宋体" w:cs="Times New Roman"/>
          <w:caps w:val="0"/>
          <w:color w:val="000000" w:themeColor="text1"/>
          <w14:textFill>
            <w14:solidFill>
              <w14:schemeClr w14:val="tx1"/>
            </w14:solidFill>
          </w14:textFill>
        </w:rPr>
        <w:fldChar w:fldCharType="end"/>
      </w:r>
    </w:p>
    <w:p w14:paraId="72751DE7">
      <w:pPr>
        <w:pStyle w:val="7"/>
        <w:tabs>
          <w:tab w:val="right" w:leader="dot" w:pos="9071"/>
          <w:tab w:val="clear" w:pos="8302"/>
        </w:tabs>
      </w:pPr>
      <w:r>
        <w:rPr>
          <w:rFonts w:hint="default" w:ascii="Times New Roman" w:hAnsi="Times New Roman" w:eastAsia="宋体" w:cs="Times New Roman"/>
          <w:caps w:val="0"/>
          <w:color w:val="000000" w:themeColor="text1"/>
          <w14:textFill>
            <w14:solidFill>
              <w14:schemeClr w14:val="tx1"/>
            </w14:solidFill>
          </w14:textFill>
        </w:rPr>
        <w:fldChar w:fldCharType="begin"/>
      </w:r>
      <w:r>
        <w:rPr>
          <w:rFonts w:hint="default" w:ascii="Times New Roman" w:hAnsi="Times New Roman" w:eastAsia="宋体" w:cs="Times New Roman"/>
          <w:caps w:val="0"/>
        </w:rPr>
        <w:instrText xml:space="preserve"> HYPERLINK \l _Toc982 </w:instrText>
      </w:r>
      <w:r>
        <w:rPr>
          <w:rFonts w:hint="default" w:ascii="Times New Roman" w:hAnsi="Times New Roman" w:eastAsia="宋体" w:cs="Times New Roman"/>
          <w:caps w:val="0"/>
        </w:rPr>
        <w:fldChar w:fldCharType="separate"/>
      </w:r>
      <w:r>
        <w:rPr>
          <w:rFonts w:hint="default" w:ascii="Times New Roman" w:hAnsi="Times New Roman" w:eastAsia="宋体" w:cs="Times New Roman"/>
          <w:szCs w:val="30"/>
        </w:rPr>
        <w:t>4.环境保护设施</w:t>
      </w:r>
      <w:r>
        <w:tab/>
      </w:r>
      <w:r>
        <w:fldChar w:fldCharType="begin"/>
      </w:r>
      <w:r>
        <w:instrText xml:space="preserve"> PAGEREF _Toc982 \h </w:instrText>
      </w:r>
      <w:r>
        <w:fldChar w:fldCharType="separate"/>
      </w:r>
      <w:r>
        <w:t>19</w:t>
      </w:r>
      <w:r>
        <w:fldChar w:fldCharType="end"/>
      </w:r>
      <w:r>
        <w:rPr>
          <w:rFonts w:hint="default" w:ascii="Times New Roman" w:hAnsi="Times New Roman" w:eastAsia="宋体" w:cs="Times New Roman"/>
          <w:caps w:val="0"/>
          <w:color w:val="000000" w:themeColor="text1"/>
          <w14:textFill>
            <w14:solidFill>
              <w14:schemeClr w14:val="tx1"/>
            </w14:solidFill>
          </w14:textFill>
        </w:rPr>
        <w:fldChar w:fldCharType="end"/>
      </w:r>
    </w:p>
    <w:p w14:paraId="7DE3EECF">
      <w:pPr>
        <w:pStyle w:val="33"/>
        <w:tabs>
          <w:tab w:val="right" w:leader="dot" w:pos="9071"/>
        </w:tabs>
      </w:pPr>
      <w:r>
        <w:rPr>
          <w:rFonts w:hint="default" w:ascii="Times New Roman" w:hAnsi="Times New Roman" w:eastAsia="宋体" w:cs="Times New Roman"/>
          <w:caps w:val="0"/>
          <w:color w:val="000000" w:themeColor="text1"/>
          <w14:textFill>
            <w14:solidFill>
              <w14:schemeClr w14:val="tx1"/>
            </w14:solidFill>
          </w14:textFill>
        </w:rPr>
        <w:fldChar w:fldCharType="begin"/>
      </w:r>
      <w:r>
        <w:rPr>
          <w:rFonts w:hint="default" w:ascii="Times New Roman" w:hAnsi="Times New Roman" w:eastAsia="宋体" w:cs="Times New Roman"/>
          <w:caps w:val="0"/>
        </w:rPr>
        <w:instrText xml:space="preserve"> HYPERLINK \l _Toc3541 </w:instrText>
      </w:r>
      <w:r>
        <w:rPr>
          <w:rFonts w:hint="default" w:ascii="Times New Roman" w:hAnsi="Times New Roman" w:eastAsia="宋体" w:cs="Times New Roman"/>
          <w:caps w:val="0"/>
        </w:rPr>
        <w:fldChar w:fldCharType="separate"/>
      </w:r>
      <w:r>
        <w:rPr>
          <w:rFonts w:hint="default" w:ascii="Times New Roman" w:hAnsi="Times New Roman" w:eastAsia="宋体" w:cs="Times New Roman"/>
          <w:bCs w:val="0"/>
          <w:szCs w:val="28"/>
        </w:rPr>
        <w:t>4.1 污染物治理/处置设施</w:t>
      </w:r>
      <w:r>
        <w:tab/>
      </w:r>
      <w:r>
        <w:fldChar w:fldCharType="begin"/>
      </w:r>
      <w:r>
        <w:instrText xml:space="preserve"> PAGEREF _Toc3541 \h </w:instrText>
      </w:r>
      <w:r>
        <w:fldChar w:fldCharType="separate"/>
      </w:r>
      <w:r>
        <w:t>19</w:t>
      </w:r>
      <w:r>
        <w:fldChar w:fldCharType="end"/>
      </w:r>
      <w:r>
        <w:rPr>
          <w:rFonts w:hint="default" w:ascii="Times New Roman" w:hAnsi="Times New Roman" w:eastAsia="宋体" w:cs="Times New Roman"/>
          <w:caps w:val="0"/>
          <w:color w:val="000000" w:themeColor="text1"/>
          <w14:textFill>
            <w14:solidFill>
              <w14:schemeClr w14:val="tx1"/>
            </w14:solidFill>
          </w14:textFill>
        </w:rPr>
        <w:fldChar w:fldCharType="end"/>
      </w:r>
    </w:p>
    <w:p w14:paraId="55E9BB26">
      <w:pPr>
        <w:pStyle w:val="27"/>
        <w:tabs>
          <w:tab w:val="right" w:leader="dot" w:pos="9071"/>
        </w:tabs>
      </w:pPr>
      <w:r>
        <w:rPr>
          <w:rFonts w:hint="default" w:ascii="Times New Roman" w:hAnsi="Times New Roman" w:eastAsia="宋体" w:cs="Times New Roman"/>
          <w:caps w:val="0"/>
          <w:color w:val="000000" w:themeColor="text1"/>
          <w14:textFill>
            <w14:solidFill>
              <w14:schemeClr w14:val="tx1"/>
            </w14:solidFill>
          </w14:textFill>
        </w:rPr>
        <w:fldChar w:fldCharType="begin"/>
      </w:r>
      <w:r>
        <w:rPr>
          <w:rFonts w:hint="default" w:ascii="Times New Roman" w:hAnsi="Times New Roman" w:eastAsia="宋体" w:cs="Times New Roman"/>
          <w:caps w:val="0"/>
        </w:rPr>
        <w:instrText xml:space="preserve"> HYPERLINK \l _Toc5652 </w:instrText>
      </w:r>
      <w:r>
        <w:rPr>
          <w:rFonts w:hint="default" w:ascii="Times New Roman" w:hAnsi="Times New Roman" w:eastAsia="宋体" w:cs="Times New Roman"/>
          <w:caps w:val="0"/>
        </w:rPr>
        <w:fldChar w:fldCharType="separate"/>
      </w:r>
      <w:r>
        <w:rPr>
          <w:rFonts w:hint="default" w:ascii="Times New Roman" w:hAnsi="Times New Roman" w:eastAsia="宋体" w:cs="Times New Roman"/>
          <w:szCs w:val="28"/>
        </w:rPr>
        <w:t>4.1.1 废水</w:t>
      </w:r>
      <w:r>
        <w:tab/>
      </w:r>
      <w:r>
        <w:fldChar w:fldCharType="begin"/>
      </w:r>
      <w:r>
        <w:instrText xml:space="preserve"> PAGEREF _Toc5652 \h </w:instrText>
      </w:r>
      <w:r>
        <w:fldChar w:fldCharType="separate"/>
      </w:r>
      <w:r>
        <w:t>19</w:t>
      </w:r>
      <w:r>
        <w:fldChar w:fldCharType="end"/>
      </w:r>
      <w:r>
        <w:rPr>
          <w:rFonts w:hint="default" w:ascii="Times New Roman" w:hAnsi="Times New Roman" w:eastAsia="宋体" w:cs="Times New Roman"/>
          <w:caps w:val="0"/>
          <w:color w:val="000000" w:themeColor="text1"/>
          <w14:textFill>
            <w14:solidFill>
              <w14:schemeClr w14:val="tx1"/>
            </w14:solidFill>
          </w14:textFill>
        </w:rPr>
        <w:fldChar w:fldCharType="end"/>
      </w:r>
    </w:p>
    <w:p w14:paraId="6E34A63C">
      <w:pPr>
        <w:pStyle w:val="27"/>
        <w:tabs>
          <w:tab w:val="right" w:leader="dot" w:pos="9071"/>
        </w:tabs>
      </w:pPr>
      <w:r>
        <w:rPr>
          <w:rFonts w:hint="default" w:ascii="Times New Roman" w:hAnsi="Times New Roman" w:eastAsia="宋体" w:cs="Times New Roman"/>
          <w:caps w:val="0"/>
          <w:color w:val="000000" w:themeColor="text1"/>
          <w14:textFill>
            <w14:solidFill>
              <w14:schemeClr w14:val="tx1"/>
            </w14:solidFill>
          </w14:textFill>
        </w:rPr>
        <w:fldChar w:fldCharType="begin"/>
      </w:r>
      <w:r>
        <w:rPr>
          <w:rFonts w:hint="default" w:ascii="Times New Roman" w:hAnsi="Times New Roman" w:eastAsia="宋体" w:cs="Times New Roman"/>
          <w:caps w:val="0"/>
        </w:rPr>
        <w:instrText xml:space="preserve"> HYPERLINK \l _Toc7121 </w:instrText>
      </w:r>
      <w:r>
        <w:rPr>
          <w:rFonts w:hint="default" w:ascii="Times New Roman" w:hAnsi="Times New Roman" w:eastAsia="宋体" w:cs="Times New Roman"/>
          <w:caps w:val="0"/>
        </w:rPr>
        <w:fldChar w:fldCharType="separate"/>
      </w:r>
      <w:r>
        <w:rPr>
          <w:rFonts w:hint="default" w:ascii="Times New Roman" w:hAnsi="Times New Roman" w:eastAsia="宋体" w:cs="Times New Roman"/>
          <w:szCs w:val="28"/>
        </w:rPr>
        <w:t>4.1.3　噪声</w:t>
      </w:r>
      <w:r>
        <w:tab/>
      </w:r>
      <w:r>
        <w:fldChar w:fldCharType="begin"/>
      </w:r>
      <w:r>
        <w:instrText xml:space="preserve"> PAGEREF _Toc7121 \h </w:instrText>
      </w:r>
      <w:r>
        <w:fldChar w:fldCharType="separate"/>
      </w:r>
      <w:r>
        <w:t>20</w:t>
      </w:r>
      <w:r>
        <w:fldChar w:fldCharType="end"/>
      </w:r>
      <w:r>
        <w:rPr>
          <w:rFonts w:hint="default" w:ascii="Times New Roman" w:hAnsi="Times New Roman" w:eastAsia="宋体" w:cs="Times New Roman"/>
          <w:caps w:val="0"/>
          <w:color w:val="000000" w:themeColor="text1"/>
          <w14:textFill>
            <w14:solidFill>
              <w14:schemeClr w14:val="tx1"/>
            </w14:solidFill>
          </w14:textFill>
        </w:rPr>
        <w:fldChar w:fldCharType="end"/>
      </w:r>
    </w:p>
    <w:p w14:paraId="6DA5FB28">
      <w:pPr>
        <w:pStyle w:val="27"/>
        <w:tabs>
          <w:tab w:val="right" w:leader="dot" w:pos="9071"/>
        </w:tabs>
      </w:pPr>
      <w:r>
        <w:rPr>
          <w:rFonts w:hint="default" w:ascii="Times New Roman" w:hAnsi="Times New Roman" w:eastAsia="宋体" w:cs="Times New Roman"/>
          <w:caps w:val="0"/>
          <w:color w:val="000000" w:themeColor="text1"/>
          <w14:textFill>
            <w14:solidFill>
              <w14:schemeClr w14:val="tx1"/>
            </w14:solidFill>
          </w14:textFill>
        </w:rPr>
        <w:fldChar w:fldCharType="begin"/>
      </w:r>
      <w:r>
        <w:rPr>
          <w:rFonts w:hint="default" w:ascii="Times New Roman" w:hAnsi="Times New Roman" w:eastAsia="宋体" w:cs="Times New Roman"/>
          <w:caps w:val="0"/>
        </w:rPr>
        <w:instrText xml:space="preserve"> HYPERLINK \l _Toc31559 </w:instrText>
      </w:r>
      <w:r>
        <w:rPr>
          <w:rFonts w:hint="default" w:ascii="Times New Roman" w:hAnsi="Times New Roman" w:eastAsia="宋体" w:cs="Times New Roman"/>
          <w:caps w:val="0"/>
        </w:rPr>
        <w:fldChar w:fldCharType="separate"/>
      </w:r>
      <w:r>
        <w:rPr>
          <w:rFonts w:hint="default" w:ascii="Times New Roman" w:hAnsi="Times New Roman" w:eastAsia="宋体" w:cs="Times New Roman"/>
          <w:szCs w:val="28"/>
        </w:rPr>
        <w:t>4.1.4固体废物</w:t>
      </w:r>
      <w:r>
        <w:tab/>
      </w:r>
      <w:r>
        <w:fldChar w:fldCharType="begin"/>
      </w:r>
      <w:r>
        <w:instrText xml:space="preserve"> PAGEREF _Toc31559 \h </w:instrText>
      </w:r>
      <w:r>
        <w:fldChar w:fldCharType="separate"/>
      </w:r>
      <w:r>
        <w:t>20</w:t>
      </w:r>
      <w:r>
        <w:fldChar w:fldCharType="end"/>
      </w:r>
      <w:r>
        <w:rPr>
          <w:rFonts w:hint="default" w:ascii="Times New Roman" w:hAnsi="Times New Roman" w:eastAsia="宋体" w:cs="Times New Roman"/>
          <w:caps w:val="0"/>
          <w:color w:val="000000" w:themeColor="text1"/>
          <w14:textFill>
            <w14:solidFill>
              <w14:schemeClr w14:val="tx1"/>
            </w14:solidFill>
          </w14:textFill>
        </w:rPr>
        <w:fldChar w:fldCharType="end"/>
      </w:r>
    </w:p>
    <w:p w14:paraId="6C36A4C6">
      <w:pPr>
        <w:pStyle w:val="33"/>
        <w:tabs>
          <w:tab w:val="right" w:leader="dot" w:pos="9071"/>
        </w:tabs>
      </w:pPr>
      <w:r>
        <w:rPr>
          <w:rFonts w:hint="default" w:ascii="Times New Roman" w:hAnsi="Times New Roman" w:eastAsia="宋体" w:cs="Times New Roman"/>
          <w:caps w:val="0"/>
          <w:color w:val="000000" w:themeColor="text1"/>
          <w14:textFill>
            <w14:solidFill>
              <w14:schemeClr w14:val="tx1"/>
            </w14:solidFill>
          </w14:textFill>
        </w:rPr>
        <w:fldChar w:fldCharType="begin"/>
      </w:r>
      <w:r>
        <w:rPr>
          <w:rFonts w:hint="default" w:ascii="Times New Roman" w:hAnsi="Times New Roman" w:eastAsia="宋体" w:cs="Times New Roman"/>
          <w:caps w:val="0"/>
        </w:rPr>
        <w:instrText xml:space="preserve"> HYPERLINK \l _Toc17080 </w:instrText>
      </w:r>
      <w:r>
        <w:rPr>
          <w:rFonts w:hint="default" w:ascii="Times New Roman" w:hAnsi="Times New Roman" w:eastAsia="宋体" w:cs="Times New Roman"/>
          <w:caps w:val="0"/>
        </w:rPr>
        <w:fldChar w:fldCharType="separate"/>
      </w:r>
      <w:r>
        <w:rPr>
          <w:rFonts w:hint="default" w:ascii="Times New Roman" w:hAnsi="Times New Roman" w:eastAsia="宋体" w:cs="Times New Roman"/>
          <w:bCs w:val="0"/>
          <w:szCs w:val="28"/>
        </w:rPr>
        <w:t>4.2 环保设施投资情况</w:t>
      </w:r>
      <w:r>
        <w:tab/>
      </w:r>
      <w:r>
        <w:fldChar w:fldCharType="begin"/>
      </w:r>
      <w:r>
        <w:instrText xml:space="preserve"> PAGEREF _Toc17080 \h </w:instrText>
      </w:r>
      <w:r>
        <w:fldChar w:fldCharType="separate"/>
      </w:r>
      <w:r>
        <w:t>22</w:t>
      </w:r>
      <w:r>
        <w:fldChar w:fldCharType="end"/>
      </w:r>
      <w:r>
        <w:rPr>
          <w:rFonts w:hint="default" w:ascii="Times New Roman" w:hAnsi="Times New Roman" w:eastAsia="宋体" w:cs="Times New Roman"/>
          <w:caps w:val="0"/>
          <w:color w:val="000000" w:themeColor="text1"/>
          <w14:textFill>
            <w14:solidFill>
              <w14:schemeClr w14:val="tx1"/>
            </w14:solidFill>
          </w14:textFill>
        </w:rPr>
        <w:fldChar w:fldCharType="end"/>
      </w:r>
    </w:p>
    <w:p w14:paraId="2AC2D293">
      <w:pPr>
        <w:pStyle w:val="7"/>
        <w:tabs>
          <w:tab w:val="right" w:leader="dot" w:pos="9071"/>
          <w:tab w:val="clear" w:pos="8302"/>
        </w:tabs>
      </w:pPr>
      <w:r>
        <w:rPr>
          <w:rFonts w:hint="default" w:ascii="Times New Roman" w:hAnsi="Times New Roman" w:eastAsia="宋体" w:cs="Times New Roman"/>
          <w:caps w:val="0"/>
          <w:color w:val="000000" w:themeColor="text1"/>
          <w14:textFill>
            <w14:solidFill>
              <w14:schemeClr w14:val="tx1"/>
            </w14:solidFill>
          </w14:textFill>
        </w:rPr>
        <w:fldChar w:fldCharType="begin"/>
      </w:r>
      <w:r>
        <w:rPr>
          <w:rFonts w:hint="default" w:ascii="Times New Roman" w:hAnsi="Times New Roman" w:eastAsia="宋体" w:cs="Times New Roman"/>
          <w:caps w:val="0"/>
        </w:rPr>
        <w:instrText xml:space="preserve"> HYPERLINK \l _Toc24158 </w:instrText>
      </w:r>
      <w:r>
        <w:rPr>
          <w:rFonts w:hint="default" w:ascii="Times New Roman" w:hAnsi="Times New Roman" w:eastAsia="宋体" w:cs="Times New Roman"/>
          <w:caps w:val="0"/>
        </w:rPr>
        <w:fldChar w:fldCharType="separate"/>
      </w:r>
      <w:r>
        <w:rPr>
          <w:rFonts w:hint="default" w:ascii="Times New Roman" w:hAnsi="Times New Roman" w:eastAsia="宋体" w:cs="Times New Roman"/>
          <w:szCs w:val="30"/>
        </w:rPr>
        <w:t>5</w:t>
      </w:r>
      <w:r>
        <w:rPr>
          <w:rFonts w:hint="default" w:ascii="Times New Roman" w:hAnsi="Times New Roman" w:eastAsia="宋体" w:cs="Times New Roman"/>
          <w:szCs w:val="30"/>
          <w:lang w:val="en-US" w:eastAsia="zh-CN"/>
        </w:rPr>
        <w:t xml:space="preserve"> </w:t>
      </w:r>
      <w:r>
        <w:rPr>
          <w:rFonts w:hint="default" w:ascii="Times New Roman" w:hAnsi="Times New Roman" w:eastAsia="宋体" w:cs="Times New Roman"/>
          <w:szCs w:val="30"/>
        </w:rPr>
        <w:t>建设项目环评报告</w:t>
      </w:r>
      <w:r>
        <w:rPr>
          <w:rFonts w:hint="eastAsia" w:ascii="Times New Roman" w:hAnsi="Times New Roman" w:cs="Times New Roman"/>
          <w:szCs w:val="30"/>
          <w:lang w:val="en-US" w:eastAsia="zh-CN"/>
        </w:rPr>
        <w:t>表</w:t>
      </w:r>
      <w:r>
        <w:rPr>
          <w:rFonts w:hint="default" w:ascii="Times New Roman" w:hAnsi="Times New Roman" w:eastAsia="宋体" w:cs="Times New Roman"/>
          <w:szCs w:val="30"/>
        </w:rPr>
        <w:t>的主要结论与建议及审批部门决定</w:t>
      </w:r>
      <w:r>
        <w:tab/>
      </w:r>
      <w:r>
        <w:fldChar w:fldCharType="begin"/>
      </w:r>
      <w:r>
        <w:instrText xml:space="preserve"> PAGEREF _Toc24158 \h </w:instrText>
      </w:r>
      <w:r>
        <w:fldChar w:fldCharType="separate"/>
      </w:r>
      <w:r>
        <w:t>24</w:t>
      </w:r>
      <w:r>
        <w:fldChar w:fldCharType="end"/>
      </w:r>
      <w:r>
        <w:rPr>
          <w:rFonts w:hint="default" w:ascii="Times New Roman" w:hAnsi="Times New Roman" w:eastAsia="宋体" w:cs="Times New Roman"/>
          <w:caps w:val="0"/>
          <w:color w:val="000000" w:themeColor="text1"/>
          <w14:textFill>
            <w14:solidFill>
              <w14:schemeClr w14:val="tx1"/>
            </w14:solidFill>
          </w14:textFill>
        </w:rPr>
        <w:fldChar w:fldCharType="end"/>
      </w:r>
    </w:p>
    <w:p w14:paraId="2549AE73">
      <w:pPr>
        <w:pStyle w:val="33"/>
        <w:tabs>
          <w:tab w:val="right" w:leader="dot" w:pos="9071"/>
        </w:tabs>
      </w:pPr>
      <w:r>
        <w:rPr>
          <w:rFonts w:hint="default" w:ascii="Times New Roman" w:hAnsi="Times New Roman" w:eastAsia="宋体" w:cs="Times New Roman"/>
          <w:caps w:val="0"/>
          <w:color w:val="000000" w:themeColor="text1"/>
          <w14:textFill>
            <w14:solidFill>
              <w14:schemeClr w14:val="tx1"/>
            </w14:solidFill>
          </w14:textFill>
        </w:rPr>
        <w:fldChar w:fldCharType="begin"/>
      </w:r>
      <w:r>
        <w:rPr>
          <w:rFonts w:hint="default" w:ascii="Times New Roman" w:hAnsi="Times New Roman" w:eastAsia="宋体" w:cs="Times New Roman"/>
          <w:caps w:val="0"/>
        </w:rPr>
        <w:instrText xml:space="preserve"> HYPERLINK \l _Toc2861 </w:instrText>
      </w:r>
      <w:r>
        <w:rPr>
          <w:rFonts w:hint="default" w:ascii="Times New Roman" w:hAnsi="Times New Roman" w:eastAsia="宋体" w:cs="Times New Roman"/>
          <w:caps w:val="0"/>
        </w:rPr>
        <w:fldChar w:fldCharType="separate"/>
      </w:r>
      <w:r>
        <w:rPr>
          <w:rFonts w:hint="default" w:ascii="Times New Roman" w:hAnsi="Times New Roman" w:eastAsia="宋体" w:cs="Times New Roman"/>
          <w:bCs w:val="0"/>
          <w:szCs w:val="28"/>
        </w:rPr>
        <w:t>5.1 建设项目环评报告</w:t>
      </w:r>
      <w:r>
        <w:rPr>
          <w:rFonts w:hint="eastAsia" w:ascii="Times New Roman" w:hAnsi="Times New Roman" w:cs="Times New Roman"/>
          <w:bCs w:val="0"/>
          <w:szCs w:val="28"/>
          <w:lang w:val="en-US" w:eastAsia="zh-CN"/>
        </w:rPr>
        <w:t>表</w:t>
      </w:r>
      <w:r>
        <w:rPr>
          <w:rFonts w:hint="default" w:ascii="Times New Roman" w:hAnsi="Times New Roman" w:eastAsia="宋体" w:cs="Times New Roman"/>
          <w:bCs w:val="0"/>
          <w:szCs w:val="28"/>
        </w:rPr>
        <w:t>的主要结论与建议</w:t>
      </w:r>
      <w:r>
        <w:tab/>
      </w:r>
      <w:r>
        <w:fldChar w:fldCharType="begin"/>
      </w:r>
      <w:r>
        <w:instrText xml:space="preserve"> PAGEREF _Toc2861 \h </w:instrText>
      </w:r>
      <w:r>
        <w:fldChar w:fldCharType="separate"/>
      </w:r>
      <w:r>
        <w:t>24</w:t>
      </w:r>
      <w:r>
        <w:fldChar w:fldCharType="end"/>
      </w:r>
      <w:r>
        <w:rPr>
          <w:rFonts w:hint="default" w:ascii="Times New Roman" w:hAnsi="Times New Roman" w:eastAsia="宋体" w:cs="Times New Roman"/>
          <w:caps w:val="0"/>
          <w:color w:val="000000" w:themeColor="text1"/>
          <w14:textFill>
            <w14:solidFill>
              <w14:schemeClr w14:val="tx1"/>
            </w14:solidFill>
          </w14:textFill>
        </w:rPr>
        <w:fldChar w:fldCharType="end"/>
      </w:r>
    </w:p>
    <w:p w14:paraId="6ACB9AAF">
      <w:pPr>
        <w:pStyle w:val="27"/>
        <w:tabs>
          <w:tab w:val="right" w:leader="dot" w:pos="9071"/>
        </w:tabs>
      </w:pPr>
      <w:r>
        <w:rPr>
          <w:rFonts w:hint="default" w:ascii="Times New Roman" w:hAnsi="Times New Roman" w:eastAsia="宋体" w:cs="Times New Roman"/>
          <w:caps w:val="0"/>
          <w:color w:val="000000" w:themeColor="text1"/>
          <w14:textFill>
            <w14:solidFill>
              <w14:schemeClr w14:val="tx1"/>
            </w14:solidFill>
          </w14:textFill>
        </w:rPr>
        <w:fldChar w:fldCharType="begin"/>
      </w:r>
      <w:r>
        <w:rPr>
          <w:rFonts w:hint="default" w:ascii="Times New Roman" w:hAnsi="Times New Roman" w:eastAsia="宋体" w:cs="Times New Roman"/>
          <w:caps w:val="0"/>
        </w:rPr>
        <w:instrText xml:space="preserve"> HYPERLINK \l _Toc17512 </w:instrText>
      </w:r>
      <w:r>
        <w:rPr>
          <w:rFonts w:hint="default" w:ascii="Times New Roman" w:hAnsi="Times New Roman" w:eastAsia="宋体" w:cs="Times New Roman"/>
          <w:caps w:val="0"/>
        </w:rPr>
        <w:fldChar w:fldCharType="separate"/>
      </w:r>
      <w:r>
        <w:rPr>
          <w:rFonts w:hint="default" w:ascii="Times New Roman" w:hAnsi="Times New Roman" w:eastAsia="宋体" w:cs="Times New Roman"/>
          <w:lang w:val="en-US" w:eastAsia="zh-CN"/>
        </w:rPr>
        <w:t>5.1.1</w:t>
      </w:r>
      <w:r>
        <w:rPr>
          <w:rFonts w:hint="default" w:ascii="Times New Roman" w:hAnsi="Times New Roman" w:eastAsia="宋体" w:cs="Times New Roman"/>
          <w:lang w:eastAsia="zh-CN"/>
        </w:rPr>
        <w:t>项目概况</w:t>
      </w:r>
      <w:r>
        <w:tab/>
      </w:r>
      <w:r>
        <w:fldChar w:fldCharType="begin"/>
      </w:r>
      <w:r>
        <w:instrText xml:space="preserve"> PAGEREF _Toc17512 \h </w:instrText>
      </w:r>
      <w:r>
        <w:fldChar w:fldCharType="separate"/>
      </w:r>
      <w:r>
        <w:t>24</w:t>
      </w:r>
      <w:r>
        <w:fldChar w:fldCharType="end"/>
      </w:r>
      <w:r>
        <w:rPr>
          <w:rFonts w:hint="default" w:ascii="Times New Roman" w:hAnsi="Times New Roman" w:eastAsia="宋体" w:cs="Times New Roman"/>
          <w:caps w:val="0"/>
          <w:color w:val="000000" w:themeColor="text1"/>
          <w14:textFill>
            <w14:solidFill>
              <w14:schemeClr w14:val="tx1"/>
            </w14:solidFill>
          </w14:textFill>
        </w:rPr>
        <w:fldChar w:fldCharType="end"/>
      </w:r>
    </w:p>
    <w:p w14:paraId="1FE43C1C">
      <w:pPr>
        <w:pStyle w:val="27"/>
        <w:tabs>
          <w:tab w:val="right" w:leader="dot" w:pos="9071"/>
        </w:tabs>
      </w:pPr>
      <w:r>
        <w:rPr>
          <w:rFonts w:hint="default" w:ascii="Times New Roman" w:hAnsi="Times New Roman" w:eastAsia="宋体" w:cs="Times New Roman"/>
          <w:caps w:val="0"/>
          <w:color w:val="000000" w:themeColor="text1"/>
          <w14:textFill>
            <w14:solidFill>
              <w14:schemeClr w14:val="tx1"/>
            </w14:solidFill>
          </w14:textFill>
        </w:rPr>
        <w:fldChar w:fldCharType="begin"/>
      </w:r>
      <w:r>
        <w:rPr>
          <w:rFonts w:hint="default" w:ascii="Times New Roman" w:hAnsi="Times New Roman" w:eastAsia="宋体" w:cs="Times New Roman"/>
          <w:caps w:val="0"/>
        </w:rPr>
        <w:instrText xml:space="preserve"> HYPERLINK \l _Toc32018 </w:instrText>
      </w:r>
      <w:r>
        <w:rPr>
          <w:rFonts w:hint="default" w:ascii="Times New Roman" w:hAnsi="Times New Roman" w:eastAsia="宋体" w:cs="Times New Roman"/>
          <w:caps w:val="0"/>
        </w:rPr>
        <w:fldChar w:fldCharType="separate"/>
      </w:r>
      <w:r>
        <w:rPr>
          <w:rFonts w:hint="default" w:ascii="Times New Roman" w:hAnsi="Times New Roman" w:eastAsia="宋体" w:cs="Times New Roman"/>
          <w:lang w:val="en-US" w:eastAsia="zh-CN"/>
        </w:rPr>
        <w:t>5.1.2</w:t>
      </w:r>
      <w:r>
        <w:rPr>
          <w:rFonts w:hint="eastAsia" w:cs="Times New Roman"/>
          <w:lang w:val="en-US" w:eastAsia="zh-CN"/>
        </w:rPr>
        <w:t>项目建设合理性</w:t>
      </w:r>
      <w:r>
        <w:tab/>
      </w:r>
      <w:r>
        <w:fldChar w:fldCharType="begin"/>
      </w:r>
      <w:r>
        <w:instrText xml:space="preserve"> PAGEREF _Toc32018 \h </w:instrText>
      </w:r>
      <w:r>
        <w:fldChar w:fldCharType="separate"/>
      </w:r>
      <w:r>
        <w:t>24</w:t>
      </w:r>
      <w:r>
        <w:fldChar w:fldCharType="end"/>
      </w:r>
      <w:r>
        <w:rPr>
          <w:rFonts w:hint="default" w:ascii="Times New Roman" w:hAnsi="Times New Roman" w:eastAsia="宋体" w:cs="Times New Roman"/>
          <w:caps w:val="0"/>
          <w:color w:val="000000" w:themeColor="text1"/>
          <w14:textFill>
            <w14:solidFill>
              <w14:schemeClr w14:val="tx1"/>
            </w14:solidFill>
          </w14:textFill>
        </w:rPr>
        <w:fldChar w:fldCharType="end"/>
      </w:r>
    </w:p>
    <w:p w14:paraId="7F55FFD2">
      <w:pPr>
        <w:pStyle w:val="27"/>
        <w:tabs>
          <w:tab w:val="right" w:leader="dot" w:pos="9071"/>
        </w:tabs>
      </w:pPr>
      <w:r>
        <w:rPr>
          <w:rFonts w:hint="default" w:ascii="Times New Roman" w:hAnsi="Times New Roman" w:eastAsia="宋体" w:cs="Times New Roman"/>
          <w:caps w:val="0"/>
          <w:color w:val="000000" w:themeColor="text1"/>
          <w14:textFill>
            <w14:solidFill>
              <w14:schemeClr w14:val="tx1"/>
            </w14:solidFill>
          </w14:textFill>
        </w:rPr>
        <w:fldChar w:fldCharType="begin"/>
      </w:r>
      <w:r>
        <w:rPr>
          <w:rFonts w:hint="default" w:ascii="Times New Roman" w:hAnsi="Times New Roman" w:eastAsia="宋体" w:cs="Times New Roman"/>
          <w:caps w:val="0"/>
        </w:rPr>
        <w:instrText xml:space="preserve"> HYPERLINK \l _Toc31782 </w:instrText>
      </w:r>
      <w:r>
        <w:rPr>
          <w:rFonts w:hint="default" w:ascii="Times New Roman" w:hAnsi="Times New Roman" w:eastAsia="宋体" w:cs="Times New Roman"/>
          <w:caps w:val="0"/>
        </w:rPr>
        <w:fldChar w:fldCharType="separate"/>
      </w:r>
      <w:r>
        <w:rPr>
          <w:rFonts w:hint="default" w:ascii="Times New Roman" w:hAnsi="Times New Roman" w:eastAsia="宋体" w:cs="Times New Roman"/>
          <w:lang w:val="en-US" w:eastAsia="zh-CN"/>
        </w:rPr>
        <w:t>5.1.3</w:t>
      </w:r>
      <w:r>
        <w:rPr>
          <w:rFonts w:hint="eastAsia" w:cs="Times New Roman"/>
          <w:lang w:val="en-US" w:eastAsia="zh-CN"/>
        </w:rPr>
        <w:t>环境质量现状结论</w:t>
      </w:r>
      <w:r>
        <w:tab/>
      </w:r>
      <w:r>
        <w:fldChar w:fldCharType="begin"/>
      </w:r>
      <w:r>
        <w:instrText xml:space="preserve"> PAGEREF _Toc31782 \h </w:instrText>
      </w:r>
      <w:r>
        <w:fldChar w:fldCharType="separate"/>
      </w:r>
      <w:r>
        <w:t>25</w:t>
      </w:r>
      <w:r>
        <w:fldChar w:fldCharType="end"/>
      </w:r>
      <w:r>
        <w:rPr>
          <w:rFonts w:hint="default" w:ascii="Times New Roman" w:hAnsi="Times New Roman" w:eastAsia="宋体" w:cs="Times New Roman"/>
          <w:caps w:val="0"/>
          <w:color w:val="000000" w:themeColor="text1"/>
          <w14:textFill>
            <w14:solidFill>
              <w14:schemeClr w14:val="tx1"/>
            </w14:solidFill>
          </w14:textFill>
        </w:rPr>
        <w:fldChar w:fldCharType="end"/>
      </w:r>
    </w:p>
    <w:p w14:paraId="69C094D3">
      <w:pPr>
        <w:pStyle w:val="27"/>
        <w:tabs>
          <w:tab w:val="right" w:leader="dot" w:pos="9071"/>
        </w:tabs>
      </w:pPr>
      <w:r>
        <w:rPr>
          <w:rFonts w:hint="default" w:ascii="Times New Roman" w:hAnsi="Times New Roman" w:eastAsia="宋体" w:cs="Times New Roman"/>
          <w:caps w:val="0"/>
          <w:color w:val="000000" w:themeColor="text1"/>
          <w14:textFill>
            <w14:solidFill>
              <w14:schemeClr w14:val="tx1"/>
            </w14:solidFill>
          </w14:textFill>
        </w:rPr>
        <w:fldChar w:fldCharType="begin"/>
      </w:r>
      <w:r>
        <w:rPr>
          <w:rFonts w:hint="default" w:ascii="Times New Roman" w:hAnsi="Times New Roman" w:eastAsia="宋体" w:cs="Times New Roman"/>
          <w:caps w:val="0"/>
        </w:rPr>
        <w:instrText xml:space="preserve"> HYPERLINK \l _Toc19077 </w:instrText>
      </w:r>
      <w:r>
        <w:rPr>
          <w:rFonts w:hint="default" w:ascii="Times New Roman" w:hAnsi="Times New Roman" w:eastAsia="宋体" w:cs="Times New Roman"/>
          <w:caps w:val="0"/>
        </w:rPr>
        <w:fldChar w:fldCharType="separate"/>
      </w:r>
      <w:r>
        <w:rPr>
          <w:rFonts w:hint="default" w:ascii="Times New Roman" w:hAnsi="Times New Roman" w:eastAsia="宋体" w:cs="Times New Roman"/>
          <w:lang w:val="en-US" w:eastAsia="zh-CN"/>
        </w:rPr>
        <w:t>5.1.</w:t>
      </w:r>
      <w:r>
        <w:rPr>
          <w:rFonts w:hint="eastAsia" w:cs="Times New Roman"/>
          <w:lang w:val="en-US" w:eastAsia="zh-CN"/>
        </w:rPr>
        <w:t>4营运期环境影响分析结论</w:t>
      </w:r>
      <w:r>
        <w:tab/>
      </w:r>
      <w:r>
        <w:fldChar w:fldCharType="begin"/>
      </w:r>
      <w:r>
        <w:instrText xml:space="preserve"> PAGEREF _Toc19077 \h </w:instrText>
      </w:r>
      <w:r>
        <w:fldChar w:fldCharType="separate"/>
      </w:r>
      <w:r>
        <w:t>26</w:t>
      </w:r>
      <w:r>
        <w:fldChar w:fldCharType="end"/>
      </w:r>
      <w:r>
        <w:rPr>
          <w:rFonts w:hint="default" w:ascii="Times New Roman" w:hAnsi="Times New Roman" w:eastAsia="宋体" w:cs="Times New Roman"/>
          <w:caps w:val="0"/>
          <w:color w:val="000000" w:themeColor="text1"/>
          <w14:textFill>
            <w14:solidFill>
              <w14:schemeClr w14:val="tx1"/>
            </w14:solidFill>
          </w14:textFill>
        </w:rPr>
        <w:fldChar w:fldCharType="end"/>
      </w:r>
    </w:p>
    <w:p w14:paraId="15992BD0">
      <w:pPr>
        <w:pStyle w:val="27"/>
        <w:tabs>
          <w:tab w:val="right" w:leader="dot" w:pos="9071"/>
        </w:tabs>
      </w:pPr>
      <w:r>
        <w:rPr>
          <w:rFonts w:hint="default" w:ascii="Times New Roman" w:hAnsi="Times New Roman" w:eastAsia="宋体" w:cs="Times New Roman"/>
          <w:caps w:val="0"/>
          <w:color w:val="000000" w:themeColor="text1"/>
          <w14:textFill>
            <w14:solidFill>
              <w14:schemeClr w14:val="tx1"/>
            </w14:solidFill>
          </w14:textFill>
        </w:rPr>
        <w:fldChar w:fldCharType="begin"/>
      </w:r>
      <w:r>
        <w:rPr>
          <w:rFonts w:hint="default" w:ascii="Times New Roman" w:hAnsi="Times New Roman" w:eastAsia="宋体" w:cs="Times New Roman"/>
          <w:caps w:val="0"/>
        </w:rPr>
        <w:instrText xml:space="preserve"> HYPERLINK \l _Toc32454 </w:instrText>
      </w:r>
      <w:r>
        <w:rPr>
          <w:rFonts w:hint="default" w:ascii="Times New Roman" w:hAnsi="Times New Roman" w:eastAsia="宋体" w:cs="Times New Roman"/>
          <w:caps w:val="0"/>
        </w:rPr>
        <w:fldChar w:fldCharType="separate"/>
      </w:r>
      <w:r>
        <w:rPr>
          <w:rFonts w:hint="default" w:ascii="Times New Roman" w:hAnsi="Times New Roman" w:eastAsia="宋体" w:cs="Times New Roman"/>
          <w:lang w:val="en-US" w:eastAsia="zh-CN"/>
        </w:rPr>
        <w:t>5.1.</w:t>
      </w:r>
      <w:r>
        <w:rPr>
          <w:rFonts w:hint="eastAsia" w:cs="Times New Roman"/>
          <w:lang w:val="en-US" w:eastAsia="zh-CN"/>
        </w:rPr>
        <w:t>5综合结论</w:t>
      </w:r>
      <w:r>
        <w:tab/>
      </w:r>
      <w:r>
        <w:fldChar w:fldCharType="begin"/>
      </w:r>
      <w:r>
        <w:instrText xml:space="preserve"> PAGEREF _Toc32454 \h </w:instrText>
      </w:r>
      <w:r>
        <w:fldChar w:fldCharType="separate"/>
      </w:r>
      <w:r>
        <w:t>27</w:t>
      </w:r>
      <w:r>
        <w:fldChar w:fldCharType="end"/>
      </w:r>
      <w:r>
        <w:rPr>
          <w:rFonts w:hint="default" w:ascii="Times New Roman" w:hAnsi="Times New Roman" w:eastAsia="宋体" w:cs="Times New Roman"/>
          <w:caps w:val="0"/>
          <w:color w:val="000000" w:themeColor="text1"/>
          <w14:textFill>
            <w14:solidFill>
              <w14:schemeClr w14:val="tx1"/>
            </w14:solidFill>
          </w14:textFill>
        </w:rPr>
        <w:fldChar w:fldCharType="end"/>
      </w:r>
    </w:p>
    <w:p w14:paraId="4079E011">
      <w:pPr>
        <w:pStyle w:val="7"/>
        <w:tabs>
          <w:tab w:val="right" w:leader="dot" w:pos="9071"/>
          <w:tab w:val="clear" w:pos="8302"/>
        </w:tabs>
      </w:pPr>
      <w:r>
        <w:rPr>
          <w:rFonts w:hint="default" w:ascii="Times New Roman" w:hAnsi="Times New Roman" w:eastAsia="宋体" w:cs="Times New Roman"/>
          <w:caps w:val="0"/>
          <w:color w:val="000000" w:themeColor="text1"/>
          <w14:textFill>
            <w14:solidFill>
              <w14:schemeClr w14:val="tx1"/>
            </w14:solidFill>
          </w14:textFill>
        </w:rPr>
        <w:fldChar w:fldCharType="begin"/>
      </w:r>
      <w:r>
        <w:rPr>
          <w:rFonts w:hint="default" w:ascii="Times New Roman" w:hAnsi="Times New Roman" w:eastAsia="宋体" w:cs="Times New Roman"/>
          <w:caps w:val="0"/>
        </w:rPr>
        <w:instrText xml:space="preserve"> HYPERLINK \l _Toc866 </w:instrText>
      </w:r>
      <w:r>
        <w:rPr>
          <w:rFonts w:hint="default" w:ascii="Times New Roman" w:hAnsi="Times New Roman" w:eastAsia="宋体" w:cs="Times New Roman"/>
          <w:caps w:val="0"/>
        </w:rPr>
        <w:fldChar w:fldCharType="separate"/>
      </w:r>
      <w:r>
        <w:rPr>
          <w:rFonts w:hint="default" w:ascii="Times New Roman" w:hAnsi="Times New Roman" w:eastAsia="宋体" w:cs="Times New Roman"/>
          <w:szCs w:val="30"/>
          <w:highlight w:val="none"/>
          <w:lang w:val="en-US" w:eastAsia="zh-CN"/>
        </w:rPr>
        <w:t xml:space="preserve">6 </w:t>
      </w:r>
      <w:r>
        <w:rPr>
          <w:rFonts w:hint="default" w:ascii="Times New Roman" w:hAnsi="Times New Roman" w:eastAsia="宋体" w:cs="Times New Roman"/>
          <w:szCs w:val="30"/>
          <w:highlight w:val="none"/>
        </w:rPr>
        <w:t>验收监测执行评价标准</w:t>
      </w:r>
      <w:r>
        <w:tab/>
      </w:r>
      <w:r>
        <w:fldChar w:fldCharType="begin"/>
      </w:r>
      <w:r>
        <w:instrText xml:space="preserve"> PAGEREF _Toc866 \h </w:instrText>
      </w:r>
      <w:r>
        <w:fldChar w:fldCharType="separate"/>
      </w:r>
      <w:r>
        <w:t>31</w:t>
      </w:r>
      <w:r>
        <w:fldChar w:fldCharType="end"/>
      </w:r>
      <w:r>
        <w:rPr>
          <w:rFonts w:hint="default" w:ascii="Times New Roman" w:hAnsi="Times New Roman" w:eastAsia="宋体" w:cs="Times New Roman"/>
          <w:caps w:val="0"/>
          <w:color w:val="000000" w:themeColor="text1"/>
          <w14:textFill>
            <w14:solidFill>
              <w14:schemeClr w14:val="tx1"/>
            </w14:solidFill>
          </w14:textFill>
        </w:rPr>
        <w:fldChar w:fldCharType="end"/>
      </w:r>
    </w:p>
    <w:p w14:paraId="2F6491A8">
      <w:pPr>
        <w:pStyle w:val="33"/>
        <w:tabs>
          <w:tab w:val="right" w:leader="dot" w:pos="9071"/>
        </w:tabs>
      </w:pPr>
      <w:r>
        <w:rPr>
          <w:rFonts w:hint="default" w:ascii="Times New Roman" w:hAnsi="Times New Roman" w:eastAsia="宋体" w:cs="Times New Roman"/>
          <w:caps w:val="0"/>
          <w:color w:val="000000" w:themeColor="text1"/>
          <w14:textFill>
            <w14:solidFill>
              <w14:schemeClr w14:val="tx1"/>
            </w14:solidFill>
          </w14:textFill>
        </w:rPr>
        <w:fldChar w:fldCharType="begin"/>
      </w:r>
      <w:r>
        <w:rPr>
          <w:rFonts w:hint="default" w:ascii="Times New Roman" w:hAnsi="Times New Roman" w:eastAsia="宋体" w:cs="Times New Roman"/>
          <w:caps w:val="0"/>
        </w:rPr>
        <w:instrText xml:space="preserve"> HYPERLINK \l _Toc12535 </w:instrText>
      </w:r>
      <w:r>
        <w:rPr>
          <w:rFonts w:hint="default" w:ascii="Times New Roman" w:hAnsi="Times New Roman" w:eastAsia="宋体" w:cs="Times New Roman"/>
          <w:caps w:val="0"/>
        </w:rPr>
        <w:fldChar w:fldCharType="separate"/>
      </w:r>
      <w:r>
        <w:rPr>
          <w:rFonts w:hint="default" w:ascii="Times New Roman" w:hAnsi="Times New Roman" w:eastAsia="宋体" w:cs="Times New Roman"/>
          <w:bCs w:val="0"/>
          <w:szCs w:val="28"/>
        </w:rPr>
        <w:t>6.1 废气</w:t>
      </w:r>
      <w:r>
        <w:tab/>
      </w:r>
      <w:r>
        <w:fldChar w:fldCharType="begin"/>
      </w:r>
      <w:r>
        <w:instrText xml:space="preserve"> PAGEREF _Toc12535 \h </w:instrText>
      </w:r>
      <w:r>
        <w:fldChar w:fldCharType="separate"/>
      </w:r>
      <w:r>
        <w:t>31</w:t>
      </w:r>
      <w:r>
        <w:fldChar w:fldCharType="end"/>
      </w:r>
      <w:r>
        <w:rPr>
          <w:rFonts w:hint="default" w:ascii="Times New Roman" w:hAnsi="Times New Roman" w:eastAsia="宋体" w:cs="Times New Roman"/>
          <w:caps w:val="0"/>
          <w:color w:val="000000" w:themeColor="text1"/>
          <w14:textFill>
            <w14:solidFill>
              <w14:schemeClr w14:val="tx1"/>
            </w14:solidFill>
          </w14:textFill>
        </w:rPr>
        <w:fldChar w:fldCharType="end"/>
      </w:r>
    </w:p>
    <w:p w14:paraId="6572D013">
      <w:pPr>
        <w:pStyle w:val="33"/>
        <w:tabs>
          <w:tab w:val="right" w:leader="dot" w:pos="9071"/>
        </w:tabs>
      </w:pPr>
      <w:r>
        <w:rPr>
          <w:rFonts w:hint="default" w:ascii="Times New Roman" w:hAnsi="Times New Roman" w:eastAsia="宋体" w:cs="Times New Roman"/>
          <w:caps w:val="0"/>
          <w:color w:val="000000" w:themeColor="text1"/>
          <w14:textFill>
            <w14:solidFill>
              <w14:schemeClr w14:val="tx1"/>
            </w14:solidFill>
          </w14:textFill>
        </w:rPr>
        <w:fldChar w:fldCharType="begin"/>
      </w:r>
      <w:r>
        <w:rPr>
          <w:rFonts w:hint="default" w:ascii="Times New Roman" w:hAnsi="Times New Roman" w:eastAsia="宋体" w:cs="Times New Roman"/>
          <w:caps w:val="0"/>
        </w:rPr>
        <w:instrText xml:space="preserve"> HYPERLINK \l _Toc23098 </w:instrText>
      </w:r>
      <w:r>
        <w:rPr>
          <w:rFonts w:hint="default" w:ascii="Times New Roman" w:hAnsi="Times New Roman" w:eastAsia="宋体" w:cs="Times New Roman"/>
          <w:caps w:val="0"/>
        </w:rPr>
        <w:fldChar w:fldCharType="separate"/>
      </w:r>
      <w:r>
        <w:rPr>
          <w:rFonts w:hint="default" w:ascii="Times New Roman" w:hAnsi="Times New Roman" w:eastAsia="宋体" w:cs="Times New Roman"/>
          <w:bCs w:val="0"/>
          <w:szCs w:val="28"/>
          <w:lang w:val="en-US" w:eastAsia="zh-CN"/>
        </w:rPr>
        <w:t>6.2废水</w:t>
      </w:r>
      <w:r>
        <w:tab/>
      </w:r>
      <w:r>
        <w:fldChar w:fldCharType="begin"/>
      </w:r>
      <w:r>
        <w:instrText xml:space="preserve"> PAGEREF _Toc23098 \h </w:instrText>
      </w:r>
      <w:r>
        <w:fldChar w:fldCharType="separate"/>
      </w:r>
      <w:r>
        <w:t>31</w:t>
      </w:r>
      <w:r>
        <w:fldChar w:fldCharType="end"/>
      </w:r>
      <w:r>
        <w:rPr>
          <w:rFonts w:hint="default" w:ascii="Times New Roman" w:hAnsi="Times New Roman" w:eastAsia="宋体" w:cs="Times New Roman"/>
          <w:caps w:val="0"/>
          <w:color w:val="000000" w:themeColor="text1"/>
          <w14:textFill>
            <w14:solidFill>
              <w14:schemeClr w14:val="tx1"/>
            </w14:solidFill>
          </w14:textFill>
        </w:rPr>
        <w:fldChar w:fldCharType="end"/>
      </w:r>
    </w:p>
    <w:p w14:paraId="59A889AB">
      <w:pPr>
        <w:pStyle w:val="33"/>
        <w:tabs>
          <w:tab w:val="right" w:leader="dot" w:pos="9071"/>
        </w:tabs>
      </w:pPr>
      <w:r>
        <w:rPr>
          <w:rFonts w:hint="default" w:ascii="Times New Roman" w:hAnsi="Times New Roman" w:eastAsia="宋体" w:cs="Times New Roman"/>
          <w:caps w:val="0"/>
          <w:color w:val="000000" w:themeColor="text1"/>
          <w14:textFill>
            <w14:solidFill>
              <w14:schemeClr w14:val="tx1"/>
            </w14:solidFill>
          </w14:textFill>
        </w:rPr>
        <w:fldChar w:fldCharType="begin"/>
      </w:r>
      <w:r>
        <w:rPr>
          <w:rFonts w:hint="default" w:ascii="Times New Roman" w:hAnsi="Times New Roman" w:eastAsia="宋体" w:cs="Times New Roman"/>
          <w:caps w:val="0"/>
        </w:rPr>
        <w:instrText xml:space="preserve"> HYPERLINK \l _Toc29919 </w:instrText>
      </w:r>
      <w:r>
        <w:rPr>
          <w:rFonts w:hint="default" w:ascii="Times New Roman" w:hAnsi="Times New Roman" w:eastAsia="宋体" w:cs="Times New Roman"/>
          <w:caps w:val="0"/>
        </w:rPr>
        <w:fldChar w:fldCharType="separate"/>
      </w:r>
      <w:r>
        <w:rPr>
          <w:rFonts w:hint="default" w:ascii="Times New Roman" w:hAnsi="Times New Roman" w:eastAsia="宋体" w:cs="Times New Roman"/>
          <w:bCs w:val="0"/>
          <w:szCs w:val="28"/>
        </w:rPr>
        <w:t>6.</w:t>
      </w:r>
      <w:r>
        <w:rPr>
          <w:rFonts w:hint="default" w:ascii="Times New Roman" w:hAnsi="Times New Roman" w:eastAsia="宋体" w:cs="Times New Roman"/>
          <w:bCs w:val="0"/>
          <w:szCs w:val="28"/>
          <w:lang w:val="en-US" w:eastAsia="zh-CN"/>
        </w:rPr>
        <w:t>3</w:t>
      </w:r>
      <w:r>
        <w:rPr>
          <w:rFonts w:hint="default" w:ascii="Times New Roman" w:hAnsi="Times New Roman" w:eastAsia="宋体" w:cs="Times New Roman"/>
          <w:bCs w:val="0"/>
          <w:szCs w:val="28"/>
        </w:rPr>
        <w:t>噪声</w:t>
      </w:r>
      <w:r>
        <w:tab/>
      </w:r>
      <w:r>
        <w:fldChar w:fldCharType="begin"/>
      </w:r>
      <w:r>
        <w:instrText xml:space="preserve"> PAGEREF _Toc29919 \h </w:instrText>
      </w:r>
      <w:r>
        <w:fldChar w:fldCharType="separate"/>
      </w:r>
      <w:r>
        <w:t>32</w:t>
      </w:r>
      <w:r>
        <w:fldChar w:fldCharType="end"/>
      </w:r>
      <w:r>
        <w:rPr>
          <w:rFonts w:hint="default" w:ascii="Times New Roman" w:hAnsi="Times New Roman" w:eastAsia="宋体" w:cs="Times New Roman"/>
          <w:caps w:val="0"/>
          <w:color w:val="000000" w:themeColor="text1"/>
          <w14:textFill>
            <w14:solidFill>
              <w14:schemeClr w14:val="tx1"/>
            </w14:solidFill>
          </w14:textFill>
        </w:rPr>
        <w:fldChar w:fldCharType="end"/>
      </w:r>
    </w:p>
    <w:p w14:paraId="5BD4D806">
      <w:pPr>
        <w:pStyle w:val="7"/>
        <w:tabs>
          <w:tab w:val="right" w:leader="dot" w:pos="9071"/>
          <w:tab w:val="clear" w:pos="8302"/>
        </w:tabs>
      </w:pPr>
      <w:r>
        <w:rPr>
          <w:rFonts w:hint="default" w:ascii="Times New Roman" w:hAnsi="Times New Roman" w:eastAsia="宋体" w:cs="Times New Roman"/>
          <w:caps w:val="0"/>
          <w:color w:val="000000" w:themeColor="text1"/>
          <w14:textFill>
            <w14:solidFill>
              <w14:schemeClr w14:val="tx1"/>
            </w14:solidFill>
          </w14:textFill>
        </w:rPr>
        <w:fldChar w:fldCharType="begin"/>
      </w:r>
      <w:r>
        <w:rPr>
          <w:rFonts w:hint="default" w:ascii="Times New Roman" w:hAnsi="Times New Roman" w:eastAsia="宋体" w:cs="Times New Roman"/>
          <w:caps w:val="0"/>
        </w:rPr>
        <w:instrText xml:space="preserve"> HYPERLINK \l _Toc7250 </w:instrText>
      </w:r>
      <w:r>
        <w:rPr>
          <w:rFonts w:hint="default" w:ascii="Times New Roman" w:hAnsi="Times New Roman" w:eastAsia="宋体" w:cs="Times New Roman"/>
          <w:caps w:val="0"/>
        </w:rPr>
        <w:fldChar w:fldCharType="separate"/>
      </w:r>
      <w:r>
        <w:rPr>
          <w:rFonts w:hint="default" w:ascii="Times New Roman" w:hAnsi="Times New Roman" w:eastAsia="宋体" w:cs="Times New Roman"/>
          <w:szCs w:val="30"/>
          <w:highlight w:val="none"/>
        </w:rPr>
        <w:t>7.验收监测内容</w:t>
      </w:r>
      <w:r>
        <w:tab/>
      </w:r>
      <w:r>
        <w:fldChar w:fldCharType="begin"/>
      </w:r>
      <w:r>
        <w:instrText xml:space="preserve"> PAGEREF _Toc7250 \h </w:instrText>
      </w:r>
      <w:r>
        <w:fldChar w:fldCharType="separate"/>
      </w:r>
      <w:r>
        <w:t>33</w:t>
      </w:r>
      <w:r>
        <w:fldChar w:fldCharType="end"/>
      </w:r>
      <w:r>
        <w:rPr>
          <w:rFonts w:hint="default" w:ascii="Times New Roman" w:hAnsi="Times New Roman" w:eastAsia="宋体" w:cs="Times New Roman"/>
          <w:caps w:val="0"/>
          <w:color w:val="000000" w:themeColor="text1"/>
          <w14:textFill>
            <w14:solidFill>
              <w14:schemeClr w14:val="tx1"/>
            </w14:solidFill>
          </w14:textFill>
        </w:rPr>
        <w:fldChar w:fldCharType="end"/>
      </w:r>
    </w:p>
    <w:p w14:paraId="1EF3B627">
      <w:pPr>
        <w:pStyle w:val="33"/>
        <w:tabs>
          <w:tab w:val="right" w:leader="dot" w:pos="9071"/>
        </w:tabs>
      </w:pPr>
      <w:r>
        <w:rPr>
          <w:rFonts w:hint="default" w:ascii="Times New Roman" w:hAnsi="Times New Roman" w:eastAsia="宋体" w:cs="Times New Roman"/>
          <w:caps w:val="0"/>
          <w:color w:val="000000" w:themeColor="text1"/>
          <w14:textFill>
            <w14:solidFill>
              <w14:schemeClr w14:val="tx1"/>
            </w14:solidFill>
          </w14:textFill>
        </w:rPr>
        <w:fldChar w:fldCharType="begin"/>
      </w:r>
      <w:r>
        <w:rPr>
          <w:rFonts w:hint="default" w:ascii="Times New Roman" w:hAnsi="Times New Roman" w:eastAsia="宋体" w:cs="Times New Roman"/>
          <w:caps w:val="0"/>
        </w:rPr>
        <w:instrText xml:space="preserve"> HYPERLINK \l _Toc20417 </w:instrText>
      </w:r>
      <w:r>
        <w:rPr>
          <w:rFonts w:hint="default" w:ascii="Times New Roman" w:hAnsi="Times New Roman" w:eastAsia="宋体" w:cs="Times New Roman"/>
          <w:caps w:val="0"/>
        </w:rPr>
        <w:fldChar w:fldCharType="separate"/>
      </w:r>
      <w:r>
        <w:rPr>
          <w:rFonts w:hint="default" w:ascii="Times New Roman" w:hAnsi="Times New Roman" w:eastAsia="宋体" w:cs="Times New Roman"/>
          <w:bCs w:val="0"/>
          <w:szCs w:val="28"/>
        </w:rPr>
        <w:t>7.1 环境保护设施调试效果</w:t>
      </w:r>
      <w:r>
        <w:tab/>
      </w:r>
      <w:r>
        <w:fldChar w:fldCharType="begin"/>
      </w:r>
      <w:r>
        <w:instrText xml:space="preserve"> PAGEREF _Toc20417 \h </w:instrText>
      </w:r>
      <w:r>
        <w:fldChar w:fldCharType="separate"/>
      </w:r>
      <w:r>
        <w:t>33</w:t>
      </w:r>
      <w:r>
        <w:fldChar w:fldCharType="end"/>
      </w:r>
      <w:r>
        <w:rPr>
          <w:rFonts w:hint="default" w:ascii="Times New Roman" w:hAnsi="Times New Roman" w:eastAsia="宋体" w:cs="Times New Roman"/>
          <w:caps w:val="0"/>
          <w:color w:val="000000" w:themeColor="text1"/>
          <w14:textFill>
            <w14:solidFill>
              <w14:schemeClr w14:val="tx1"/>
            </w14:solidFill>
          </w14:textFill>
        </w:rPr>
        <w:fldChar w:fldCharType="end"/>
      </w:r>
    </w:p>
    <w:p w14:paraId="2A555A60">
      <w:pPr>
        <w:pStyle w:val="27"/>
        <w:tabs>
          <w:tab w:val="right" w:leader="dot" w:pos="9071"/>
        </w:tabs>
      </w:pPr>
      <w:r>
        <w:rPr>
          <w:rFonts w:hint="default" w:ascii="Times New Roman" w:hAnsi="Times New Roman" w:eastAsia="宋体" w:cs="Times New Roman"/>
          <w:caps w:val="0"/>
          <w:color w:val="000000" w:themeColor="text1"/>
          <w14:textFill>
            <w14:solidFill>
              <w14:schemeClr w14:val="tx1"/>
            </w14:solidFill>
          </w14:textFill>
        </w:rPr>
        <w:fldChar w:fldCharType="begin"/>
      </w:r>
      <w:r>
        <w:rPr>
          <w:rFonts w:hint="default" w:ascii="Times New Roman" w:hAnsi="Times New Roman" w:eastAsia="宋体" w:cs="Times New Roman"/>
          <w:caps w:val="0"/>
        </w:rPr>
        <w:instrText xml:space="preserve"> HYPERLINK \l _Toc18512 </w:instrText>
      </w:r>
      <w:r>
        <w:rPr>
          <w:rFonts w:hint="default" w:ascii="Times New Roman" w:hAnsi="Times New Roman" w:eastAsia="宋体" w:cs="Times New Roman"/>
          <w:caps w:val="0"/>
        </w:rPr>
        <w:fldChar w:fldCharType="separate"/>
      </w:r>
      <w:r>
        <w:rPr>
          <w:rFonts w:hint="default" w:ascii="Times New Roman" w:hAnsi="Times New Roman" w:eastAsia="宋体" w:cs="Times New Roman"/>
          <w:szCs w:val="28"/>
        </w:rPr>
        <w:t>7.1.1 废气</w:t>
      </w:r>
      <w:r>
        <w:tab/>
      </w:r>
      <w:r>
        <w:fldChar w:fldCharType="begin"/>
      </w:r>
      <w:r>
        <w:instrText xml:space="preserve"> PAGEREF _Toc18512 \h </w:instrText>
      </w:r>
      <w:r>
        <w:fldChar w:fldCharType="separate"/>
      </w:r>
      <w:r>
        <w:t>33</w:t>
      </w:r>
      <w:r>
        <w:fldChar w:fldCharType="end"/>
      </w:r>
      <w:r>
        <w:rPr>
          <w:rFonts w:hint="default" w:ascii="Times New Roman" w:hAnsi="Times New Roman" w:eastAsia="宋体" w:cs="Times New Roman"/>
          <w:caps w:val="0"/>
          <w:color w:val="000000" w:themeColor="text1"/>
          <w14:textFill>
            <w14:solidFill>
              <w14:schemeClr w14:val="tx1"/>
            </w14:solidFill>
          </w14:textFill>
        </w:rPr>
        <w:fldChar w:fldCharType="end"/>
      </w:r>
    </w:p>
    <w:p w14:paraId="6EDB2F50">
      <w:pPr>
        <w:pStyle w:val="27"/>
        <w:tabs>
          <w:tab w:val="right" w:leader="dot" w:pos="9071"/>
        </w:tabs>
      </w:pPr>
      <w:r>
        <w:rPr>
          <w:rFonts w:hint="default" w:ascii="Times New Roman" w:hAnsi="Times New Roman" w:eastAsia="宋体" w:cs="Times New Roman"/>
          <w:caps w:val="0"/>
          <w:color w:val="000000" w:themeColor="text1"/>
          <w14:textFill>
            <w14:solidFill>
              <w14:schemeClr w14:val="tx1"/>
            </w14:solidFill>
          </w14:textFill>
        </w:rPr>
        <w:fldChar w:fldCharType="begin"/>
      </w:r>
      <w:r>
        <w:rPr>
          <w:rFonts w:hint="default" w:ascii="Times New Roman" w:hAnsi="Times New Roman" w:eastAsia="宋体" w:cs="Times New Roman"/>
          <w:caps w:val="0"/>
        </w:rPr>
        <w:instrText xml:space="preserve"> HYPERLINK \l _Toc13693 </w:instrText>
      </w:r>
      <w:r>
        <w:rPr>
          <w:rFonts w:hint="default" w:ascii="Times New Roman" w:hAnsi="Times New Roman" w:eastAsia="宋体" w:cs="Times New Roman"/>
          <w:caps w:val="0"/>
        </w:rPr>
        <w:fldChar w:fldCharType="separate"/>
      </w:r>
      <w:r>
        <w:rPr>
          <w:rFonts w:hint="eastAsia" w:ascii="Times New Roman" w:hAnsi="Times New Roman" w:eastAsia="宋体" w:cs="Times New Roman"/>
          <w:kern w:val="2"/>
          <w:szCs w:val="28"/>
          <w:lang w:val="en-US" w:eastAsia="zh-CN" w:bidi="ar-SA"/>
        </w:rPr>
        <w:t>7.1.2废水</w:t>
      </w:r>
      <w:r>
        <w:tab/>
      </w:r>
      <w:r>
        <w:fldChar w:fldCharType="begin"/>
      </w:r>
      <w:r>
        <w:instrText xml:space="preserve"> PAGEREF _Toc13693 \h </w:instrText>
      </w:r>
      <w:r>
        <w:fldChar w:fldCharType="separate"/>
      </w:r>
      <w:r>
        <w:t>33</w:t>
      </w:r>
      <w:r>
        <w:fldChar w:fldCharType="end"/>
      </w:r>
      <w:r>
        <w:rPr>
          <w:rFonts w:hint="default" w:ascii="Times New Roman" w:hAnsi="Times New Roman" w:eastAsia="宋体" w:cs="Times New Roman"/>
          <w:caps w:val="0"/>
          <w:color w:val="000000" w:themeColor="text1"/>
          <w14:textFill>
            <w14:solidFill>
              <w14:schemeClr w14:val="tx1"/>
            </w14:solidFill>
          </w14:textFill>
        </w:rPr>
        <w:fldChar w:fldCharType="end"/>
      </w:r>
    </w:p>
    <w:p w14:paraId="384D979C">
      <w:pPr>
        <w:pStyle w:val="27"/>
        <w:tabs>
          <w:tab w:val="right" w:leader="dot" w:pos="9071"/>
        </w:tabs>
      </w:pPr>
      <w:r>
        <w:rPr>
          <w:rFonts w:hint="default" w:ascii="Times New Roman" w:hAnsi="Times New Roman" w:eastAsia="宋体" w:cs="Times New Roman"/>
          <w:caps w:val="0"/>
          <w:color w:val="000000" w:themeColor="text1"/>
          <w14:textFill>
            <w14:solidFill>
              <w14:schemeClr w14:val="tx1"/>
            </w14:solidFill>
          </w14:textFill>
        </w:rPr>
        <w:fldChar w:fldCharType="begin"/>
      </w:r>
      <w:r>
        <w:rPr>
          <w:rFonts w:hint="default" w:ascii="Times New Roman" w:hAnsi="Times New Roman" w:eastAsia="宋体" w:cs="Times New Roman"/>
          <w:caps w:val="0"/>
        </w:rPr>
        <w:instrText xml:space="preserve"> HYPERLINK \l _Toc31516 </w:instrText>
      </w:r>
      <w:r>
        <w:rPr>
          <w:rFonts w:hint="default" w:ascii="Times New Roman" w:hAnsi="Times New Roman" w:eastAsia="宋体" w:cs="Times New Roman"/>
          <w:caps w:val="0"/>
        </w:rPr>
        <w:fldChar w:fldCharType="separate"/>
      </w:r>
      <w:r>
        <w:rPr>
          <w:rFonts w:hint="default" w:ascii="Times New Roman" w:hAnsi="Times New Roman" w:eastAsia="宋体" w:cs="Times New Roman"/>
          <w:kern w:val="2"/>
          <w:szCs w:val="28"/>
          <w:lang w:val="en-US" w:eastAsia="zh-CN" w:bidi="ar-SA"/>
        </w:rPr>
        <w:t>7.1.</w:t>
      </w:r>
      <w:r>
        <w:rPr>
          <w:rFonts w:hint="eastAsia" w:cs="Times New Roman"/>
          <w:kern w:val="2"/>
          <w:szCs w:val="28"/>
          <w:lang w:val="en-US" w:eastAsia="zh-CN" w:bidi="ar-SA"/>
        </w:rPr>
        <w:t>3</w:t>
      </w:r>
      <w:r>
        <w:rPr>
          <w:rFonts w:hint="default" w:ascii="Times New Roman" w:hAnsi="Times New Roman" w:eastAsia="宋体" w:cs="Times New Roman"/>
          <w:kern w:val="2"/>
          <w:szCs w:val="28"/>
          <w:lang w:val="en-US" w:eastAsia="zh-CN" w:bidi="ar-SA"/>
        </w:rPr>
        <w:t xml:space="preserve"> 厂界噪声</w:t>
      </w:r>
      <w:r>
        <w:tab/>
      </w:r>
      <w:r>
        <w:fldChar w:fldCharType="begin"/>
      </w:r>
      <w:r>
        <w:instrText xml:space="preserve"> PAGEREF _Toc31516 \h </w:instrText>
      </w:r>
      <w:r>
        <w:fldChar w:fldCharType="separate"/>
      </w:r>
      <w:r>
        <w:t>33</w:t>
      </w:r>
      <w:r>
        <w:fldChar w:fldCharType="end"/>
      </w:r>
      <w:r>
        <w:rPr>
          <w:rFonts w:hint="default" w:ascii="Times New Roman" w:hAnsi="Times New Roman" w:eastAsia="宋体" w:cs="Times New Roman"/>
          <w:caps w:val="0"/>
          <w:color w:val="000000" w:themeColor="text1"/>
          <w14:textFill>
            <w14:solidFill>
              <w14:schemeClr w14:val="tx1"/>
            </w14:solidFill>
          </w14:textFill>
        </w:rPr>
        <w:fldChar w:fldCharType="end"/>
      </w:r>
    </w:p>
    <w:p w14:paraId="752A1353">
      <w:pPr>
        <w:pStyle w:val="7"/>
        <w:tabs>
          <w:tab w:val="right" w:leader="dot" w:pos="9071"/>
          <w:tab w:val="clear" w:pos="8302"/>
        </w:tabs>
      </w:pPr>
      <w:r>
        <w:rPr>
          <w:rFonts w:hint="default" w:ascii="Times New Roman" w:hAnsi="Times New Roman" w:eastAsia="宋体" w:cs="Times New Roman"/>
          <w:caps w:val="0"/>
          <w:color w:val="000000" w:themeColor="text1"/>
          <w14:textFill>
            <w14:solidFill>
              <w14:schemeClr w14:val="tx1"/>
            </w14:solidFill>
          </w14:textFill>
        </w:rPr>
        <w:fldChar w:fldCharType="begin"/>
      </w:r>
      <w:r>
        <w:rPr>
          <w:rFonts w:hint="default" w:ascii="Times New Roman" w:hAnsi="Times New Roman" w:eastAsia="宋体" w:cs="Times New Roman"/>
          <w:caps w:val="0"/>
        </w:rPr>
        <w:instrText xml:space="preserve"> HYPERLINK \l _Toc19093 </w:instrText>
      </w:r>
      <w:r>
        <w:rPr>
          <w:rFonts w:hint="default" w:ascii="Times New Roman" w:hAnsi="Times New Roman" w:eastAsia="宋体" w:cs="Times New Roman"/>
          <w:caps w:val="0"/>
        </w:rPr>
        <w:fldChar w:fldCharType="separate"/>
      </w:r>
      <w:r>
        <w:rPr>
          <w:rFonts w:hint="default" w:ascii="Times New Roman" w:hAnsi="Times New Roman" w:eastAsia="宋体" w:cs="Times New Roman"/>
          <w:highlight w:val="none"/>
        </w:rPr>
        <w:t>8.</w:t>
      </w:r>
      <w:r>
        <w:rPr>
          <w:rFonts w:hint="eastAsia" w:cs="Times New Roman"/>
          <w:highlight w:val="none"/>
          <w:lang w:val="en-US" w:eastAsia="zh-CN"/>
        </w:rPr>
        <w:t>质量控制与质量保证</w:t>
      </w:r>
      <w:r>
        <w:tab/>
      </w:r>
      <w:r>
        <w:fldChar w:fldCharType="begin"/>
      </w:r>
      <w:r>
        <w:instrText xml:space="preserve"> PAGEREF _Toc19093 \h </w:instrText>
      </w:r>
      <w:r>
        <w:fldChar w:fldCharType="separate"/>
      </w:r>
      <w:r>
        <w:t>35</w:t>
      </w:r>
      <w:r>
        <w:fldChar w:fldCharType="end"/>
      </w:r>
      <w:r>
        <w:rPr>
          <w:rFonts w:hint="default" w:ascii="Times New Roman" w:hAnsi="Times New Roman" w:eastAsia="宋体" w:cs="Times New Roman"/>
          <w:caps w:val="0"/>
          <w:color w:val="000000" w:themeColor="text1"/>
          <w14:textFill>
            <w14:solidFill>
              <w14:schemeClr w14:val="tx1"/>
            </w14:solidFill>
          </w14:textFill>
        </w:rPr>
        <w:fldChar w:fldCharType="end"/>
      </w:r>
    </w:p>
    <w:p w14:paraId="4D819093">
      <w:pPr>
        <w:pStyle w:val="7"/>
        <w:tabs>
          <w:tab w:val="right" w:leader="dot" w:pos="9071"/>
          <w:tab w:val="clear" w:pos="8302"/>
        </w:tabs>
      </w:pPr>
      <w:r>
        <w:rPr>
          <w:rFonts w:hint="default" w:ascii="Times New Roman" w:hAnsi="Times New Roman" w:eastAsia="宋体" w:cs="Times New Roman"/>
          <w:caps w:val="0"/>
          <w:color w:val="000000" w:themeColor="text1"/>
          <w14:textFill>
            <w14:solidFill>
              <w14:schemeClr w14:val="tx1"/>
            </w14:solidFill>
          </w14:textFill>
        </w:rPr>
        <w:fldChar w:fldCharType="begin"/>
      </w:r>
      <w:r>
        <w:rPr>
          <w:rFonts w:hint="default" w:ascii="Times New Roman" w:hAnsi="Times New Roman" w:eastAsia="宋体" w:cs="Times New Roman"/>
          <w:caps w:val="0"/>
        </w:rPr>
        <w:instrText xml:space="preserve"> HYPERLINK \l _Toc6229 </w:instrText>
      </w:r>
      <w:r>
        <w:rPr>
          <w:rFonts w:hint="default" w:ascii="Times New Roman" w:hAnsi="Times New Roman" w:eastAsia="宋体" w:cs="Times New Roman"/>
          <w:caps w:val="0"/>
        </w:rPr>
        <w:fldChar w:fldCharType="separate"/>
      </w:r>
      <w:r>
        <w:rPr>
          <w:rFonts w:hint="default" w:ascii="Times New Roman" w:hAnsi="Times New Roman" w:eastAsia="宋体" w:cs="Times New Roman"/>
          <w:szCs w:val="30"/>
          <w:highlight w:val="none"/>
        </w:rPr>
        <w:t>9.验收监测结果</w:t>
      </w:r>
      <w:r>
        <w:tab/>
      </w:r>
      <w:r>
        <w:fldChar w:fldCharType="begin"/>
      </w:r>
      <w:r>
        <w:instrText xml:space="preserve"> PAGEREF _Toc6229 \h </w:instrText>
      </w:r>
      <w:r>
        <w:fldChar w:fldCharType="separate"/>
      </w:r>
      <w:r>
        <w:t>40</w:t>
      </w:r>
      <w:r>
        <w:fldChar w:fldCharType="end"/>
      </w:r>
      <w:r>
        <w:rPr>
          <w:rFonts w:hint="default" w:ascii="Times New Roman" w:hAnsi="Times New Roman" w:eastAsia="宋体" w:cs="Times New Roman"/>
          <w:caps w:val="0"/>
          <w:color w:val="000000" w:themeColor="text1"/>
          <w14:textFill>
            <w14:solidFill>
              <w14:schemeClr w14:val="tx1"/>
            </w14:solidFill>
          </w14:textFill>
        </w:rPr>
        <w:fldChar w:fldCharType="end"/>
      </w:r>
    </w:p>
    <w:p w14:paraId="6D098C61">
      <w:pPr>
        <w:pStyle w:val="33"/>
        <w:tabs>
          <w:tab w:val="right" w:leader="dot" w:pos="9071"/>
        </w:tabs>
      </w:pPr>
      <w:r>
        <w:rPr>
          <w:rFonts w:hint="default" w:ascii="Times New Roman" w:hAnsi="Times New Roman" w:eastAsia="宋体" w:cs="Times New Roman"/>
          <w:caps w:val="0"/>
          <w:color w:val="000000" w:themeColor="text1"/>
          <w14:textFill>
            <w14:solidFill>
              <w14:schemeClr w14:val="tx1"/>
            </w14:solidFill>
          </w14:textFill>
        </w:rPr>
        <w:fldChar w:fldCharType="begin"/>
      </w:r>
      <w:r>
        <w:rPr>
          <w:rFonts w:hint="default" w:ascii="Times New Roman" w:hAnsi="Times New Roman" w:eastAsia="宋体" w:cs="Times New Roman"/>
          <w:caps w:val="0"/>
        </w:rPr>
        <w:instrText xml:space="preserve"> HYPERLINK \l _Toc15065 </w:instrText>
      </w:r>
      <w:r>
        <w:rPr>
          <w:rFonts w:hint="default" w:ascii="Times New Roman" w:hAnsi="Times New Roman" w:eastAsia="宋体" w:cs="Times New Roman"/>
          <w:caps w:val="0"/>
        </w:rPr>
        <w:fldChar w:fldCharType="separate"/>
      </w:r>
      <w:r>
        <w:rPr>
          <w:rFonts w:hint="default" w:ascii="Times New Roman" w:hAnsi="Times New Roman" w:eastAsia="宋体" w:cs="Times New Roman"/>
          <w:bCs w:val="0"/>
          <w:szCs w:val="28"/>
        </w:rPr>
        <w:t>9.1 生产状况</w:t>
      </w:r>
      <w:r>
        <w:tab/>
      </w:r>
      <w:r>
        <w:fldChar w:fldCharType="begin"/>
      </w:r>
      <w:r>
        <w:instrText xml:space="preserve"> PAGEREF _Toc15065 \h </w:instrText>
      </w:r>
      <w:r>
        <w:fldChar w:fldCharType="separate"/>
      </w:r>
      <w:r>
        <w:t>40</w:t>
      </w:r>
      <w:r>
        <w:fldChar w:fldCharType="end"/>
      </w:r>
      <w:r>
        <w:rPr>
          <w:rFonts w:hint="default" w:ascii="Times New Roman" w:hAnsi="Times New Roman" w:eastAsia="宋体" w:cs="Times New Roman"/>
          <w:caps w:val="0"/>
          <w:color w:val="000000" w:themeColor="text1"/>
          <w14:textFill>
            <w14:solidFill>
              <w14:schemeClr w14:val="tx1"/>
            </w14:solidFill>
          </w14:textFill>
        </w:rPr>
        <w:fldChar w:fldCharType="end"/>
      </w:r>
    </w:p>
    <w:p w14:paraId="3C994762">
      <w:pPr>
        <w:pStyle w:val="33"/>
        <w:tabs>
          <w:tab w:val="right" w:leader="dot" w:pos="9071"/>
        </w:tabs>
      </w:pPr>
      <w:r>
        <w:rPr>
          <w:rFonts w:hint="default" w:ascii="Times New Roman" w:hAnsi="Times New Roman" w:eastAsia="宋体" w:cs="Times New Roman"/>
          <w:caps w:val="0"/>
          <w:color w:val="000000" w:themeColor="text1"/>
          <w14:textFill>
            <w14:solidFill>
              <w14:schemeClr w14:val="tx1"/>
            </w14:solidFill>
          </w14:textFill>
        </w:rPr>
        <w:fldChar w:fldCharType="begin"/>
      </w:r>
      <w:r>
        <w:rPr>
          <w:rFonts w:hint="default" w:ascii="Times New Roman" w:hAnsi="Times New Roman" w:eastAsia="宋体" w:cs="Times New Roman"/>
          <w:caps w:val="0"/>
        </w:rPr>
        <w:instrText xml:space="preserve"> HYPERLINK \l _Toc9712 </w:instrText>
      </w:r>
      <w:r>
        <w:rPr>
          <w:rFonts w:hint="default" w:ascii="Times New Roman" w:hAnsi="Times New Roman" w:eastAsia="宋体" w:cs="Times New Roman"/>
          <w:caps w:val="0"/>
        </w:rPr>
        <w:fldChar w:fldCharType="separate"/>
      </w:r>
      <w:r>
        <w:rPr>
          <w:rFonts w:hint="default" w:ascii="Times New Roman" w:hAnsi="Times New Roman" w:eastAsia="宋体" w:cs="Times New Roman"/>
          <w:bCs w:val="0"/>
          <w:szCs w:val="28"/>
        </w:rPr>
        <w:t>9.2 环境保护设施调试效果</w:t>
      </w:r>
      <w:r>
        <w:tab/>
      </w:r>
      <w:r>
        <w:fldChar w:fldCharType="begin"/>
      </w:r>
      <w:r>
        <w:instrText xml:space="preserve"> PAGEREF _Toc9712 \h </w:instrText>
      </w:r>
      <w:r>
        <w:fldChar w:fldCharType="separate"/>
      </w:r>
      <w:r>
        <w:t>40</w:t>
      </w:r>
      <w:r>
        <w:fldChar w:fldCharType="end"/>
      </w:r>
      <w:r>
        <w:rPr>
          <w:rFonts w:hint="default" w:ascii="Times New Roman" w:hAnsi="Times New Roman" w:eastAsia="宋体" w:cs="Times New Roman"/>
          <w:caps w:val="0"/>
          <w:color w:val="000000" w:themeColor="text1"/>
          <w14:textFill>
            <w14:solidFill>
              <w14:schemeClr w14:val="tx1"/>
            </w14:solidFill>
          </w14:textFill>
        </w:rPr>
        <w:fldChar w:fldCharType="end"/>
      </w:r>
    </w:p>
    <w:p w14:paraId="093B065C">
      <w:pPr>
        <w:pStyle w:val="27"/>
        <w:tabs>
          <w:tab w:val="right" w:leader="dot" w:pos="9071"/>
        </w:tabs>
      </w:pPr>
      <w:r>
        <w:rPr>
          <w:rFonts w:hint="default" w:ascii="Times New Roman" w:hAnsi="Times New Roman" w:eastAsia="宋体" w:cs="Times New Roman"/>
          <w:caps w:val="0"/>
          <w:color w:val="000000" w:themeColor="text1"/>
          <w14:textFill>
            <w14:solidFill>
              <w14:schemeClr w14:val="tx1"/>
            </w14:solidFill>
          </w14:textFill>
        </w:rPr>
        <w:fldChar w:fldCharType="begin"/>
      </w:r>
      <w:r>
        <w:rPr>
          <w:rFonts w:hint="default" w:ascii="Times New Roman" w:hAnsi="Times New Roman" w:eastAsia="宋体" w:cs="Times New Roman"/>
          <w:caps w:val="0"/>
        </w:rPr>
        <w:instrText xml:space="preserve"> HYPERLINK \l _Toc19191 </w:instrText>
      </w:r>
      <w:r>
        <w:rPr>
          <w:rFonts w:hint="default" w:ascii="Times New Roman" w:hAnsi="Times New Roman" w:eastAsia="宋体" w:cs="Times New Roman"/>
          <w:caps w:val="0"/>
        </w:rPr>
        <w:fldChar w:fldCharType="separate"/>
      </w:r>
      <w:r>
        <w:rPr>
          <w:rFonts w:hint="default" w:ascii="Times New Roman" w:hAnsi="Times New Roman" w:eastAsia="宋体" w:cs="Times New Roman"/>
          <w:szCs w:val="28"/>
          <w:highlight w:val="none"/>
        </w:rPr>
        <w:t>9.2.1 污染物达标排放监测结果</w:t>
      </w:r>
      <w:r>
        <w:tab/>
      </w:r>
      <w:r>
        <w:fldChar w:fldCharType="begin"/>
      </w:r>
      <w:r>
        <w:instrText xml:space="preserve"> PAGEREF _Toc19191 \h </w:instrText>
      </w:r>
      <w:r>
        <w:fldChar w:fldCharType="separate"/>
      </w:r>
      <w:r>
        <w:t>40</w:t>
      </w:r>
      <w:r>
        <w:fldChar w:fldCharType="end"/>
      </w:r>
      <w:r>
        <w:rPr>
          <w:rFonts w:hint="default" w:ascii="Times New Roman" w:hAnsi="Times New Roman" w:eastAsia="宋体" w:cs="Times New Roman"/>
          <w:caps w:val="0"/>
          <w:color w:val="000000" w:themeColor="text1"/>
          <w14:textFill>
            <w14:solidFill>
              <w14:schemeClr w14:val="tx1"/>
            </w14:solidFill>
          </w14:textFill>
        </w:rPr>
        <w:fldChar w:fldCharType="end"/>
      </w:r>
    </w:p>
    <w:p w14:paraId="30F1E402">
      <w:pPr>
        <w:pStyle w:val="33"/>
        <w:tabs>
          <w:tab w:val="right" w:leader="dot" w:pos="9071"/>
        </w:tabs>
      </w:pPr>
      <w:r>
        <w:rPr>
          <w:rFonts w:hint="default" w:ascii="Times New Roman" w:hAnsi="Times New Roman" w:eastAsia="宋体" w:cs="Times New Roman"/>
          <w:caps w:val="0"/>
          <w:color w:val="000000" w:themeColor="text1"/>
          <w14:textFill>
            <w14:solidFill>
              <w14:schemeClr w14:val="tx1"/>
            </w14:solidFill>
          </w14:textFill>
        </w:rPr>
        <w:fldChar w:fldCharType="begin"/>
      </w:r>
      <w:r>
        <w:rPr>
          <w:rFonts w:hint="default" w:ascii="Times New Roman" w:hAnsi="Times New Roman" w:eastAsia="宋体" w:cs="Times New Roman"/>
          <w:caps w:val="0"/>
        </w:rPr>
        <w:instrText xml:space="preserve"> HYPERLINK \l _Toc20081 </w:instrText>
      </w:r>
      <w:r>
        <w:rPr>
          <w:rFonts w:hint="default" w:ascii="Times New Roman" w:hAnsi="Times New Roman" w:eastAsia="宋体" w:cs="Times New Roman"/>
          <w:caps w:val="0"/>
        </w:rPr>
        <w:fldChar w:fldCharType="separate"/>
      </w:r>
      <w:r>
        <w:rPr>
          <w:rFonts w:hint="default" w:ascii="Times New Roman" w:hAnsi="Times New Roman" w:eastAsia="宋体" w:cs="Times New Roman"/>
          <w:bCs w:val="0"/>
          <w:szCs w:val="28"/>
        </w:rPr>
        <w:t>9.3 总量控制指标</w:t>
      </w:r>
      <w:r>
        <w:tab/>
      </w:r>
      <w:r>
        <w:fldChar w:fldCharType="begin"/>
      </w:r>
      <w:r>
        <w:instrText xml:space="preserve"> PAGEREF _Toc20081 \h </w:instrText>
      </w:r>
      <w:r>
        <w:fldChar w:fldCharType="separate"/>
      </w:r>
      <w:r>
        <w:t>44</w:t>
      </w:r>
      <w:r>
        <w:fldChar w:fldCharType="end"/>
      </w:r>
      <w:r>
        <w:rPr>
          <w:rFonts w:hint="default" w:ascii="Times New Roman" w:hAnsi="Times New Roman" w:eastAsia="宋体" w:cs="Times New Roman"/>
          <w:caps w:val="0"/>
          <w:color w:val="000000" w:themeColor="text1"/>
          <w14:textFill>
            <w14:solidFill>
              <w14:schemeClr w14:val="tx1"/>
            </w14:solidFill>
          </w14:textFill>
        </w:rPr>
        <w:fldChar w:fldCharType="end"/>
      </w:r>
    </w:p>
    <w:p w14:paraId="43C3F6F0">
      <w:pPr>
        <w:pStyle w:val="7"/>
        <w:tabs>
          <w:tab w:val="right" w:leader="dot" w:pos="9071"/>
          <w:tab w:val="clear" w:pos="8302"/>
        </w:tabs>
      </w:pPr>
      <w:r>
        <w:rPr>
          <w:rFonts w:hint="default" w:ascii="Times New Roman" w:hAnsi="Times New Roman" w:eastAsia="宋体" w:cs="Times New Roman"/>
          <w:caps w:val="0"/>
          <w:color w:val="000000" w:themeColor="text1"/>
          <w14:textFill>
            <w14:solidFill>
              <w14:schemeClr w14:val="tx1"/>
            </w14:solidFill>
          </w14:textFill>
        </w:rPr>
        <w:fldChar w:fldCharType="begin"/>
      </w:r>
      <w:r>
        <w:rPr>
          <w:rFonts w:hint="default" w:ascii="Times New Roman" w:hAnsi="Times New Roman" w:eastAsia="宋体" w:cs="Times New Roman"/>
          <w:caps w:val="0"/>
        </w:rPr>
        <w:instrText xml:space="preserve"> HYPERLINK \l _Toc15361 </w:instrText>
      </w:r>
      <w:r>
        <w:rPr>
          <w:rFonts w:hint="default" w:ascii="Times New Roman" w:hAnsi="Times New Roman" w:eastAsia="宋体" w:cs="Times New Roman"/>
          <w:caps w:val="0"/>
        </w:rPr>
        <w:fldChar w:fldCharType="separate"/>
      </w:r>
      <w:r>
        <w:rPr>
          <w:rFonts w:hint="default" w:ascii="Times New Roman" w:hAnsi="Times New Roman" w:eastAsia="宋体" w:cs="Times New Roman"/>
          <w:szCs w:val="30"/>
          <w:highlight w:val="none"/>
        </w:rPr>
        <w:t>10.环保检查结果</w:t>
      </w:r>
      <w:r>
        <w:tab/>
      </w:r>
      <w:r>
        <w:fldChar w:fldCharType="begin"/>
      </w:r>
      <w:r>
        <w:instrText xml:space="preserve"> PAGEREF _Toc15361 \h </w:instrText>
      </w:r>
      <w:r>
        <w:fldChar w:fldCharType="separate"/>
      </w:r>
      <w:r>
        <w:t>45</w:t>
      </w:r>
      <w:r>
        <w:fldChar w:fldCharType="end"/>
      </w:r>
      <w:r>
        <w:rPr>
          <w:rFonts w:hint="default" w:ascii="Times New Roman" w:hAnsi="Times New Roman" w:eastAsia="宋体" w:cs="Times New Roman"/>
          <w:caps w:val="0"/>
          <w:color w:val="000000" w:themeColor="text1"/>
          <w14:textFill>
            <w14:solidFill>
              <w14:schemeClr w14:val="tx1"/>
            </w14:solidFill>
          </w14:textFill>
        </w:rPr>
        <w:fldChar w:fldCharType="end"/>
      </w:r>
    </w:p>
    <w:p w14:paraId="270CAD03">
      <w:pPr>
        <w:pStyle w:val="33"/>
        <w:tabs>
          <w:tab w:val="right" w:leader="dot" w:pos="9071"/>
        </w:tabs>
      </w:pPr>
      <w:r>
        <w:rPr>
          <w:rFonts w:hint="default" w:ascii="Times New Roman" w:hAnsi="Times New Roman" w:eastAsia="宋体" w:cs="Times New Roman"/>
          <w:caps w:val="0"/>
          <w:color w:val="000000" w:themeColor="text1"/>
          <w14:textFill>
            <w14:solidFill>
              <w14:schemeClr w14:val="tx1"/>
            </w14:solidFill>
          </w14:textFill>
        </w:rPr>
        <w:fldChar w:fldCharType="begin"/>
      </w:r>
      <w:r>
        <w:rPr>
          <w:rFonts w:hint="default" w:ascii="Times New Roman" w:hAnsi="Times New Roman" w:eastAsia="宋体" w:cs="Times New Roman"/>
          <w:caps w:val="0"/>
        </w:rPr>
        <w:instrText xml:space="preserve"> HYPERLINK \l _Toc23620 </w:instrText>
      </w:r>
      <w:r>
        <w:rPr>
          <w:rFonts w:hint="default" w:ascii="Times New Roman" w:hAnsi="Times New Roman" w:eastAsia="宋体" w:cs="Times New Roman"/>
          <w:caps w:val="0"/>
        </w:rPr>
        <w:fldChar w:fldCharType="separate"/>
      </w:r>
      <w:r>
        <w:rPr>
          <w:rFonts w:hint="default" w:ascii="Times New Roman" w:hAnsi="Times New Roman" w:eastAsia="宋体" w:cs="Times New Roman"/>
          <w:bCs w:val="0"/>
          <w:szCs w:val="28"/>
          <w:highlight w:val="none"/>
        </w:rPr>
        <w:t>10.</w:t>
      </w:r>
      <w:r>
        <w:rPr>
          <w:rFonts w:hint="eastAsia" w:ascii="Times New Roman" w:hAnsi="Times New Roman" w:cs="Times New Roman"/>
          <w:bCs w:val="0"/>
          <w:szCs w:val="28"/>
          <w:highlight w:val="none"/>
          <w:lang w:val="en-US" w:eastAsia="zh-CN"/>
        </w:rPr>
        <w:t>1</w:t>
      </w:r>
      <w:r>
        <w:rPr>
          <w:rFonts w:hint="default" w:ascii="Times New Roman" w:hAnsi="Times New Roman" w:eastAsia="宋体" w:cs="Times New Roman"/>
          <w:bCs w:val="0"/>
          <w:szCs w:val="28"/>
          <w:highlight w:val="none"/>
        </w:rPr>
        <w:t xml:space="preserve"> 项目落实环境保护主管部门对环评批复要求的情况</w:t>
      </w:r>
      <w:r>
        <w:tab/>
      </w:r>
      <w:r>
        <w:fldChar w:fldCharType="begin"/>
      </w:r>
      <w:r>
        <w:instrText xml:space="preserve"> PAGEREF _Toc23620 \h </w:instrText>
      </w:r>
      <w:r>
        <w:fldChar w:fldCharType="separate"/>
      </w:r>
      <w:r>
        <w:t>45</w:t>
      </w:r>
      <w:r>
        <w:fldChar w:fldCharType="end"/>
      </w:r>
      <w:r>
        <w:rPr>
          <w:rFonts w:hint="default" w:ascii="Times New Roman" w:hAnsi="Times New Roman" w:eastAsia="宋体" w:cs="Times New Roman"/>
          <w:caps w:val="0"/>
          <w:color w:val="000000" w:themeColor="text1"/>
          <w14:textFill>
            <w14:solidFill>
              <w14:schemeClr w14:val="tx1"/>
            </w14:solidFill>
          </w14:textFill>
        </w:rPr>
        <w:fldChar w:fldCharType="end"/>
      </w:r>
    </w:p>
    <w:p w14:paraId="25F4CC5C">
      <w:pPr>
        <w:pStyle w:val="7"/>
        <w:tabs>
          <w:tab w:val="right" w:leader="dot" w:pos="9071"/>
          <w:tab w:val="clear" w:pos="8302"/>
        </w:tabs>
      </w:pPr>
      <w:r>
        <w:rPr>
          <w:rFonts w:hint="default" w:ascii="Times New Roman" w:hAnsi="Times New Roman" w:eastAsia="宋体" w:cs="Times New Roman"/>
          <w:caps w:val="0"/>
          <w:color w:val="000000" w:themeColor="text1"/>
          <w14:textFill>
            <w14:solidFill>
              <w14:schemeClr w14:val="tx1"/>
            </w14:solidFill>
          </w14:textFill>
        </w:rPr>
        <w:fldChar w:fldCharType="begin"/>
      </w:r>
      <w:r>
        <w:rPr>
          <w:rFonts w:hint="default" w:ascii="Times New Roman" w:hAnsi="Times New Roman" w:eastAsia="宋体" w:cs="Times New Roman"/>
          <w:caps w:val="0"/>
        </w:rPr>
        <w:instrText xml:space="preserve"> HYPERLINK \l _Toc3543 </w:instrText>
      </w:r>
      <w:r>
        <w:rPr>
          <w:rFonts w:hint="default" w:ascii="Times New Roman" w:hAnsi="Times New Roman" w:eastAsia="宋体" w:cs="Times New Roman"/>
          <w:caps w:val="0"/>
        </w:rPr>
        <w:fldChar w:fldCharType="separate"/>
      </w:r>
      <w:r>
        <w:rPr>
          <w:rFonts w:hint="default" w:ascii="Times New Roman" w:hAnsi="Times New Roman" w:eastAsia="宋体" w:cs="Times New Roman"/>
          <w:szCs w:val="30"/>
          <w:highlight w:val="none"/>
        </w:rPr>
        <w:t>11验收监测结论</w:t>
      </w:r>
      <w:r>
        <w:tab/>
      </w:r>
      <w:r>
        <w:fldChar w:fldCharType="begin"/>
      </w:r>
      <w:r>
        <w:instrText xml:space="preserve"> PAGEREF _Toc3543 \h </w:instrText>
      </w:r>
      <w:r>
        <w:fldChar w:fldCharType="separate"/>
      </w:r>
      <w:r>
        <w:t>48</w:t>
      </w:r>
      <w:r>
        <w:fldChar w:fldCharType="end"/>
      </w:r>
      <w:r>
        <w:rPr>
          <w:rFonts w:hint="default" w:ascii="Times New Roman" w:hAnsi="Times New Roman" w:eastAsia="宋体" w:cs="Times New Roman"/>
          <w:caps w:val="0"/>
          <w:color w:val="000000" w:themeColor="text1"/>
          <w14:textFill>
            <w14:solidFill>
              <w14:schemeClr w14:val="tx1"/>
            </w14:solidFill>
          </w14:textFill>
        </w:rPr>
        <w:fldChar w:fldCharType="end"/>
      </w:r>
    </w:p>
    <w:p w14:paraId="30682ECD">
      <w:pPr>
        <w:pStyle w:val="33"/>
        <w:tabs>
          <w:tab w:val="right" w:leader="dot" w:pos="9071"/>
        </w:tabs>
      </w:pPr>
      <w:r>
        <w:rPr>
          <w:rFonts w:hint="default" w:ascii="Times New Roman" w:hAnsi="Times New Roman" w:eastAsia="宋体" w:cs="Times New Roman"/>
          <w:caps w:val="0"/>
          <w:color w:val="000000" w:themeColor="text1"/>
          <w14:textFill>
            <w14:solidFill>
              <w14:schemeClr w14:val="tx1"/>
            </w14:solidFill>
          </w14:textFill>
        </w:rPr>
        <w:fldChar w:fldCharType="begin"/>
      </w:r>
      <w:r>
        <w:rPr>
          <w:rFonts w:hint="default" w:ascii="Times New Roman" w:hAnsi="Times New Roman" w:eastAsia="宋体" w:cs="Times New Roman"/>
          <w:caps w:val="0"/>
        </w:rPr>
        <w:instrText xml:space="preserve"> HYPERLINK \l _Toc6780 </w:instrText>
      </w:r>
      <w:r>
        <w:rPr>
          <w:rFonts w:hint="default" w:ascii="Times New Roman" w:hAnsi="Times New Roman" w:eastAsia="宋体" w:cs="Times New Roman"/>
          <w:caps w:val="0"/>
        </w:rPr>
        <w:fldChar w:fldCharType="separate"/>
      </w:r>
      <w:r>
        <w:rPr>
          <w:rFonts w:hint="default" w:ascii="Times New Roman" w:hAnsi="Times New Roman" w:eastAsia="宋体" w:cs="Times New Roman"/>
          <w:bCs w:val="0"/>
          <w:szCs w:val="28"/>
        </w:rPr>
        <w:t>11.1 环境保护设施调试效果</w:t>
      </w:r>
      <w:r>
        <w:tab/>
      </w:r>
      <w:r>
        <w:fldChar w:fldCharType="begin"/>
      </w:r>
      <w:r>
        <w:instrText xml:space="preserve"> PAGEREF _Toc6780 \h </w:instrText>
      </w:r>
      <w:r>
        <w:fldChar w:fldCharType="separate"/>
      </w:r>
      <w:r>
        <w:t>48</w:t>
      </w:r>
      <w:r>
        <w:fldChar w:fldCharType="end"/>
      </w:r>
      <w:r>
        <w:rPr>
          <w:rFonts w:hint="default" w:ascii="Times New Roman" w:hAnsi="Times New Roman" w:eastAsia="宋体" w:cs="Times New Roman"/>
          <w:caps w:val="0"/>
          <w:color w:val="000000" w:themeColor="text1"/>
          <w14:textFill>
            <w14:solidFill>
              <w14:schemeClr w14:val="tx1"/>
            </w14:solidFill>
          </w14:textFill>
        </w:rPr>
        <w:fldChar w:fldCharType="end"/>
      </w:r>
    </w:p>
    <w:p w14:paraId="4AA6BC7F">
      <w:pPr>
        <w:pStyle w:val="33"/>
        <w:tabs>
          <w:tab w:val="right" w:leader="dot" w:pos="9071"/>
        </w:tabs>
      </w:pPr>
      <w:r>
        <w:rPr>
          <w:rFonts w:hint="default" w:ascii="Times New Roman" w:hAnsi="Times New Roman" w:eastAsia="宋体" w:cs="Times New Roman"/>
          <w:caps w:val="0"/>
          <w:color w:val="000000" w:themeColor="text1"/>
          <w14:textFill>
            <w14:solidFill>
              <w14:schemeClr w14:val="tx1"/>
            </w14:solidFill>
          </w14:textFill>
        </w:rPr>
        <w:fldChar w:fldCharType="begin"/>
      </w:r>
      <w:r>
        <w:rPr>
          <w:rFonts w:hint="default" w:ascii="Times New Roman" w:hAnsi="Times New Roman" w:eastAsia="宋体" w:cs="Times New Roman"/>
          <w:caps w:val="0"/>
        </w:rPr>
        <w:instrText xml:space="preserve"> HYPERLINK \l _Toc18211 </w:instrText>
      </w:r>
      <w:r>
        <w:rPr>
          <w:rFonts w:hint="default" w:ascii="Times New Roman" w:hAnsi="Times New Roman" w:eastAsia="宋体" w:cs="Times New Roman"/>
          <w:caps w:val="0"/>
        </w:rPr>
        <w:fldChar w:fldCharType="separate"/>
      </w:r>
      <w:r>
        <w:rPr>
          <w:rFonts w:hint="default" w:ascii="Times New Roman" w:hAnsi="Times New Roman" w:eastAsia="宋体" w:cs="Times New Roman"/>
          <w:bCs w:val="0"/>
          <w:szCs w:val="28"/>
        </w:rPr>
        <w:t>11.2 建议</w:t>
      </w:r>
      <w:r>
        <w:tab/>
      </w:r>
      <w:r>
        <w:fldChar w:fldCharType="begin"/>
      </w:r>
      <w:r>
        <w:instrText xml:space="preserve"> PAGEREF _Toc18211 \h </w:instrText>
      </w:r>
      <w:r>
        <w:fldChar w:fldCharType="separate"/>
      </w:r>
      <w:r>
        <w:t>49</w:t>
      </w:r>
      <w:r>
        <w:fldChar w:fldCharType="end"/>
      </w:r>
      <w:r>
        <w:rPr>
          <w:rFonts w:hint="default" w:ascii="Times New Roman" w:hAnsi="Times New Roman" w:eastAsia="宋体" w:cs="Times New Roman"/>
          <w:caps w:val="0"/>
          <w:color w:val="000000" w:themeColor="text1"/>
          <w14:textFill>
            <w14:solidFill>
              <w14:schemeClr w14:val="tx1"/>
            </w14:solidFill>
          </w14:textFill>
        </w:rPr>
        <w:fldChar w:fldCharType="end"/>
      </w:r>
    </w:p>
    <w:p w14:paraId="5C6D695B">
      <w:pPr>
        <w:pStyle w:val="7"/>
        <w:tabs>
          <w:tab w:val="right" w:leader="dot" w:pos="9071"/>
          <w:tab w:val="clear" w:pos="8302"/>
        </w:tabs>
      </w:pPr>
      <w:r>
        <w:rPr>
          <w:rFonts w:hint="default" w:ascii="Times New Roman" w:hAnsi="Times New Roman" w:eastAsia="宋体" w:cs="Times New Roman"/>
          <w:caps w:val="0"/>
          <w:color w:val="000000" w:themeColor="text1"/>
          <w14:textFill>
            <w14:solidFill>
              <w14:schemeClr w14:val="tx1"/>
            </w14:solidFill>
          </w14:textFill>
        </w:rPr>
        <w:fldChar w:fldCharType="begin"/>
      </w:r>
      <w:r>
        <w:rPr>
          <w:rFonts w:hint="default" w:ascii="Times New Roman" w:hAnsi="Times New Roman" w:eastAsia="宋体" w:cs="Times New Roman"/>
          <w:caps w:val="0"/>
        </w:rPr>
        <w:instrText xml:space="preserve"> HYPERLINK \l _Toc25946 </w:instrText>
      </w:r>
      <w:r>
        <w:rPr>
          <w:rFonts w:hint="default" w:ascii="Times New Roman" w:hAnsi="Times New Roman" w:eastAsia="宋体" w:cs="Times New Roman"/>
          <w:caps w:val="0"/>
        </w:rPr>
        <w:fldChar w:fldCharType="separate"/>
      </w:r>
      <w:r>
        <w:rPr>
          <w:rFonts w:hint="default" w:ascii="Times New Roman" w:hAnsi="Times New Roman" w:eastAsia="宋体" w:cs="Times New Roman"/>
          <w:szCs w:val="30"/>
        </w:rPr>
        <w:t>12建设项目环境保护“三同时”竣工验收登记表</w:t>
      </w:r>
      <w:r>
        <w:tab/>
      </w:r>
      <w:r>
        <w:fldChar w:fldCharType="begin"/>
      </w:r>
      <w:r>
        <w:instrText xml:space="preserve"> PAGEREF _Toc25946 \h </w:instrText>
      </w:r>
      <w:r>
        <w:fldChar w:fldCharType="separate"/>
      </w:r>
      <w:r>
        <w:t>50</w:t>
      </w:r>
      <w:r>
        <w:fldChar w:fldCharType="end"/>
      </w:r>
      <w:r>
        <w:rPr>
          <w:rFonts w:hint="default" w:ascii="Times New Roman" w:hAnsi="Times New Roman" w:eastAsia="宋体" w:cs="Times New Roman"/>
          <w:caps w:val="0"/>
          <w:color w:val="000000" w:themeColor="text1"/>
          <w14:textFill>
            <w14:solidFill>
              <w14:schemeClr w14:val="tx1"/>
            </w14:solidFill>
          </w14:textFill>
        </w:rPr>
        <w:fldChar w:fldCharType="end"/>
      </w:r>
    </w:p>
    <w:p w14:paraId="14481E39">
      <w:pPr>
        <w:pStyle w:val="7"/>
        <w:tabs>
          <w:tab w:val="right" w:leader="dot" w:pos="9071"/>
          <w:tab w:val="clear" w:pos="8302"/>
        </w:tabs>
      </w:pPr>
      <w:r>
        <w:rPr>
          <w:rFonts w:hint="default" w:ascii="Times New Roman" w:hAnsi="Times New Roman" w:eastAsia="宋体" w:cs="Times New Roman"/>
          <w:caps w:val="0"/>
          <w:color w:val="000000" w:themeColor="text1"/>
          <w14:textFill>
            <w14:solidFill>
              <w14:schemeClr w14:val="tx1"/>
            </w14:solidFill>
          </w14:textFill>
        </w:rPr>
        <w:fldChar w:fldCharType="begin"/>
      </w:r>
      <w:r>
        <w:rPr>
          <w:rFonts w:hint="default" w:ascii="Times New Roman" w:hAnsi="Times New Roman" w:eastAsia="宋体" w:cs="Times New Roman"/>
          <w:caps w:val="0"/>
        </w:rPr>
        <w:instrText xml:space="preserve"> HYPERLINK \l _Toc2655 </w:instrText>
      </w:r>
      <w:r>
        <w:rPr>
          <w:rFonts w:hint="default" w:ascii="Times New Roman" w:hAnsi="Times New Roman" w:eastAsia="宋体" w:cs="Times New Roman"/>
          <w:caps w:val="0"/>
        </w:rPr>
        <w:fldChar w:fldCharType="separate"/>
      </w:r>
      <w:r>
        <w:rPr>
          <w:rFonts w:hint="default" w:ascii="Times New Roman" w:hAnsi="Times New Roman" w:eastAsia="宋体" w:cs="Times New Roman"/>
          <w:szCs w:val="30"/>
          <w:highlight w:val="none"/>
        </w:rPr>
        <w:t>13附件</w:t>
      </w:r>
      <w:r>
        <w:tab/>
      </w:r>
      <w:r>
        <w:fldChar w:fldCharType="begin"/>
      </w:r>
      <w:r>
        <w:instrText xml:space="preserve"> PAGEREF _Toc2655 \h </w:instrText>
      </w:r>
      <w:r>
        <w:fldChar w:fldCharType="separate"/>
      </w:r>
      <w:r>
        <w:t>50</w:t>
      </w:r>
      <w:r>
        <w:fldChar w:fldCharType="end"/>
      </w:r>
      <w:r>
        <w:rPr>
          <w:rFonts w:hint="default" w:ascii="Times New Roman" w:hAnsi="Times New Roman" w:eastAsia="宋体" w:cs="Times New Roman"/>
          <w:caps w:val="0"/>
          <w:color w:val="000000" w:themeColor="text1"/>
          <w14:textFill>
            <w14:solidFill>
              <w14:schemeClr w14:val="tx1"/>
            </w14:solidFill>
          </w14:textFill>
        </w:rPr>
        <w:fldChar w:fldCharType="end"/>
      </w:r>
    </w:p>
    <w:p w14:paraId="35F1FFD0">
      <w:pPr>
        <w:pStyle w:val="33"/>
        <w:tabs>
          <w:tab w:val="right" w:leader="dot" w:pos="9071"/>
        </w:tabs>
      </w:pPr>
      <w:r>
        <w:rPr>
          <w:rFonts w:hint="default" w:ascii="Times New Roman" w:hAnsi="Times New Roman" w:eastAsia="宋体" w:cs="Times New Roman"/>
          <w:caps w:val="0"/>
          <w:color w:val="000000" w:themeColor="text1"/>
          <w14:textFill>
            <w14:solidFill>
              <w14:schemeClr w14:val="tx1"/>
            </w14:solidFill>
          </w14:textFill>
        </w:rPr>
        <w:fldChar w:fldCharType="begin"/>
      </w:r>
      <w:r>
        <w:rPr>
          <w:rFonts w:hint="default" w:ascii="Times New Roman" w:hAnsi="Times New Roman" w:eastAsia="宋体" w:cs="Times New Roman"/>
          <w:caps w:val="0"/>
        </w:rPr>
        <w:instrText xml:space="preserve"> HYPERLINK \l _Toc6086 </w:instrText>
      </w:r>
      <w:r>
        <w:rPr>
          <w:rFonts w:hint="default" w:ascii="Times New Roman" w:hAnsi="Times New Roman" w:eastAsia="宋体" w:cs="Times New Roman"/>
          <w:caps w:val="0"/>
        </w:rPr>
        <w:fldChar w:fldCharType="separate"/>
      </w:r>
      <w:r>
        <w:rPr>
          <w:rFonts w:hint="default" w:ascii="Times New Roman" w:hAnsi="Times New Roman" w:eastAsia="宋体" w:cs="Times New Roman"/>
          <w:bCs w:val="0"/>
          <w:szCs w:val="28"/>
          <w:highlight w:val="none"/>
          <w:lang w:val="en-US" w:eastAsia="zh-CN"/>
        </w:rPr>
        <w:t>附表1</w:t>
      </w:r>
      <w:r>
        <w:rPr>
          <w:rFonts w:hint="default" w:ascii="Times New Roman" w:hAnsi="Times New Roman" w:eastAsia="宋体" w:cs="Times New Roman"/>
          <w:bCs w:val="0"/>
          <w:szCs w:val="28"/>
          <w:highlight w:val="none"/>
        </w:rPr>
        <w:t xml:space="preserve"> 建设项目竣工环境保护“三同时”验收登记表</w:t>
      </w:r>
      <w:r>
        <w:tab/>
      </w:r>
      <w:r>
        <w:fldChar w:fldCharType="begin"/>
      </w:r>
      <w:r>
        <w:instrText xml:space="preserve"> PAGEREF _Toc6086 \h </w:instrText>
      </w:r>
      <w:r>
        <w:fldChar w:fldCharType="separate"/>
      </w:r>
      <w:r>
        <w:t>51</w:t>
      </w:r>
      <w:r>
        <w:fldChar w:fldCharType="end"/>
      </w:r>
      <w:r>
        <w:rPr>
          <w:rFonts w:hint="default" w:ascii="Times New Roman" w:hAnsi="Times New Roman" w:eastAsia="宋体" w:cs="Times New Roman"/>
          <w:caps w:val="0"/>
          <w:color w:val="000000" w:themeColor="text1"/>
          <w14:textFill>
            <w14:solidFill>
              <w14:schemeClr w14:val="tx1"/>
            </w14:solidFill>
          </w14:textFill>
        </w:rPr>
        <w:fldChar w:fldCharType="end"/>
      </w:r>
    </w:p>
    <w:p w14:paraId="7695A5E5">
      <w:pPr>
        <w:pStyle w:val="33"/>
        <w:tabs>
          <w:tab w:val="right" w:leader="dot" w:pos="9071"/>
        </w:tabs>
      </w:pPr>
      <w:r>
        <w:rPr>
          <w:rFonts w:hint="default" w:ascii="Times New Roman" w:hAnsi="Times New Roman" w:eastAsia="宋体" w:cs="Times New Roman"/>
          <w:caps w:val="0"/>
          <w:color w:val="000000" w:themeColor="text1"/>
          <w14:textFill>
            <w14:solidFill>
              <w14:schemeClr w14:val="tx1"/>
            </w14:solidFill>
          </w14:textFill>
        </w:rPr>
        <w:fldChar w:fldCharType="begin"/>
      </w:r>
      <w:r>
        <w:rPr>
          <w:rFonts w:hint="default" w:ascii="Times New Roman" w:hAnsi="Times New Roman" w:eastAsia="宋体" w:cs="Times New Roman"/>
          <w:caps w:val="0"/>
        </w:rPr>
        <w:instrText xml:space="preserve"> HYPERLINK \l _Toc18394 </w:instrText>
      </w:r>
      <w:r>
        <w:rPr>
          <w:rFonts w:hint="default" w:ascii="Times New Roman" w:hAnsi="Times New Roman" w:eastAsia="宋体" w:cs="Times New Roman"/>
          <w:caps w:val="0"/>
        </w:rPr>
        <w:fldChar w:fldCharType="separate"/>
      </w:r>
      <w:r>
        <w:rPr>
          <w:rFonts w:hint="eastAsia" w:ascii="Times New Roman" w:hAnsi="Times New Roman" w:cs="Times New Roman"/>
          <w:bCs w:val="0"/>
          <w:szCs w:val="36"/>
          <w:lang w:val="en-US" w:eastAsia="zh-CN"/>
        </w:rPr>
        <w:t>附图1  项目地理位置图</w:t>
      </w:r>
      <w:r>
        <w:tab/>
      </w:r>
      <w:r>
        <w:fldChar w:fldCharType="begin"/>
      </w:r>
      <w:r>
        <w:instrText xml:space="preserve"> PAGEREF _Toc18394 \h </w:instrText>
      </w:r>
      <w:r>
        <w:fldChar w:fldCharType="separate"/>
      </w:r>
      <w:r>
        <w:t>53</w:t>
      </w:r>
      <w:r>
        <w:fldChar w:fldCharType="end"/>
      </w:r>
      <w:r>
        <w:rPr>
          <w:rFonts w:hint="default" w:ascii="Times New Roman" w:hAnsi="Times New Roman" w:eastAsia="宋体" w:cs="Times New Roman"/>
          <w:caps w:val="0"/>
          <w:color w:val="000000" w:themeColor="text1"/>
          <w14:textFill>
            <w14:solidFill>
              <w14:schemeClr w14:val="tx1"/>
            </w14:solidFill>
          </w14:textFill>
        </w:rPr>
        <w:fldChar w:fldCharType="end"/>
      </w:r>
    </w:p>
    <w:p w14:paraId="0BFAB36B">
      <w:pPr>
        <w:pStyle w:val="33"/>
        <w:tabs>
          <w:tab w:val="right" w:leader="dot" w:pos="9071"/>
        </w:tabs>
      </w:pPr>
      <w:r>
        <w:rPr>
          <w:rFonts w:hint="default" w:ascii="Times New Roman" w:hAnsi="Times New Roman" w:eastAsia="宋体" w:cs="Times New Roman"/>
          <w:caps w:val="0"/>
          <w:color w:val="000000" w:themeColor="text1"/>
          <w14:textFill>
            <w14:solidFill>
              <w14:schemeClr w14:val="tx1"/>
            </w14:solidFill>
          </w14:textFill>
        </w:rPr>
        <w:fldChar w:fldCharType="begin"/>
      </w:r>
      <w:r>
        <w:rPr>
          <w:rFonts w:hint="default" w:ascii="Times New Roman" w:hAnsi="Times New Roman" w:eastAsia="宋体" w:cs="Times New Roman"/>
          <w:caps w:val="0"/>
        </w:rPr>
        <w:instrText xml:space="preserve"> HYPERLINK \l _Toc1460 </w:instrText>
      </w:r>
      <w:r>
        <w:rPr>
          <w:rFonts w:hint="default" w:ascii="Times New Roman" w:hAnsi="Times New Roman" w:eastAsia="宋体" w:cs="Times New Roman"/>
          <w:caps w:val="0"/>
        </w:rPr>
        <w:fldChar w:fldCharType="separate"/>
      </w:r>
      <w:r>
        <w:rPr>
          <w:rFonts w:hint="eastAsia" w:ascii="Times New Roman" w:hAnsi="Times New Roman" w:cs="Times New Roman"/>
          <w:bCs w:val="0"/>
          <w:szCs w:val="36"/>
          <w:lang w:val="en-US" w:eastAsia="zh-CN"/>
        </w:rPr>
        <w:t>附图2 平面布置图</w:t>
      </w:r>
      <w:r>
        <w:tab/>
      </w:r>
      <w:r>
        <w:fldChar w:fldCharType="begin"/>
      </w:r>
      <w:r>
        <w:instrText xml:space="preserve"> PAGEREF _Toc1460 \h </w:instrText>
      </w:r>
      <w:r>
        <w:fldChar w:fldCharType="separate"/>
      </w:r>
      <w:r>
        <w:t>54</w:t>
      </w:r>
      <w:r>
        <w:fldChar w:fldCharType="end"/>
      </w:r>
      <w:r>
        <w:rPr>
          <w:rFonts w:hint="default" w:ascii="Times New Roman" w:hAnsi="Times New Roman" w:eastAsia="宋体" w:cs="Times New Roman"/>
          <w:caps w:val="0"/>
          <w:color w:val="000000" w:themeColor="text1"/>
          <w14:textFill>
            <w14:solidFill>
              <w14:schemeClr w14:val="tx1"/>
            </w14:solidFill>
          </w14:textFill>
        </w:rPr>
        <w:fldChar w:fldCharType="end"/>
      </w:r>
    </w:p>
    <w:p w14:paraId="21A7C9B7">
      <w:pPr>
        <w:pStyle w:val="33"/>
        <w:tabs>
          <w:tab w:val="right" w:leader="dot" w:pos="9071"/>
        </w:tabs>
      </w:pPr>
      <w:r>
        <w:rPr>
          <w:rFonts w:hint="default" w:ascii="Times New Roman" w:hAnsi="Times New Roman" w:eastAsia="宋体" w:cs="Times New Roman"/>
          <w:caps w:val="0"/>
          <w:color w:val="000000" w:themeColor="text1"/>
          <w14:textFill>
            <w14:solidFill>
              <w14:schemeClr w14:val="tx1"/>
            </w14:solidFill>
          </w14:textFill>
        </w:rPr>
        <w:fldChar w:fldCharType="begin"/>
      </w:r>
      <w:r>
        <w:rPr>
          <w:rFonts w:hint="default" w:ascii="Times New Roman" w:hAnsi="Times New Roman" w:eastAsia="宋体" w:cs="Times New Roman"/>
          <w:caps w:val="0"/>
        </w:rPr>
        <w:instrText xml:space="preserve"> HYPERLINK \l _Toc7446 </w:instrText>
      </w:r>
      <w:r>
        <w:rPr>
          <w:rFonts w:hint="default" w:ascii="Times New Roman" w:hAnsi="Times New Roman" w:eastAsia="宋体" w:cs="Times New Roman"/>
          <w:caps w:val="0"/>
        </w:rPr>
        <w:fldChar w:fldCharType="separate"/>
      </w:r>
      <w:r>
        <w:rPr>
          <w:rFonts w:hint="eastAsia" w:ascii="Times New Roman" w:hAnsi="Times New Roman" w:cs="Times New Roman"/>
          <w:bCs w:val="0"/>
          <w:szCs w:val="36"/>
          <w:lang w:val="en-US" w:eastAsia="zh-CN"/>
        </w:rPr>
        <w:t>附图3 项目四至图</w:t>
      </w:r>
      <w:r>
        <w:tab/>
      </w:r>
      <w:r>
        <w:fldChar w:fldCharType="begin"/>
      </w:r>
      <w:r>
        <w:instrText xml:space="preserve"> PAGEREF _Toc7446 \h </w:instrText>
      </w:r>
      <w:r>
        <w:fldChar w:fldCharType="separate"/>
      </w:r>
      <w:r>
        <w:t>55</w:t>
      </w:r>
      <w:r>
        <w:fldChar w:fldCharType="end"/>
      </w:r>
      <w:r>
        <w:rPr>
          <w:rFonts w:hint="default" w:ascii="Times New Roman" w:hAnsi="Times New Roman" w:eastAsia="宋体" w:cs="Times New Roman"/>
          <w:caps w:val="0"/>
          <w:color w:val="000000" w:themeColor="text1"/>
          <w14:textFill>
            <w14:solidFill>
              <w14:schemeClr w14:val="tx1"/>
            </w14:solidFill>
          </w14:textFill>
        </w:rPr>
        <w:fldChar w:fldCharType="end"/>
      </w:r>
    </w:p>
    <w:p w14:paraId="208A716E">
      <w:pPr>
        <w:pStyle w:val="33"/>
        <w:tabs>
          <w:tab w:val="right" w:leader="dot" w:pos="9071"/>
        </w:tabs>
      </w:pPr>
      <w:r>
        <w:rPr>
          <w:rFonts w:hint="default" w:ascii="Times New Roman" w:hAnsi="Times New Roman" w:eastAsia="宋体" w:cs="Times New Roman"/>
          <w:caps w:val="0"/>
          <w:color w:val="000000" w:themeColor="text1"/>
          <w14:textFill>
            <w14:solidFill>
              <w14:schemeClr w14:val="tx1"/>
            </w14:solidFill>
          </w14:textFill>
        </w:rPr>
        <w:fldChar w:fldCharType="begin"/>
      </w:r>
      <w:r>
        <w:rPr>
          <w:rFonts w:hint="default" w:ascii="Times New Roman" w:hAnsi="Times New Roman" w:eastAsia="宋体" w:cs="Times New Roman"/>
          <w:caps w:val="0"/>
        </w:rPr>
        <w:instrText xml:space="preserve"> HYPERLINK \l _Toc29327 </w:instrText>
      </w:r>
      <w:r>
        <w:rPr>
          <w:rFonts w:hint="default" w:ascii="Times New Roman" w:hAnsi="Times New Roman" w:eastAsia="宋体" w:cs="Times New Roman"/>
          <w:caps w:val="0"/>
        </w:rPr>
        <w:fldChar w:fldCharType="separate"/>
      </w:r>
      <w:r>
        <w:rPr>
          <w:rFonts w:hint="eastAsia" w:ascii="Times New Roman" w:hAnsi="Times New Roman" w:cs="Times New Roman"/>
          <w:bCs w:val="0"/>
          <w:szCs w:val="36"/>
          <w:lang w:val="en-US" w:eastAsia="zh-CN"/>
        </w:rPr>
        <w:t>附图4 雨污分流图</w:t>
      </w:r>
      <w:r>
        <w:tab/>
      </w:r>
      <w:r>
        <w:fldChar w:fldCharType="begin"/>
      </w:r>
      <w:r>
        <w:instrText xml:space="preserve"> PAGEREF _Toc29327 \h </w:instrText>
      </w:r>
      <w:r>
        <w:fldChar w:fldCharType="separate"/>
      </w:r>
      <w:r>
        <w:t>56</w:t>
      </w:r>
      <w:r>
        <w:fldChar w:fldCharType="end"/>
      </w:r>
      <w:r>
        <w:rPr>
          <w:rFonts w:hint="default" w:ascii="Times New Roman" w:hAnsi="Times New Roman" w:eastAsia="宋体" w:cs="Times New Roman"/>
          <w:caps w:val="0"/>
          <w:color w:val="000000" w:themeColor="text1"/>
          <w14:textFill>
            <w14:solidFill>
              <w14:schemeClr w14:val="tx1"/>
            </w14:solidFill>
          </w14:textFill>
        </w:rPr>
        <w:fldChar w:fldCharType="end"/>
      </w:r>
    </w:p>
    <w:p w14:paraId="7926DEB2">
      <w:pPr>
        <w:pStyle w:val="33"/>
        <w:tabs>
          <w:tab w:val="right" w:leader="dot" w:pos="9071"/>
        </w:tabs>
      </w:pPr>
      <w:r>
        <w:rPr>
          <w:rFonts w:hint="default" w:ascii="Times New Roman" w:hAnsi="Times New Roman" w:eastAsia="宋体" w:cs="Times New Roman"/>
          <w:caps w:val="0"/>
          <w:color w:val="000000" w:themeColor="text1"/>
          <w14:textFill>
            <w14:solidFill>
              <w14:schemeClr w14:val="tx1"/>
            </w14:solidFill>
          </w14:textFill>
        </w:rPr>
        <w:fldChar w:fldCharType="begin"/>
      </w:r>
      <w:r>
        <w:rPr>
          <w:rFonts w:hint="default" w:ascii="Times New Roman" w:hAnsi="Times New Roman" w:eastAsia="宋体" w:cs="Times New Roman"/>
          <w:caps w:val="0"/>
        </w:rPr>
        <w:instrText xml:space="preserve"> HYPERLINK \l _Toc13308 </w:instrText>
      </w:r>
      <w:r>
        <w:rPr>
          <w:rFonts w:hint="default" w:ascii="Times New Roman" w:hAnsi="Times New Roman" w:eastAsia="宋体" w:cs="Times New Roman"/>
          <w:caps w:val="0"/>
        </w:rPr>
        <w:fldChar w:fldCharType="separate"/>
      </w:r>
      <w:r>
        <w:rPr>
          <w:rFonts w:hint="eastAsia" w:ascii="Times New Roman" w:hAnsi="Times New Roman" w:cs="Times New Roman"/>
          <w:bCs w:val="0"/>
          <w:szCs w:val="36"/>
          <w:lang w:val="en-US" w:eastAsia="zh-CN"/>
        </w:rPr>
        <w:t>附图5 项目500m范围内敏感保护目标分布图</w:t>
      </w:r>
      <w:r>
        <w:tab/>
      </w:r>
      <w:r>
        <w:fldChar w:fldCharType="begin"/>
      </w:r>
      <w:r>
        <w:instrText xml:space="preserve"> PAGEREF _Toc13308 \h </w:instrText>
      </w:r>
      <w:r>
        <w:fldChar w:fldCharType="separate"/>
      </w:r>
      <w:r>
        <w:t>57</w:t>
      </w:r>
      <w:r>
        <w:fldChar w:fldCharType="end"/>
      </w:r>
      <w:r>
        <w:rPr>
          <w:rFonts w:hint="default" w:ascii="Times New Roman" w:hAnsi="Times New Roman" w:eastAsia="宋体" w:cs="Times New Roman"/>
          <w:caps w:val="0"/>
          <w:color w:val="000000" w:themeColor="text1"/>
          <w14:textFill>
            <w14:solidFill>
              <w14:schemeClr w14:val="tx1"/>
            </w14:solidFill>
          </w14:textFill>
        </w:rPr>
        <w:fldChar w:fldCharType="end"/>
      </w:r>
    </w:p>
    <w:p w14:paraId="5E1FA333">
      <w:pPr>
        <w:pStyle w:val="33"/>
        <w:tabs>
          <w:tab w:val="right" w:leader="dot" w:pos="9071"/>
        </w:tabs>
      </w:pPr>
      <w:r>
        <w:rPr>
          <w:rFonts w:hint="default" w:ascii="Times New Roman" w:hAnsi="Times New Roman" w:eastAsia="宋体" w:cs="Times New Roman"/>
          <w:caps w:val="0"/>
          <w:color w:val="000000" w:themeColor="text1"/>
          <w14:textFill>
            <w14:solidFill>
              <w14:schemeClr w14:val="tx1"/>
            </w14:solidFill>
          </w14:textFill>
        </w:rPr>
        <w:fldChar w:fldCharType="begin"/>
      </w:r>
      <w:r>
        <w:rPr>
          <w:rFonts w:hint="default" w:ascii="Times New Roman" w:hAnsi="Times New Roman" w:eastAsia="宋体" w:cs="Times New Roman"/>
          <w:caps w:val="0"/>
        </w:rPr>
        <w:instrText xml:space="preserve"> HYPERLINK \l _Toc11292 </w:instrText>
      </w:r>
      <w:r>
        <w:rPr>
          <w:rFonts w:hint="default" w:ascii="Times New Roman" w:hAnsi="Times New Roman" w:eastAsia="宋体" w:cs="Times New Roman"/>
          <w:caps w:val="0"/>
        </w:rPr>
        <w:fldChar w:fldCharType="separate"/>
      </w:r>
      <w:r>
        <w:rPr>
          <w:rFonts w:hint="default" w:ascii="Times New Roman" w:hAnsi="Times New Roman" w:eastAsia="宋体" w:cs="Times New Roman"/>
          <w:bCs w:val="0"/>
          <w:szCs w:val="36"/>
          <w:lang w:val="en-US" w:eastAsia="zh-CN"/>
        </w:rPr>
        <w:t>附件1 采样监测图</w:t>
      </w:r>
      <w:r>
        <w:tab/>
      </w:r>
      <w:r>
        <w:fldChar w:fldCharType="begin"/>
      </w:r>
      <w:r>
        <w:instrText xml:space="preserve"> PAGEREF _Toc11292 \h </w:instrText>
      </w:r>
      <w:r>
        <w:fldChar w:fldCharType="separate"/>
      </w:r>
      <w:r>
        <w:t>58</w:t>
      </w:r>
      <w:r>
        <w:fldChar w:fldCharType="end"/>
      </w:r>
      <w:r>
        <w:rPr>
          <w:rFonts w:hint="default" w:ascii="Times New Roman" w:hAnsi="Times New Roman" w:eastAsia="宋体" w:cs="Times New Roman"/>
          <w:caps w:val="0"/>
          <w:color w:val="000000" w:themeColor="text1"/>
          <w14:textFill>
            <w14:solidFill>
              <w14:schemeClr w14:val="tx1"/>
            </w14:solidFill>
          </w14:textFill>
        </w:rPr>
        <w:fldChar w:fldCharType="end"/>
      </w:r>
    </w:p>
    <w:p w14:paraId="042236C0">
      <w:pPr>
        <w:pStyle w:val="33"/>
        <w:tabs>
          <w:tab w:val="right" w:leader="dot" w:pos="9071"/>
        </w:tabs>
      </w:pPr>
      <w:r>
        <w:rPr>
          <w:rFonts w:hint="default" w:ascii="Times New Roman" w:hAnsi="Times New Roman" w:eastAsia="宋体" w:cs="Times New Roman"/>
          <w:caps w:val="0"/>
          <w:color w:val="000000" w:themeColor="text1"/>
          <w14:textFill>
            <w14:solidFill>
              <w14:schemeClr w14:val="tx1"/>
            </w14:solidFill>
          </w14:textFill>
        </w:rPr>
        <w:fldChar w:fldCharType="begin"/>
      </w:r>
      <w:r>
        <w:rPr>
          <w:rFonts w:hint="default" w:ascii="Times New Roman" w:hAnsi="Times New Roman" w:eastAsia="宋体" w:cs="Times New Roman"/>
          <w:caps w:val="0"/>
        </w:rPr>
        <w:instrText xml:space="preserve"> HYPERLINK \l _Toc18609 </w:instrText>
      </w:r>
      <w:r>
        <w:rPr>
          <w:rFonts w:hint="default" w:ascii="Times New Roman" w:hAnsi="Times New Roman" w:eastAsia="宋体" w:cs="Times New Roman"/>
          <w:caps w:val="0"/>
        </w:rPr>
        <w:fldChar w:fldCharType="separate"/>
      </w:r>
      <w:r>
        <w:rPr>
          <w:rFonts w:hint="default" w:ascii="Times New Roman" w:hAnsi="Times New Roman" w:eastAsia="宋体" w:cs="Times New Roman"/>
          <w:bCs w:val="0"/>
          <w:szCs w:val="36"/>
        </w:rPr>
        <w:t>附件</w:t>
      </w:r>
      <w:r>
        <w:rPr>
          <w:rFonts w:hint="default" w:ascii="Times New Roman" w:hAnsi="Times New Roman" w:eastAsia="宋体" w:cs="Times New Roman"/>
          <w:bCs w:val="0"/>
          <w:szCs w:val="36"/>
          <w:lang w:val="en-US" w:eastAsia="zh-CN"/>
        </w:rPr>
        <w:t>2</w:t>
      </w:r>
      <w:r>
        <w:rPr>
          <w:rFonts w:hint="default" w:ascii="Times New Roman" w:hAnsi="Times New Roman" w:eastAsia="宋体" w:cs="Times New Roman"/>
          <w:bCs w:val="0"/>
          <w:szCs w:val="36"/>
        </w:rPr>
        <w:t xml:space="preserve"> 营业执照</w:t>
      </w:r>
      <w:r>
        <w:tab/>
      </w:r>
      <w:r>
        <w:fldChar w:fldCharType="begin"/>
      </w:r>
      <w:r>
        <w:instrText xml:space="preserve"> PAGEREF _Toc18609 \h </w:instrText>
      </w:r>
      <w:r>
        <w:fldChar w:fldCharType="separate"/>
      </w:r>
      <w:r>
        <w:t>60</w:t>
      </w:r>
      <w:r>
        <w:fldChar w:fldCharType="end"/>
      </w:r>
      <w:r>
        <w:rPr>
          <w:rFonts w:hint="default" w:ascii="Times New Roman" w:hAnsi="Times New Roman" w:eastAsia="宋体" w:cs="Times New Roman"/>
          <w:caps w:val="0"/>
          <w:color w:val="000000" w:themeColor="text1"/>
          <w14:textFill>
            <w14:solidFill>
              <w14:schemeClr w14:val="tx1"/>
            </w14:solidFill>
          </w14:textFill>
        </w:rPr>
        <w:fldChar w:fldCharType="end"/>
      </w:r>
    </w:p>
    <w:p w14:paraId="4BFCF7BB">
      <w:pPr>
        <w:pStyle w:val="33"/>
        <w:tabs>
          <w:tab w:val="right" w:leader="dot" w:pos="9071"/>
        </w:tabs>
      </w:pPr>
      <w:r>
        <w:rPr>
          <w:rFonts w:hint="default" w:ascii="Times New Roman" w:hAnsi="Times New Roman" w:eastAsia="宋体" w:cs="Times New Roman"/>
          <w:caps w:val="0"/>
          <w:color w:val="000000" w:themeColor="text1"/>
          <w14:textFill>
            <w14:solidFill>
              <w14:schemeClr w14:val="tx1"/>
            </w14:solidFill>
          </w14:textFill>
        </w:rPr>
        <w:fldChar w:fldCharType="begin"/>
      </w:r>
      <w:r>
        <w:rPr>
          <w:rFonts w:hint="default" w:ascii="Times New Roman" w:hAnsi="Times New Roman" w:eastAsia="宋体" w:cs="Times New Roman"/>
          <w:caps w:val="0"/>
        </w:rPr>
        <w:instrText xml:space="preserve"> HYPERLINK \l _Toc30081 </w:instrText>
      </w:r>
      <w:r>
        <w:rPr>
          <w:rFonts w:hint="default" w:ascii="Times New Roman" w:hAnsi="Times New Roman" w:eastAsia="宋体" w:cs="Times New Roman"/>
          <w:caps w:val="0"/>
        </w:rPr>
        <w:fldChar w:fldCharType="separate"/>
      </w:r>
      <w:r>
        <w:rPr>
          <w:rFonts w:hint="eastAsia" w:cs="Times New Roman"/>
          <w:bCs w:val="0"/>
          <w:szCs w:val="36"/>
          <w:lang w:val="en-US" w:eastAsia="zh-CN"/>
        </w:rPr>
        <w:t>附件3 法人身份证</w:t>
      </w:r>
      <w:r>
        <w:tab/>
      </w:r>
      <w:r>
        <w:fldChar w:fldCharType="begin"/>
      </w:r>
      <w:r>
        <w:instrText xml:space="preserve"> PAGEREF _Toc30081 \h </w:instrText>
      </w:r>
      <w:r>
        <w:fldChar w:fldCharType="separate"/>
      </w:r>
      <w:r>
        <w:t>61</w:t>
      </w:r>
      <w:r>
        <w:fldChar w:fldCharType="end"/>
      </w:r>
      <w:r>
        <w:rPr>
          <w:rFonts w:hint="default" w:ascii="Times New Roman" w:hAnsi="Times New Roman" w:eastAsia="宋体" w:cs="Times New Roman"/>
          <w:caps w:val="0"/>
          <w:color w:val="000000" w:themeColor="text1"/>
          <w14:textFill>
            <w14:solidFill>
              <w14:schemeClr w14:val="tx1"/>
            </w14:solidFill>
          </w14:textFill>
        </w:rPr>
        <w:fldChar w:fldCharType="end"/>
      </w:r>
    </w:p>
    <w:p w14:paraId="2CF774D1">
      <w:pPr>
        <w:pStyle w:val="33"/>
        <w:tabs>
          <w:tab w:val="right" w:leader="dot" w:pos="9071"/>
        </w:tabs>
      </w:pPr>
      <w:r>
        <w:rPr>
          <w:rFonts w:hint="default" w:ascii="Times New Roman" w:hAnsi="Times New Roman" w:eastAsia="宋体" w:cs="Times New Roman"/>
          <w:caps w:val="0"/>
          <w:color w:val="000000" w:themeColor="text1"/>
          <w14:textFill>
            <w14:solidFill>
              <w14:schemeClr w14:val="tx1"/>
            </w14:solidFill>
          </w14:textFill>
        </w:rPr>
        <w:fldChar w:fldCharType="begin"/>
      </w:r>
      <w:r>
        <w:rPr>
          <w:rFonts w:hint="default" w:ascii="Times New Roman" w:hAnsi="Times New Roman" w:eastAsia="宋体" w:cs="Times New Roman"/>
          <w:caps w:val="0"/>
        </w:rPr>
        <w:instrText xml:space="preserve"> HYPERLINK \l _Toc29460 </w:instrText>
      </w:r>
      <w:r>
        <w:rPr>
          <w:rFonts w:hint="default" w:ascii="Times New Roman" w:hAnsi="Times New Roman" w:eastAsia="宋体" w:cs="Times New Roman"/>
          <w:caps w:val="0"/>
        </w:rPr>
        <w:fldChar w:fldCharType="separate"/>
      </w:r>
      <w:r>
        <w:rPr>
          <w:rFonts w:hint="default" w:ascii="Times New Roman" w:hAnsi="Times New Roman" w:eastAsia="宋体" w:cs="Times New Roman"/>
          <w:bCs w:val="0"/>
          <w:szCs w:val="36"/>
          <w:lang w:val="en-US" w:eastAsia="zh-CN"/>
        </w:rPr>
        <w:t>附件</w:t>
      </w:r>
      <w:r>
        <w:rPr>
          <w:rFonts w:hint="eastAsia" w:cs="Times New Roman"/>
          <w:bCs w:val="0"/>
          <w:szCs w:val="36"/>
          <w:lang w:val="en-US" w:eastAsia="zh-CN"/>
        </w:rPr>
        <w:t>4</w:t>
      </w:r>
      <w:r>
        <w:rPr>
          <w:rFonts w:hint="default" w:ascii="Times New Roman" w:hAnsi="Times New Roman" w:eastAsia="宋体" w:cs="Times New Roman"/>
          <w:bCs w:val="0"/>
          <w:szCs w:val="36"/>
          <w:lang w:val="en-US" w:eastAsia="zh-CN"/>
        </w:rPr>
        <w:t xml:space="preserve"> 环评批复</w:t>
      </w:r>
      <w:r>
        <w:tab/>
      </w:r>
      <w:r>
        <w:fldChar w:fldCharType="begin"/>
      </w:r>
      <w:r>
        <w:instrText xml:space="preserve"> PAGEREF _Toc29460 \h </w:instrText>
      </w:r>
      <w:r>
        <w:fldChar w:fldCharType="separate"/>
      </w:r>
      <w:r>
        <w:t>62</w:t>
      </w:r>
      <w:r>
        <w:fldChar w:fldCharType="end"/>
      </w:r>
      <w:r>
        <w:rPr>
          <w:rFonts w:hint="default" w:ascii="Times New Roman" w:hAnsi="Times New Roman" w:eastAsia="宋体" w:cs="Times New Roman"/>
          <w:caps w:val="0"/>
          <w:color w:val="000000" w:themeColor="text1"/>
          <w14:textFill>
            <w14:solidFill>
              <w14:schemeClr w14:val="tx1"/>
            </w14:solidFill>
          </w14:textFill>
        </w:rPr>
        <w:fldChar w:fldCharType="end"/>
      </w:r>
    </w:p>
    <w:p w14:paraId="4922B1E1">
      <w:pPr>
        <w:pStyle w:val="33"/>
        <w:tabs>
          <w:tab w:val="right" w:leader="dot" w:pos="9071"/>
        </w:tabs>
      </w:pPr>
      <w:r>
        <w:rPr>
          <w:rFonts w:hint="default" w:ascii="Times New Roman" w:hAnsi="Times New Roman" w:eastAsia="宋体" w:cs="Times New Roman"/>
          <w:caps w:val="0"/>
          <w:color w:val="000000" w:themeColor="text1"/>
          <w14:textFill>
            <w14:solidFill>
              <w14:schemeClr w14:val="tx1"/>
            </w14:solidFill>
          </w14:textFill>
        </w:rPr>
        <w:fldChar w:fldCharType="begin"/>
      </w:r>
      <w:r>
        <w:rPr>
          <w:rFonts w:hint="default" w:ascii="Times New Roman" w:hAnsi="Times New Roman" w:eastAsia="宋体" w:cs="Times New Roman"/>
          <w:caps w:val="0"/>
        </w:rPr>
        <w:instrText xml:space="preserve"> HYPERLINK \l _Toc2883 </w:instrText>
      </w:r>
      <w:r>
        <w:rPr>
          <w:rFonts w:hint="default" w:ascii="Times New Roman" w:hAnsi="Times New Roman" w:eastAsia="宋体" w:cs="Times New Roman"/>
          <w:caps w:val="0"/>
        </w:rPr>
        <w:fldChar w:fldCharType="separate"/>
      </w:r>
      <w:r>
        <w:rPr>
          <w:rFonts w:hint="eastAsia" w:ascii="Times New Roman" w:hAnsi="Times New Roman" w:eastAsia="宋体" w:cs="Times New Roman"/>
          <w:bCs w:val="0"/>
          <w:szCs w:val="36"/>
          <w:lang w:val="en-US" w:eastAsia="zh-CN"/>
        </w:rPr>
        <w:t>附件</w:t>
      </w:r>
      <w:r>
        <w:rPr>
          <w:rFonts w:hint="eastAsia" w:ascii="Times New Roman" w:hAnsi="Times New Roman" w:cs="Times New Roman"/>
          <w:bCs w:val="0"/>
          <w:szCs w:val="36"/>
          <w:lang w:val="en-US" w:eastAsia="zh-CN"/>
        </w:rPr>
        <w:t>5</w:t>
      </w:r>
      <w:r>
        <w:rPr>
          <w:rFonts w:hint="eastAsia" w:ascii="Times New Roman" w:hAnsi="Times New Roman" w:eastAsia="宋体" w:cs="Times New Roman"/>
          <w:bCs w:val="0"/>
          <w:szCs w:val="36"/>
          <w:lang w:val="en-US" w:eastAsia="zh-CN"/>
        </w:rPr>
        <w:t xml:space="preserve"> 排污许可证</w:t>
      </w:r>
      <w:r>
        <w:tab/>
      </w:r>
      <w:r>
        <w:fldChar w:fldCharType="begin"/>
      </w:r>
      <w:r>
        <w:instrText xml:space="preserve"> PAGEREF _Toc2883 \h </w:instrText>
      </w:r>
      <w:r>
        <w:fldChar w:fldCharType="separate"/>
      </w:r>
      <w:r>
        <w:t>66</w:t>
      </w:r>
      <w:r>
        <w:fldChar w:fldCharType="end"/>
      </w:r>
      <w:r>
        <w:rPr>
          <w:rFonts w:hint="default" w:ascii="Times New Roman" w:hAnsi="Times New Roman" w:eastAsia="宋体" w:cs="Times New Roman"/>
          <w:caps w:val="0"/>
          <w:color w:val="000000" w:themeColor="text1"/>
          <w14:textFill>
            <w14:solidFill>
              <w14:schemeClr w14:val="tx1"/>
            </w14:solidFill>
          </w14:textFill>
        </w:rPr>
        <w:fldChar w:fldCharType="end"/>
      </w:r>
    </w:p>
    <w:p w14:paraId="239B052D">
      <w:pPr>
        <w:pStyle w:val="33"/>
        <w:tabs>
          <w:tab w:val="right" w:leader="dot" w:pos="9071"/>
        </w:tabs>
      </w:pPr>
      <w:r>
        <w:rPr>
          <w:rFonts w:hint="default" w:ascii="Times New Roman" w:hAnsi="Times New Roman" w:eastAsia="宋体" w:cs="Times New Roman"/>
          <w:caps w:val="0"/>
          <w:color w:val="000000" w:themeColor="text1"/>
          <w14:textFill>
            <w14:solidFill>
              <w14:schemeClr w14:val="tx1"/>
            </w14:solidFill>
          </w14:textFill>
        </w:rPr>
        <w:fldChar w:fldCharType="begin"/>
      </w:r>
      <w:r>
        <w:rPr>
          <w:rFonts w:hint="default" w:ascii="Times New Roman" w:hAnsi="Times New Roman" w:eastAsia="宋体" w:cs="Times New Roman"/>
          <w:caps w:val="0"/>
        </w:rPr>
        <w:instrText xml:space="preserve"> HYPERLINK \l _Toc31021 </w:instrText>
      </w:r>
      <w:r>
        <w:rPr>
          <w:rFonts w:hint="default" w:ascii="Times New Roman" w:hAnsi="Times New Roman" w:eastAsia="宋体" w:cs="Times New Roman"/>
          <w:caps w:val="0"/>
        </w:rPr>
        <w:fldChar w:fldCharType="separate"/>
      </w:r>
      <w:r>
        <w:rPr>
          <w:rFonts w:hint="default" w:ascii="Times New Roman" w:hAnsi="Times New Roman" w:eastAsia="宋体" w:cs="Times New Roman"/>
          <w:bCs w:val="0"/>
          <w:szCs w:val="36"/>
          <w:lang w:val="en-US" w:eastAsia="zh-CN"/>
        </w:rPr>
        <w:t>附件</w:t>
      </w:r>
      <w:r>
        <w:rPr>
          <w:rFonts w:hint="eastAsia" w:ascii="Times New Roman" w:hAnsi="Times New Roman" w:cs="Times New Roman"/>
          <w:bCs w:val="0"/>
          <w:szCs w:val="36"/>
          <w:lang w:val="en-US" w:eastAsia="zh-CN"/>
        </w:rPr>
        <w:t>6</w:t>
      </w:r>
      <w:r>
        <w:rPr>
          <w:rFonts w:hint="default" w:ascii="Times New Roman" w:hAnsi="Times New Roman" w:eastAsia="宋体" w:cs="Times New Roman"/>
          <w:bCs w:val="0"/>
          <w:szCs w:val="36"/>
          <w:lang w:val="en-US" w:eastAsia="zh-CN"/>
        </w:rPr>
        <w:t xml:space="preserve"> </w:t>
      </w:r>
      <w:r>
        <w:rPr>
          <w:rFonts w:hint="eastAsia" w:ascii="Times New Roman" w:hAnsi="Times New Roman" w:cs="Times New Roman"/>
          <w:bCs w:val="0"/>
          <w:szCs w:val="36"/>
          <w:lang w:val="en-US" w:eastAsia="zh-CN"/>
        </w:rPr>
        <w:t>危废合同</w:t>
      </w:r>
      <w:r>
        <w:tab/>
      </w:r>
      <w:r>
        <w:fldChar w:fldCharType="begin"/>
      </w:r>
      <w:r>
        <w:instrText xml:space="preserve"> PAGEREF _Toc31021 \h </w:instrText>
      </w:r>
      <w:r>
        <w:fldChar w:fldCharType="separate"/>
      </w:r>
      <w:r>
        <w:t>67</w:t>
      </w:r>
      <w:r>
        <w:fldChar w:fldCharType="end"/>
      </w:r>
      <w:r>
        <w:rPr>
          <w:rFonts w:hint="default" w:ascii="Times New Roman" w:hAnsi="Times New Roman" w:eastAsia="宋体" w:cs="Times New Roman"/>
          <w:caps w:val="0"/>
          <w:color w:val="000000" w:themeColor="text1"/>
          <w14:textFill>
            <w14:solidFill>
              <w14:schemeClr w14:val="tx1"/>
            </w14:solidFill>
          </w14:textFill>
        </w:rPr>
        <w:fldChar w:fldCharType="end"/>
      </w:r>
    </w:p>
    <w:p w14:paraId="20475917">
      <w:pPr>
        <w:pStyle w:val="33"/>
        <w:tabs>
          <w:tab w:val="right" w:leader="dot" w:pos="9071"/>
        </w:tabs>
      </w:pPr>
      <w:r>
        <w:rPr>
          <w:rFonts w:hint="default" w:ascii="Times New Roman" w:hAnsi="Times New Roman" w:eastAsia="宋体" w:cs="Times New Roman"/>
          <w:caps w:val="0"/>
          <w:color w:val="000000" w:themeColor="text1"/>
          <w14:textFill>
            <w14:solidFill>
              <w14:schemeClr w14:val="tx1"/>
            </w14:solidFill>
          </w14:textFill>
        </w:rPr>
        <w:fldChar w:fldCharType="begin"/>
      </w:r>
      <w:r>
        <w:rPr>
          <w:rFonts w:hint="default" w:ascii="Times New Roman" w:hAnsi="Times New Roman" w:eastAsia="宋体" w:cs="Times New Roman"/>
          <w:caps w:val="0"/>
        </w:rPr>
        <w:instrText xml:space="preserve"> HYPERLINK \l _Toc4222 </w:instrText>
      </w:r>
      <w:r>
        <w:rPr>
          <w:rFonts w:hint="default" w:ascii="Times New Roman" w:hAnsi="Times New Roman" w:eastAsia="宋体" w:cs="Times New Roman"/>
          <w:caps w:val="0"/>
        </w:rPr>
        <w:fldChar w:fldCharType="separate"/>
      </w:r>
      <w:r>
        <w:rPr>
          <w:rFonts w:hint="eastAsia" w:ascii="Times New Roman" w:hAnsi="Times New Roman" w:eastAsia="宋体" w:cs="Times New Roman"/>
          <w:bCs w:val="0"/>
          <w:szCs w:val="36"/>
          <w:lang w:val="en-US" w:eastAsia="zh-CN"/>
        </w:rPr>
        <w:t>附件</w:t>
      </w:r>
      <w:r>
        <w:rPr>
          <w:rFonts w:hint="eastAsia" w:cs="Times New Roman"/>
          <w:bCs w:val="0"/>
          <w:szCs w:val="36"/>
          <w:lang w:val="en-US" w:eastAsia="zh-CN"/>
        </w:rPr>
        <w:t>7</w:t>
      </w:r>
      <w:r>
        <w:rPr>
          <w:rFonts w:hint="eastAsia" w:ascii="Times New Roman" w:hAnsi="Times New Roman" w:eastAsia="宋体" w:cs="Times New Roman"/>
          <w:bCs w:val="0"/>
          <w:szCs w:val="36"/>
          <w:lang w:val="en-US" w:eastAsia="zh-CN"/>
        </w:rPr>
        <w:t xml:space="preserve"> </w:t>
      </w:r>
      <w:r>
        <w:rPr>
          <w:rFonts w:hint="eastAsia" w:cs="Times New Roman"/>
          <w:bCs w:val="0"/>
          <w:szCs w:val="36"/>
          <w:lang w:val="en-US" w:eastAsia="zh-CN"/>
        </w:rPr>
        <w:t>污水农用灌溉证明及协议</w:t>
      </w:r>
      <w:r>
        <w:tab/>
      </w:r>
      <w:r>
        <w:fldChar w:fldCharType="begin"/>
      </w:r>
      <w:r>
        <w:instrText xml:space="preserve"> PAGEREF _Toc4222 \h </w:instrText>
      </w:r>
      <w:r>
        <w:fldChar w:fldCharType="separate"/>
      </w:r>
      <w:r>
        <w:t>76</w:t>
      </w:r>
      <w:r>
        <w:fldChar w:fldCharType="end"/>
      </w:r>
      <w:r>
        <w:rPr>
          <w:rFonts w:hint="default" w:ascii="Times New Roman" w:hAnsi="Times New Roman" w:eastAsia="宋体" w:cs="Times New Roman"/>
          <w:caps w:val="0"/>
          <w:color w:val="000000" w:themeColor="text1"/>
          <w14:textFill>
            <w14:solidFill>
              <w14:schemeClr w14:val="tx1"/>
            </w14:solidFill>
          </w14:textFill>
        </w:rPr>
        <w:fldChar w:fldCharType="end"/>
      </w:r>
    </w:p>
    <w:p w14:paraId="437C30B7">
      <w:pPr>
        <w:pStyle w:val="33"/>
        <w:tabs>
          <w:tab w:val="right" w:leader="dot" w:pos="9071"/>
        </w:tabs>
      </w:pPr>
      <w:r>
        <w:rPr>
          <w:rFonts w:hint="default" w:ascii="Times New Roman" w:hAnsi="Times New Roman" w:eastAsia="宋体" w:cs="Times New Roman"/>
          <w:caps w:val="0"/>
          <w:color w:val="000000" w:themeColor="text1"/>
          <w14:textFill>
            <w14:solidFill>
              <w14:schemeClr w14:val="tx1"/>
            </w14:solidFill>
          </w14:textFill>
        </w:rPr>
        <w:fldChar w:fldCharType="begin"/>
      </w:r>
      <w:r>
        <w:rPr>
          <w:rFonts w:hint="default" w:ascii="Times New Roman" w:hAnsi="Times New Roman" w:eastAsia="宋体" w:cs="Times New Roman"/>
          <w:caps w:val="0"/>
        </w:rPr>
        <w:instrText xml:space="preserve"> HYPERLINK \l _Toc23059 </w:instrText>
      </w:r>
      <w:r>
        <w:rPr>
          <w:rFonts w:hint="default" w:ascii="Times New Roman" w:hAnsi="Times New Roman" w:eastAsia="宋体" w:cs="Times New Roman"/>
          <w:caps w:val="0"/>
        </w:rPr>
        <w:fldChar w:fldCharType="separate"/>
      </w:r>
      <w:r>
        <w:rPr>
          <w:rFonts w:hint="eastAsia" w:ascii="Times New Roman" w:hAnsi="Times New Roman" w:eastAsia="宋体" w:cs="Times New Roman"/>
          <w:bCs w:val="0"/>
          <w:szCs w:val="36"/>
          <w:lang w:val="en-US" w:eastAsia="zh-CN"/>
        </w:rPr>
        <w:t>附件8 验收监测报告</w:t>
      </w:r>
      <w:r>
        <w:tab/>
      </w:r>
      <w:r>
        <w:fldChar w:fldCharType="begin"/>
      </w:r>
      <w:r>
        <w:instrText xml:space="preserve"> PAGEREF _Toc23059 \h </w:instrText>
      </w:r>
      <w:r>
        <w:fldChar w:fldCharType="separate"/>
      </w:r>
      <w:r>
        <w:t>78</w:t>
      </w:r>
      <w:r>
        <w:fldChar w:fldCharType="end"/>
      </w:r>
      <w:r>
        <w:rPr>
          <w:rFonts w:hint="default" w:ascii="Times New Roman" w:hAnsi="Times New Roman" w:eastAsia="宋体" w:cs="Times New Roman"/>
          <w:caps w:val="0"/>
          <w:color w:val="000000" w:themeColor="text1"/>
          <w14:textFill>
            <w14:solidFill>
              <w14:schemeClr w14:val="tx1"/>
            </w14:solidFill>
          </w14:textFill>
        </w:rPr>
        <w:fldChar w:fldCharType="end"/>
      </w:r>
    </w:p>
    <w:p w14:paraId="5B2DBE0D">
      <w:pPr>
        <w:pStyle w:val="33"/>
        <w:tabs>
          <w:tab w:val="right" w:leader="dot" w:pos="9071"/>
        </w:tabs>
      </w:pPr>
      <w:r>
        <w:rPr>
          <w:rFonts w:hint="default" w:ascii="Times New Roman" w:hAnsi="Times New Roman" w:eastAsia="宋体" w:cs="Times New Roman"/>
          <w:caps w:val="0"/>
          <w:color w:val="000000" w:themeColor="text1"/>
          <w14:textFill>
            <w14:solidFill>
              <w14:schemeClr w14:val="tx1"/>
            </w14:solidFill>
          </w14:textFill>
        </w:rPr>
        <w:fldChar w:fldCharType="begin"/>
      </w:r>
      <w:r>
        <w:rPr>
          <w:rFonts w:hint="default" w:ascii="Times New Roman" w:hAnsi="Times New Roman" w:eastAsia="宋体" w:cs="Times New Roman"/>
          <w:caps w:val="0"/>
        </w:rPr>
        <w:instrText xml:space="preserve"> HYPERLINK \l _Toc30377 </w:instrText>
      </w:r>
      <w:r>
        <w:rPr>
          <w:rFonts w:hint="default" w:ascii="Times New Roman" w:hAnsi="Times New Roman" w:eastAsia="宋体" w:cs="Times New Roman"/>
          <w:caps w:val="0"/>
        </w:rPr>
        <w:fldChar w:fldCharType="separate"/>
      </w:r>
      <w:r>
        <w:rPr>
          <w:rFonts w:hint="eastAsia" w:ascii="Times New Roman" w:hAnsi="Times New Roman" w:eastAsia="宋体" w:cs="Times New Roman"/>
          <w:bCs w:val="0"/>
          <w:szCs w:val="36"/>
          <w:lang w:val="en-US" w:eastAsia="zh-CN"/>
        </w:rPr>
        <w:t>附件9 验收意见</w:t>
      </w:r>
      <w:r>
        <w:tab/>
      </w:r>
      <w:r>
        <w:fldChar w:fldCharType="begin"/>
      </w:r>
      <w:r>
        <w:instrText xml:space="preserve"> PAGEREF _Toc30377 \h </w:instrText>
      </w:r>
      <w:r>
        <w:fldChar w:fldCharType="separate"/>
      </w:r>
      <w:r>
        <w:t>93</w:t>
      </w:r>
      <w:r>
        <w:fldChar w:fldCharType="end"/>
      </w:r>
      <w:r>
        <w:rPr>
          <w:rFonts w:hint="default" w:ascii="Times New Roman" w:hAnsi="Times New Roman" w:eastAsia="宋体" w:cs="Times New Roman"/>
          <w:caps w:val="0"/>
          <w:color w:val="000000" w:themeColor="text1"/>
          <w14:textFill>
            <w14:solidFill>
              <w14:schemeClr w14:val="tx1"/>
            </w14:solidFill>
          </w14:textFill>
        </w:rPr>
        <w:fldChar w:fldCharType="end"/>
      </w:r>
    </w:p>
    <w:p w14:paraId="17B40F48">
      <w:pPr>
        <w:pStyle w:val="7"/>
        <w:tabs>
          <w:tab w:val="right" w:leader="dot" w:pos="9071"/>
          <w:tab w:val="clear" w:pos="8302"/>
        </w:tabs>
        <w:rPr>
          <w:rFonts w:hint="default" w:ascii="Times New Roman" w:hAnsi="Times New Roman" w:eastAsia="宋体" w:cs="Times New Roman"/>
          <w:caps w:val="0"/>
          <w:color w:val="000000" w:themeColor="text1"/>
          <w14:textFill>
            <w14:solidFill>
              <w14:schemeClr w14:val="tx1"/>
            </w14:solidFill>
          </w14:textFill>
        </w:rPr>
      </w:pPr>
      <w:r>
        <w:rPr>
          <w:rFonts w:hint="default" w:ascii="Times New Roman" w:hAnsi="Times New Roman" w:eastAsia="宋体" w:cs="Times New Roman"/>
          <w:caps w:val="0"/>
          <w:color w:val="000000" w:themeColor="text1"/>
          <w14:textFill>
            <w14:solidFill>
              <w14:schemeClr w14:val="tx1"/>
            </w14:solidFill>
          </w14:textFill>
        </w:rPr>
        <w:fldChar w:fldCharType="end"/>
      </w:r>
      <w:bookmarkStart w:id="0" w:name="_Toc22803"/>
      <w:bookmarkStart w:id="1" w:name="_Toc31730"/>
    </w:p>
    <w:p w14:paraId="6802D78C">
      <w:pPr>
        <w:pStyle w:val="55"/>
        <w:tabs>
          <w:tab w:val="right" w:leader="dot" w:pos="8312"/>
        </w:tabs>
        <w:ind w:leftChars="0"/>
        <w:rPr>
          <w:rFonts w:hint="default" w:ascii="Times New Roman" w:hAnsi="Times New Roman" w:eastAsia="宋体" w:cs="Times New Roman"/>
          <w:color w:val="000000" w:themeColor="text1"/>
          <w14:textFill>
            <w14:solidFill>
              <w14:schemeClr w14:val="tx1"/>
            </w14:solidFill>
          </w14:textFill>
        </w:rPr>
      </w:pPr>
    </w:p>
    <w:p w14:paraId="32D6FC01">
      <w:pPr>
        <w:pStyle w:val="55"/>
        <w:tabs>
          <w:tab w:val="right" w:leader="dot" w:pos="8312"/>
        </w:tabs>
        <w:ind w:leftChars="0"/>
        <w:rPr>
          <w:rFonts w:hint="default" w:ascii="Times New Roman" w:hAnsi="Times New Roman" w:eastAsia="宋体" w:cs="Times New Roman"/>
          <w:color w:val="000000" w:themeColor="text1"/>
          <w14:textFill>
            <w14:solidFill>
              <w14:schemeClr w14:val="tx1"/>
            </w14:solidFill>
          </w14:textFill>
        </w:rPr>
      </w:pPr>
    </w:p>
    <w:p w14:paraId="3B4C22FE">
      <w:pPr>
        <w:pStyle w:val="55"/>
        <w:tabs>
          <w:tab w:val="right" w:leader="dot" w:pos="8312"/>
        </w:tabs>
        <w:ind w:leftChars="0"/>
        <w:rPr>
          <w:rFonts w:hint="default" w:ascii="Times New Roman" w:hAnsi="Times New Roman" w:eastAsia="宋体" w:cs="Times New Roman"/>
          <w:color w:val="000000" w:themeColor="text1"/>
          <w14:textFill>
            <w14:solidFill>
              <w14:schemeClr w14:val="tx1"/>
            </w14:solidFill>
          </w14:textFill>
        </w:rPr>
      </w:pPr>
    </w:p>
    <w:p w14:paraId="2948BB56">
      <w:pPr>
        <w:pStyle w:val="55"/>
        <w:tabs>
          <w:tab w:val="right" w:leader="dot" w:pos="8312"/>
        </w:tabs>
        <w:ind w:leftChars="0"/>
        <w:rPr>
          <w:rFonts w:hint="default" w:ascii="Times New Roman" w:hAnsi="Times New Roman" w:eastAsia="宋体" w:cs="Times New Roman"/>
          <w:color w:val="000000" w:themeColor="text1"/>
          <w14:textFill>
            <w14:solidFill>
              <w14:schemeClr w14:val="tx1"/>
            </w14:solidFill>
          </w14:textFill>
        </w:rPr>
      </w:pPr>
    </w:p>
    <w:p w14:paraId="757ACD16">
      <w:pPr>
        <w:pStyle w:val="55"/>
        <w:tabs>
          <w:tab w:val="right" w:leader="dot" w:pos="8312"/>
        </w:tabs>
        <w:ind w:leftChars="0"/>
        <w:rPr>
          <w:rFonts w:hint="default" w:ascii="Times New Roman" w:hAnsi="Times New Roman" w:eastAsia="宋体" w:cs="Times New Roman"/>
          <w:color w:val="000000" w:themeColor="text1"/>
          <w14:textFill>
            <w14:solidFill>
              <w14:schemeClr w14:val="tx1"/>
            </w14:solidFill>
          </w14:textFill>
        </w:rPr>
        <w:sectPr>
          <w:footerReference r:id="rId6" w:type="first"/>
          <w:headerReference r:id="rId4" w:type="default"/>
          <w:footerReference r:id="rId5" w:type="default"/>
          <w:pgSz w:w="11907" w:h="16840"/>
          <w:pgMar w:top="1247" w:right="1418" w:bottom="1247" w:left="1418" w:header="851" w:footer="992" w:gutter="0"/>
          <w:pgBorders>
            <w:top w:val="none" w:sz="0" w:space="0"/>
            <w:left w:val="none" w:sz="0" w:space="0"/>
            <w:bottom w:val="none" w:sz="0" w:space="0"/>
            <w:right w:val="none" w:sz="0" w:space="0"/>
          </w:pgBorders>
          <w:pgNumType w:fmt="decimal"/>
          <w:cols w:space="720" w:num="1"/>
          <w:docGrid w:type="linesAndChars" w:linePitch="348" w:charSpace="0"/>
        </w:sectPr>
      </w:pPr>
    </w:p>
    <w:p w14:paraId="09BA787F">
      <w:pPr>
        <w:pStyle w:val="11"/>
        <w:numPr>
          <w:ilvl w:val="0"/>
          <w:numId w:val="3"/>
        </w:numPr>
        <w:rPr>
          <w:rFonts w:hint="default" w:ascii="Times New Roman" w:hAnsi="Times New Roman" w:eastAsia="宋体" w:cs="Times New Roman"/>
          <w:color w:val="000000" w:themeColor="text1"/>
          <w:szCs w:val="30"/>
          <w14:textFill>
            <w14:solidFill>
              <w14:schemeClr w14:val="tx1"/>
            </w14:solidFill>
          </w14:textFill>
        </w:rPr>
      </w:pPr>
      <w:bookmarkStart w:id="2" w:name="_Toc32440"/>
      <w:r>
        <w:rPr>
          <w:rFonts w:hint="default" w:ascii="Times New Roman" w:hAnsi="Times New Roman" w:eastAsia="宋体" w:cs="Times New Roman"/>
          <w:color w:val="000000" w:themeColor="text1"/>
          <w:szCs w:val="30"/>
          <w14:textFill>
            <w14:solidFill>
              <w14:schemeClr w14:val="tx1"/>
            </w14:solidFill>
          </w14:textFill>
        </w:rPr>
        <w:t>验收项目概况</w:t>
      </w:r>
      <w:bookmarkEnd w:id="0"/>
      <w:bookmarkEnd w:id="1"/>
      <w:bookmarkEnd w:id="2"/>
    </w:p>
    <w:p w14:paraId="00D36C2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cs="Times New Roman"/>
          <w:color w:val="000000" w:themeColor="text1"/>
          <w:highlight w:val="none"/>
          <w:lang w:eastAsia="zh-CN"/>
          <w14:textFill>
            <w14:solidFill>
              <w14:schemeClr w14:val="tx1"/>
            </w14:solidFill>
          </w14:textFill>
        </w:rPr>
        <w:t>广东琥锋镁生物科技有限公司</w:t>
      </w:r>
      <w:r>
        <w:rPr>
          <w:rFonts w:hint="default" w:ascii="Times New Roman" w:hAnsi="Times New Roman" w:eastAsia="宋体" w:cs="Times New Roman"/>
          <w:color w:val="000000" w:themeColor="text1"/>
          <w:highlight w:val="none"/>
          <w:lang w:eastAsia="zh-CN"/>
          <w14:textFill>
            <w14:solidFill>
              <w14:schemeClr w14:val="tx1"/>
            </w14:solidFill>
          </w14:textFill>
        </w:rPr>
        <w:t>位于</w:t>
      </w:r>
      <w:r>
        <w:rPr>
          <w:rFonts w:hint="default" w:ascii="Times New Roman" w:hAnsi="Times New Roman" w:eastAsia="宋体" w:cs="Times New Roman"/>
          <w:color w:val="000000" w:themeColor="text1"/>
          <w:highlight w:val="none"/>
          <w:lang w:val="en-US" w:eastAsia="zh-CN"/>
          <w14:textFill>
            <w14:solidFill>
              <w14:schemeClr w14:val="tx1"/>
            </w14:solidFill>
          </w14:textFill>
        </w:rPr>
        <w:t>茂名市电白区树仔镇325国道（现228国道）北面登楼村委会中村</w:t>
      </w:r>
      <w:r>
        <w:rPr>
          <w:rFonts w:hint="default" w:ascii="Times New Roman" w:hAnsi="Times New Roman" w:eastAsia="宋体" w:cs="Times New Roman"/>
          <w:color w:val="000000" w:themeColor="text1"/>
          <w:highlight w:val="none"/>
          <w:lang w:eastAsia="zh-CN"/>
          <w14:textFill>
            <w14:solidFill>
              <w14:schemeClr w14:val="tx1"/>
            </w14:solidFill>
          </w14:textFill>
        </w:rPr>
        <w:t>，地理位置为</w:t>
      </w:r>
      <w:r>
        <w:rPr>
          <w:rFonts w:hint="eastAsia" w:cs="Times New Roman"/>
          <w:color w:val="000000" w:themeColor="text1"/>
          <w:highlight w:val="none"/>
          <w:lang w:val="en-US" w:eastAsia="zh-CN"/>
          <w14:textFill>
            <w14:solidFill>
              <w14:schemeClr w14:val="tx1"/>
            </w14:solidFill>
          </w14:textFill>
        </w:rPr>
        <w:t>东经</w:t>
      </w:r>
      <w:r>
        <w:rPr>
          <w:rFonts w:hint="eastAsia"/>
          <w:bCs/>
          <w:color w:val="000000" w:themeColor="text1"/>
          <w:sz w:val="24"/>
          <w:lang w:val="en-US" w:eastAsia="zh-CN"/>
          <w14:textFill>
            <w14:solidFill>
              <w14:schemeClr w14:val="tx1"/>
            </w14:solidFill>
          </w14:textFill>
        </w:rPr>
        <w:t>111</w:t>
      </w:r>
      <w:r>
        <w:rPr>
          <w:bCs/>
          <w:color w:val="000000" w:themeColor="text1"/>
          <w:sz w:val="24"/>
          <w14:textFill>
            <w14:solidFill>
              <w14:schemeClr w14:val="tx1"/>
            </w14:solidFill>
          </w14:textFill>
        </w:rPr>
        <w:t>°</w:t>
      </w:r>
      <w:r>
        <w:rPr>
          <w:rFonts w:hint="eastAsia"/>
          <w:bCs/>
          <w:color w:val="000000" w:themeColor="text1"/>
          <w:sz w:val="24"/>
          <w:lang w:val="en-US" w:eastAsia="zh-CN"/>
          <w14:textFill>
            <w14:solidFill>
              <w14:schemeClr w14:val="tx1"/>
            </w14:solidFill>
          </w14:textFill>
        </w:rPr>
        <w:t>12</w:t>
      </w:r>
      <w:r>
        <w:rPr>
          <w:bCs/>
          <w:color w:val="000000" w:themeColor="text1"/>
          <w:sz w:val="24"/>
          <w14:textFill>
            <w14:solidFill>
              <w14:schemeClr w14:val="tx1"/>
            </w14:solidFill>
          </w14:textFill>
        </w:rPr>
        <w:t>'</w:t>
      </w:r>
      <w:r>
        <w:rPr>
          <w:rFonts w:hint="eastAsia"/>
          <w:bCs/>
          <w:color w:val="000000" w:themeColor="text1"/>
          <w:sz w:val="24"/>
          <w:lang w:val="en-US" w:eastAsia="zh-CN"/>
          <w14:textFill>
            <w14:solidFill>
              <w14:schemeClr w14:val="tx1"/>
            </w14:solidFill>
          </w14:textFill>
        </w:rPr>
        <w:t>35.110</w:t>
      </w:r>
      <w:r>
        <w:rPr>
          <w:bCs/>
          <w:color w:val="000000" w:themeColor="text1"/>
          <w:sz w:val="24"/>
          <w14:textFill>
            <w14:solidFill>
              <w14:schemeClr w14:val="tx1"/>
            </w14:solidFill>
          </w14:textFill>
        </w:rPr>
        <w:t>"</w:t>
      </w:r>
      <w:r>
        <w:rPr>
          <w:rFonts w:hint="eastAsia"/>
          <w:bCs/>
          <w:color w:val="000000" w:themeColor="text1"/>
          <w:sz w:val="24"/>
          <w14:textFill>
            <w14:solidFill>
              <w14:schemeClr w14:val="tx1"/>
            </w14:solidFill>
          </w14:textFill>
        </w:rPr>
        <w:t>，</w:t>
      </w:r>
      <w:r>
        <w:rPr>
          <w:rFonts w:hint="eastAsia"/>
          <w:bCs/>
          <w:color w:val="000000" w:themeColor="text1"/>
          <w:sz w:val="24"/>
          <w:lang w:val="en-US" w:eastAsia="zh-CN"/>
          <w14:textFill>
            <w14:solidFill>
              <w14:schemeClr w14:val="tx1"/>
            </w14:solidFill>
          </w14:textFill>
        </w:rPr>
        <w:t>北纬21</w:t>
      </w:r>
      <w:r>
        <w:rPr>
          <w:bCs/>
          <w:color w:val="000000" w:themeColor="text1"/>
          <w:sz w:val="24"/>
          <w14:textFill>
            <w14:solidFill>
              <w14:schemeClr w14:val="tx1"/>
            </w14:solidFill>
          </w14:textFill>
        </w:rPr>
        <w:t>°</w:t>
      </w:r>
      <w:r>
        <w:rPr>
          <w:rFonts w:hint="eastAsia"/>
          <w:bCs/>
          <w:color w:val="000000" w:themeColor="text1"/>
          <w:sz w:val="24"/>
          <w:lang w:val="en-US" w:eastAsia="zh-CN"/>
          <w14:textFill>
            <w14:solidFill>
              <w14:schemeClr w14:val="tx1"/>
            </w14:solidFill>
          </w14:textFill>
        </w:rPr>
        <w:t>32</w:t>
      </w:r>
      <w:r>
        <w:rPr>
          <w:bCs/>
          <w:color w:val="000000" w:themeColor="text1"/>
          <w:sz w:val="24"/>
          <w14:textFill>
            <w14:solidFill>
              <w14:schemeClr w14:val="tx1"/>
            </w14:solidFill>
          </w14:textFill>
        </w:rPr>
        <w:t>'</w:t>
      </w:r>
      <w:r>
        <w:rPr>
          <w:rFonts w:hint="eastAsia"/>
          <w:bCs/>
          <w:color w:val="000000" w:themeColor="text1"/>
          <w:sz w:val="24"/>
          <w:lang w:val="en-US" w:eastAsia="zh-CN"/>
          <w14:textFill>
            <w14:solidFill>
              <w14:schemeClr w14:val="tx1"/>
            </w14:solidFill>
          </w14:textFill>
        </w:rPr>
        <w:t>12.452</w:t>
      </w:r>
      <w:r>
        <w:rPr>
          <w:bCs/>
          <w:color w:val="000000" w:themeColor="text1"/>
          <w:sz w:val="24"/>
          <w14:textFill>
            <w14:solidFill>
              <w14:schemeClr w14:val="tx1"/>
            </w14:solidFill>
          </w14:textFill>
        </w:rPr>
        <w:t>"</w:t>
      </w:r>
      <w:r>
        <w:rPr>
          <w:rFonts w:hint="default" w:ascii="Times New Roman" w:hAnsi="Times New Roman" w:eastAsia="宋体" w:cs="Times New Roman"/>
          <w:color w:val="000000" w:themeColor="text1"/>
          <w:highlight w:val="none"/>
          <w:lang w:eastAsia="zh-CN"/>
          <w14:textFill>
            <w14:solidFill>
              <w14:schemeClr w14:val="tx1"/>
            </w14:solidFill>
          </w14:textFill>
        </w:rPr>
        <w:t>。项目占地面积</w:t>
      </w:r>
      <w:r>
        <w:rPr>
          <w:rFonts w:hint="eastAsia" w:cs="Times New Roman"/>
          <w:color w:val="000000" w:themeColor="text1"/>
          <w:highlight w:val="none"/>
          <w:lang w:val="en-US" w:eastAsia="zh-CN"/>
          <w14:textFill>
            <w14:solidFill>
              <w14:schemeClr w14:val="tx1"/>
            </w14:solidFill>
          </w14:textFill>
        </w:rPr>
        <w:t>2200.6</w:t>
      </w:r>
      <w:r>
        <w:rPr>
          <w:rFonts w:hint="default" w:ascii="Times New Roman" w:hAnsi="Times New Roman" w:eastAsia="宋体" w:cs="Times New Roman"/>
          <w:color w:val="000000" w:themeColor="text1"/>
          <w:highlight w:val="none"/>
          <w:lang w:eastAsia="zh-CN"/>
          <w14:textFill>
            <w14:solidFill>
              <w14:schemeClr w14:val="tx1"/>
            </w14:solidFill>
          </w14:textFill>
        </w:rPr>
        <w:t>m</w:t>
      </w:r>
      <w:r>
        <w:rPr>
          <w:rFonts w:hint="default" w:ascii="Times New Roman" w:hAnsi="Times New Roman" w:eastAsia="宋体" w:cs="Times New Roman"/>
          <w:color w:val="000000" w:themeColor="text1"/>
          <w:highlight w:val="none"/>
          <w:vertAlign w:val="superscript"/>
          <w:lang w:val="en-US" w:eastAsia="zh-CN"/>
          <w14:textFill>
            <w14:solidFill>
              <w14:schemeClr w14:val="tx1"/>
            </w14:solidFill>
          </w14:textFill>
        </w:rPr>
        <w:t>2</w:t>
      </w:r>
      <w:r>
        <w:rPr>
          <w:rFonts w:hint="default" w:ascii="Times New Roman" w:hAnsi="Times New Roman" w:eastAsia="宋体" w:cs="Times New Roman"/>
          <w:color w:val="000000" w:themeColor="text1"/>
          <w:highlight w:val="none"/>
          <w:lang w:eastAsia="zh-CN"/>
          <w14:textFill>
            <w14:solidFill>
              <w14:schemeClr w14:val="tx1"/>
            </w14:solidFill>
          </w14:textFill>
        </w:rPr>
        <w:t>，</w:t>
      </w:r>
      <w:r>
        <w:rPr>
          <w:rFonts w:hint="default" w:ascii="Times New Roman" w:hAnsi="Times New Roman" w:eastAsia="宋体" w:cs="Times New Roman"/>
          <w:color w:val="000000" w:themeColor="text1"/>
          <w:highlight w:val="none"/>
          <w:lang w:val="en-US" w:eastAsia="zh-CN"/>
          <w14:textFill>
            <w14:solidFill>
              <w14:schemeClr w14:val="tx1"/>
            </w14:solidFill>
          </w14:textFill>
        </w:rPr>
        <w:t>建筑面积</w:t>
      </w:r>
      <w:r>
        <w:rPr>
          <w:rFonts w:hint="eastAsia" w:cs="Times New Roman"/>
          <w:color w:val="000000" w:themeColor="text1"/>
          <w:highlight w:val="none"/>
          <w:lang w:val="en-US" w:eastAsia="zh-CN"/>
          <w14:textFill>
            <w14:solidFill>
              <w14:schemeClr w14:val="tx1"/>
            </w14:solidFill>
          </w14:textFill>
        </w:rPr>
        <w:t>2209.55</w:t>
      </w:r>
      <w:r>
        <w:rPr>
          <w:rFonts w:hint="default" w:ascii="Times New Roman" w:hAnsi="Times New Roman" w:eastAsia="宋体" w:cs="Times New Roman"/>
          <w:color w:val="000000" w:themeColor="text1"/>
          <w:highlight w:val="none"/>
          <w:lang w:eastAsia="zh-CN"/>
          <w14:textFill>
            <w14:solidFill>
              <w14:schemeClr w14:val="tx1"/>
            </w14:solidFill>
          </w14:textFill>
        </w:rPr>
        <w:t>m</w:t>
      </w:r>
      <w:r>
        <w:rPr>
          <w:rFonts w:hint="default" w:ascii="Times New Roman" w:hAnsi="Times New Roman" w:eastAsia="宋体" w:cs="Times New Roman"/>
          <w:color w:val="000000" w:themeColor="text1"/>
          <w:highlight w:val="none"/>
          <w:vertAlign w:val="superscript"/>
          <w:lang w:val="en-US" w:eastAsia="zh-CN"/>
          <w14:textFill>
            <w14:solidFill>
              <w14:schemeClr w14:val="tx1"/>
            </w14:solidFill>
          </w14:textFill>
        </w:rPr>
        <w:t>2</w:t>
      </w:r>
      <w:r>
        <w:rPr>
          <w:rFonts w:hint="eastAsia" w:cs="Times New Roman"/>
          <w:color w:val="000000" w:themeColor="text1"/>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highlight w:val="none"/>
          <w:lang w:val="en-US" w:eastAsia="zh-CN"/>
          <w14:textFill>
            <w14:solidFill>
              <w14:schemeClr w14:val="tx1"/>
            </w14:solidFill>
          </w14:textFill>
        </w:rPr>
        <w:t>项目</w:t>
      </w:r>
      <w:r>
        <w:rPr>
          <w:rFonts w:hint="default" w:ascii="Times New Roman" w:hAnsi="Times New Roman" w:eastAsia="宋体" w:cs="Times New Roman"/>
          <w:color w:val="000000" w:themeColor="text1"/>
          <w:highlight w:val="none"/>
          <w:lang w:eastAsia="zh-CN"/>
          <w14:textFill>
            <w14:solidFill>
              <w14:schemeClr w14:val="tx1"/>
            </w14:solidFill>
          </w14:textFill>
        </w:rPr>
        <w:t>总投资</w:t>
      </w:r>
      <w:r>
        <w:rPr>
          <w:rFonts w:hint="eastAsia" w:cs="Times New Roman"/>
          <w:color w:val="000000" w:themeColor="text1"/>
          <w:highlight w:val="none"/>
          <w:lang w:val="en-US" w:eastAsia="zh-CN"/>
          <w14:textFill>
            <w14:solidFill>
              <w14:schemeClr w14:val="tx1"/>
            </w14:solidFill>
          </w14:textFill>
        </w:rPr>
        <w:t>2280</w:t>
      </w:r>
      <w:r>
        <w:rPr>
          <w:rFonts w:hint="default" w:ascii="Times New Roman" w:hAnsi="Times New Roman" w:eastAsia="宋体" w:cs="Times New Roman"/>
          <w:color w:val="000000" w:themeColor="text1"/>
          <w:highlight w:val="none"/>
          <w:lang w:eastAsia="zh-CN"/>
          <w14:textFill>
            <w14:solidFill>
              <w14:schemeClr w14:val="tx1"/>
            </w14:solidFill>
          </w14:textFill>
        </w:rPr>
        <w:t>万，其中环保投资</w:t>
      </w:r>
      <w:r>
        <w:rPr>
          <w:rFonts w:hint="eastAsia" w:cs="Times New Roman"/>
          <w:color w:val="000000" w:themeColor="text1"/>
          <w:highlight w:val="none"/>
          <w:lang w:val="en-US" w:eastAsia="zh-CN"/>
          <w14:textFill>
            <w14:solidFill>
              <w14:schemeClr w14:val="tx1"/>
            </w14:solidFill>
          </w14:textFill>
        </w:rPr>
        <w:t>30</w:t>
      </w:r>
      <w:r>
        <w:rPr>
          <w:rFonts w:hint="default" w:ascii="Times New Roman" w:hAnsi="Times New Roman" w:eastAsia="宋体" w:cs="Times New Roman"/>
          <w:color w:val="000000" w:themeColor="text1"/>
          <w:highlight w:val="none"/>
          <w:lang w:eastAsia="zh-CN"/>
          <w14:textFill>
            <w14:solidFill>
              <w14:schemeClr w14:val="tx1"/>
            </w14:solidFill>
          </w14:textFill>
        </w:rPr>
        <w:t>万，占总投资</w:t>
      </w:r>
      <w:r>
        <w:rPr>
          <w:rFonts w:hint="eastAsia" w:cs="Times New Roman"/>
          <w:color w:val="000000" w:themeColor="text1"/>
          <w:highlight w:val="none"/>
          <w:lang w:val="en-US" w:eastAsia="zh-CN"/>
          <w14:textFill>
            <w14:solidFill>
              <w14:schemeClr w14:val="tx1"/>
            </w14:solidFill>
          </w14:textFill>
        </w:rPr>
        <w:t>1.32</w:t>
      </w:r>
      <w:r>
        <w:rPr>
          <w:rFonts w:hint="default" w:ascii="Times New Roman" w:hAnsi="Times New Roman" w:eastAsia="宋体" w:cs="Times New Roman"/>
          <w:color w:val="000000" w:themeColor="text1"/>
          <w:highlight w:val="none"/>
          <w:lang w:val="en-US" w:eastAsia="zh-CN"/>
          <w14:textFill>
            <w14:solidFill>
              <w14:schemeClr w14:val="tx1"/>
            </w14:solidFill>
          </w14:textFill>
        </w:rPr>
        <w:t>%，项目主要从事有机水溶肥制造，年产有机水溶肥料30000t，其中：有机水溶肥料25000吨/年，中量元素水溶肥2500吨/年，大量元素水溶肥2500吨/年。</w:t>
      </w:r>
    </w:p>
    <w:p w14:paraId="2C9254EA">
      <w:pPr>
        <w:spacing w:line="360" w:lineRule="auto"/>
        <w:ind w:firstLine="480" w:firstLineChars="200"/>
        <w:rPr>
          <w:rFonts w:hint="default" w:ascii="Times New Roman" w:hAnsi="Times New Roman" w:eastAsia="宋体" w:cs="Times New Roman"/>
          <w:color w:val="000000" w:themeColor="text1"/>
          <w:highlight w:val="yellow"/>
          <w:lang w:val="en-US" w:eastAsia="zh-CN"/>
          <w14:textFill>
            <w14:solidFill>
              <w14:schemeClr w14:val="tx1"/>
            </w14:solidFill>
          </w14:textFill>
        </w:rPr>
      </w:pPr>
      <w:r>
        <w:rPr>
          <w:rFonts w:hint="default" w:ascii="Times New Roman" w:hAnsi="Times New Roman" w:eastAsia="宋体" w:cs="Times New Roman"/>
          <w:color w:val="000000" w:themeColor="text1"/>
          <w:lang w:eastAsia="zh-CN"/>
          <w14:textFill>
            <w14:solidFill>
              <w14:schemeClr w14:val="tx1"/>
            </w14:solidFill>
          </w14:textFill>
        </w:rPr>
        <w:t>本项目于</w:t>
      </w:r>
      <w:r>
        <w:rPr>
          <w:rFonts w:hint="eastAsia" w:cs="Times New Roman"/>
          <w:color w:val="000000" w:themeColor="text1"/>
          <w:lang w:val="en-US" w:eastAsia="zh-CN"/>
          <w14:textFill>
            <w14:solidFill>
              <w14:schemeClr w14:val="tx1"/>
            </w14:solidFill>
          </w14:textFill>
        </w:rPr>
        <w:t>2025</w:t>
      </w:r>
      <w:r>
        <w:rPr>
          <w:rFonts w:hint="default" w:ascii="Times New Roman" w:hAnsi="Times New Roman" w:eastAsia="宋体" w:cs="Times New Roman"/>
          <w:color w:val="000000" w:themeColor="text1"/>
          <w:lang w:eastAsia="zh-CN"/>
          <w14:textFill>
            <w14:solidFill>
              <w14:schemeClr w14:val="tx1"/>
            </w14:solidFill>
          </w14:textFill>
        </w:rPr>
        <w:t>年</w:t>
      </w:r>
      <w:r>
        <w:rPr>
          <w:rFonts w:hint="eastAsia" w:cs="Times New Roman"/>
          <w:color w:val="000000" w:themeColor="text1"/>
          <w:lang w:val="en-US" w:eastAsia="zh-CN"/>
          <w14:textFill>
            <w14:solidFill>
              <w14:schemeClr w14:val="tx1"/>
            </w14:solidFill>
          </w14:textFill>
        </w:rPr>
        <w:t>8</w:t>
      </w:r>
      <w:r>
        <w:rPr>
          <w:rFonts w:hint="default" w:ascii="Times New Roman" w:hAnsi="Times New Roman" w:eastAsia="宋体" w:cs="Times New Roman"/>
          <w:color w:val="000000" w:themeColor="text1"/>
          <w:lang w:eastAsia="zh-CN"/>
          <w14:textFill>
            <w14:solidFill>
              <w14:schemeClr w14:val="tx1"/>
            </w14:solidFill>
          </w14:textFill>
        </w:rPr>
        <w:t>月</w:t>
      </w:r>
      <w:r>
        <w:rPr>
          <w:rFonts w:hint="eastAsia" w:cs="Times New Roman"/>
          <w:color w:val="000000" w:themeColor="text1"/>
          <w:lang w:val="en-US" w:eastAsia="zh-CN"/>
          <w14:textFill>
            <w14:solidFill>
              <w14:schemeClr w14:val="tx1"/>
            </w14:solidFill>
          </w14:textFill>
        </w:rPr>
        <w:t>7日</w:t>
      </w:r>
      <w:r>
        <w:rPr>
          <w:rFonts w:hint="default" w:ascii="Times New Roman" w:hAnsi="Times New Roman" w:eastAsia="宋体" w:cs="Times New Roman"/>
          <w:color w:val="000000" w:themeColor="text1"/>
          <w:lang w:eastAsia="zh-CN"/>
          <w14:textFill>
            <w14:solidFill>
              <w14:schemeClr w14:val="tx1"/>
            </w14:solidFill>
          </w14:textFill>
        </w:rPr>
        <w:t>由</w:t>
      </w:r>
      <w:r>
        <w:rPr>
          <w:rFonts w:hint="eastAsia" w:cs="Times New Roman"/>
          <w:color w:val="000000" w:themeColor="text1"/>
          <w:lang w:val="en-US" w:eastAsia="zh-CN"/>
          <w14:textFill>
            <w14:solidFill>
              <w14:schemeClr w14:val="tx1"/>
            </w14:solidFill>
          </w14:textFill>
        </w:rPr>
        <w:t>广东环科技术咨询有限公司</w:t>
      </w:r>
      <w:r>
        <w:rPr>
          <w:rFonts w:hint="default" w:ascii="Times New Roman" w:hAnsi="Times New Roman" w:eastAsia="宋体" w:cs="Times New Roman"/>
          <w:color w:val="000000" w:themeColor="text1"/>
          <w:lang w:eastAsia="zh-CN"/>
          <w14:textFill>
            <w14:solidFill>
              <w14:schemeClr w14:val="tx1"/>
            </w14:solidFill>
          </w14:textFill>
        </w:rPr>
        <w:t>完成《</w:t>
      </w:r>
      <w:r>
        <w:rPr>
          <w:rFonts w:hint="default" w:ascii="Times New Roman" w:hAnsi="Times New Roman" w:eastAsia="宋体" w:cs="Times New Roman"/>
          <w:color w:val="000000" w:themeColor="text1"/>
          <w:lang w:val="en-US" w:eastAsia="zh-CN"/>
          <w14:textFill>
            <w14:solidFill>
              <w14:schemeClr w14:val="tx1"/>
            </w14:solidFill>
          </w14:textFill>
        </w:rPr>
        <w:t>广东琥锋镁生物科技有限公司生物有机肥生产线项目</w:t>
      </w:r>
      <w:r>
        <w:rPr>
          <w:rFonts w:hint="default" w:ascii="Times New Roman" w:hAnsi="Times New Roman" w:eastAsia="宋体" w:cs="Times New Roman"/>
          <w:color w:val="000000" w:themeColor="text1"/>
          <w:lang w:eastAsia="zh-CN"/>
          <w14:textFill>
            <w14:solidFill>
              <w14:schemeClr w14:val="tx1"/>
            </w14:solidFill>
          </w14:textFill>
        </w:rPr>
        <w:t>环境影响报告</w:t>
      </w:r>
      <w:r>
        <w:rPr>
          <w:rFonts w:hint="eastAsia" w:cs="Times New Roman"/>
          <w:color w:val="000000" w:themeColor="text1"/>
          <w:lang w:val="en-US" w:eastAsia="zh-CN"/>
          <w14:textFill>
            <w14:solidFill>
              <w14:schemeClr w14:val="tx1"/>
            </w14:solidFill>
          </w14:textFill>
        </w:rPr>
        <w:t>表</w:t>
      </w:r>
      <w:r>
        <w:rPr>
          <w:rFonts w:hint="default" w:ascii="Times New Roman" w:hAnsi="Times New Roman" w:eastAsia="宋体" w:cs="Times New Roman"/>
          <w:color w:val="000000" w:themeColor="text1"/>
          <w14:textFill>
            <w14:solidFill>
              <w14:schemeClr w14:val="tx1"/>
            </w14:solidFill>
          </w14:textFill>
        </w:rPr>
        <w:t>》</w:t>
      </w:r>
      <w:r>
        <w:rPr>
          <w:rFonts w:hint="default" w:ascii="Times New Roman" w:hAnsi="Times New Roman" w:eastAsia="宋体" w:cs="Times New Roman"/>
          <w:color w:val="000000" w:themeColor="text1"/>
          <w:lang w:eastAsia="zh-CN"/>
          <w14:textFill>
            <w14:solidFill>
              <w14:schemeClr w14:val="tx1"/>
            </w14:solidFill>
          </w14:textFill>
        </w:rPr>
        <w:t>编制</w:t>
      </w:r>
      <w:r>
        <w:rPr>
          <w:rFonts w:hint="default" w:ascii="Times New Roman" w:hAnsi="Times New Roman" w:eastAsia="宋体" w:cs="Times New Roman"/>
          <w:color w:val="000000" w:themeColor="text1"/>
          <w14:textFill>
            <w14:solidFill>
              <w14:schemeClr w14:val="tx1"/>
            </w14:solidFill>
          </w14:textFill>
        </w:rPr>
        <w:t>，并于</w:t>
      </w:r>
      <w:r>
        <w:rPr>
          <w:rFonts w:hint="eastAsia" w:cs="Times New Roman"/>
          <w:color w:val="000000" w:themeColor="text1"/>
          <w:highlight w:val="none"/>
          <w:lang w:val="en-US" w:eastAsia="zh-CN"/>
          <w14:textFill>
            <w14:solidFill>
              <w14:schemeClr w14:val="tx1"/>
            </w14:solidFill>
          </w14:textFill>
        </w:rPr>
        <w:t>2025</w:t>
      </w:r>
      <w:r>
        <w:rPr>
          <w:rFonts w:hint="default" w:ascii="Times New Roman" w:hAnsi="Times New Roman" w:eastAsia="宋体" w:cs="Times New Roman"/>
          <w:color w:val="000000" w:themeColor="text1"/>
          <w:highlight w:val="none"/>
          <w:lang w:eastAsia="zh-CN"/>
          <w14:textFill>
            <w14:solidFill>
              <w14:schemeClr w14:val="tx1"/>
            </w14:solidFill>
          </w14:textFill>
        </w:rPr>
        <w:t>年</w:t>
      </w:r>
      <w:r>
        <w:rPr>
          <w:rFonts w:hint="eastAsia" w:cs="Times New Roman"/>
          <w:color w:val="000000" w:themeColor="text1"/>
          <w:highlight w:val="none"/>
          <w:lang w:val="en-US" w:eastAsia="zh-CN"/>
          <w14:textFill>
            <w14:solidFill>
              <w14:schemeClr w14:val="tx1"/>
            </w14:solidFill>
          </w14:textFill>
        </w:rPr>
        <w:t>9</w:t>
      </w:r>
      <w:r>
        <w:rPr>
          <w:rFonts w:hint="default" w:ascii="Times New Roman" w:hAnsi="Times New Roman" w:eastAsia="宋体" w:cs="Times New Roman"/>
          <w:color w:val="000000" w:themeColor="text1"/>
          <w:highlight w:val="none"/>
          <w:lang w:eastAsia="zh-CN"/>
          <w14:textFill>
            <w14:solidFill>
              <w14:schemeClr w14:val="tx1"/>
            </w14:solidFill>
          </w14:textFill>
        </w:rPr>
        <w:t>月</w:t>
      </w:r>
      <w:r>
        <w:rPr>
          <w:rFonts w:hint="eastAsia" w:cs="Times New Roman"/>
          <w:color w:val="000000" w:themeColor="text1"/>
          <w:highlight w:val="none"/>
          <w:lang w:val="en-US" w:eastAsia="zh-CN"/>
          <w14:textFill>
            <w14:solidFill>
              <w14:schemeClr w14:val="tx1"/>
            </w14:solidFill>
          </w14:textFill>
        </w:rPr>
        <w:t>17</w:t>
      </w:r>
      <w:r>
        <w:rPr>
          <w:rFonts w:hint="default" w:ascii="Times New Roman" w:hAnsi="Times New Roman" w:eastAsia="宋体" w:cs="Times New Roman"/>
          <w:color w:val="000000" w:themeColor="text1"/>
          <w:highlight w:val="none"/>
          <w:lang w:eastAsia="zh-CN"/>
          <w14:textFill>
            <w14:solidFill>
              <w14:schemeClr w14:val="tx1"/>
            </w14:solidFill>
          </w14:textFill>
        </w:rPr>
        <w:t>日</w:t>
      </w:r>
      <w:r>
        <w:rPr>
          <w:rFonts w:hint="default" w:ascii="Times New Roman" w:hAnsi="Times New Roman" w:eastAsia="宋体" w:cs="Times New Roman"/>
          <w:color w:val="000000" w:themeColor="text1"/>
          <w:highlight w:val="none"/>
          <w14:textFill>
            <w14:solidFill>
              <w14:schemeClr w14:val="tx1"/>
            </w14:solidFill>
          </w14:textFill>
        </w:rPr>
        <w:t>通过</w:t>
      </w:r>
      <w:r>
        <w:rPr>
          <w:rFonts w:hint="eastAsia" w:cs="Times New Roman"/>
          <w:color w:val="000000" w:themeColor="text1"/>
          <w:highlight w:val="none"/>
          <w:lang w:val="en-US" w:eastAsia="zh-CN"/>
          <w14:textFill>
            <w14:solidFill>
              <w14:schemeClr w14:val="tx1"/>
            </w14:solidFill>
          </w14:textFill>
        </w:rPr>
        <w:t>茂名市生态环境局电白分局</w:t>
      </w:r>
      <w:r>
        <w:rPr>
          <w:rFonts w:hint="default" w:ascii="Times New Roman" w:hAnsi="Times New Roman" w:eastAsia="宋体" w:cs="Times New Roman"/>
          <w:color w:val="000000" w:themeColor="text1"/>
          <w:highlight w:val="none"/>
          <w:lang w:val="en-US" w:eastAsia="zh-CN"/>
          <w14:textFill>
            <w14:solidFill>
              <w14:schemeClr w14:val="tx1"/>
            </w14:solidFill>
          </w14:textFill>
        </w:rPr>
        <w:t>审批</w:t>
      </w:r>
      <w:r>
        <w:rPr>
          <w:rFonts w:hint="default" w:ascii="Times New Roman" w:hAnsi="Times New Roman" w:eastAsia="宋体" w:cs="Times New Roman"/>
          <w:color w:val="000000" w:themeColor="text1"/>
          <w:highlight w:val="none"/>
          <w14:textFill>
            <w14:solidFill>
              <w14:schemeClr w14:val="tx1"/>
            </w14:solidFill>
          </w14:textFill>
        </w:rPr>
        <w:t>，详见</w:t>
      </w:r>
      <w:r>
        <w:rPr>
          <w:rFonts w:hint="default" w:ascii="Times New Roman" w:hAnsi="Times New Roman" w:eastAsia="宋体" w:cs="Times New Roman"/>
          <w:color w:val="000000" w:themeColor="text1"/>
          <w:highlight w:val="none"/>
          <w:lang w:val="en-US" w:eastAsia="zh-CN"/>
          <w14:textFill>
            <w14:solidFill>
              <w14:schemeClr w14:val="tx1"/>
            </w14:solidFill>
          </w14:textFill>
        </w:rPr>
        <w:t>茂环</w:t>
      </w:r>
      <w:r>
        <w:rPr>
          <w:rFonts w:hint="eastAsia" w:cs="Times New Roman"/>
          <w:color w:val="000000" w:themeColor="text1"/>
          <w:highlight w:val="none"/>
          <w:lang w:val="en-US" w:eastAsia="zh-CN"/>
          <w14:textFill>
            <w14:solidFill>
              <w14:schemeClr w14:val="tx1"/>
            </w14:solidFill>
          </w14:textFill>
        </w:rPr>
        <w:t>（电白）审</w:t>
      </w:r>
      <w:r>
        <w:rPr>
          <w:rFonts w:hint="default" w:ascii="Times New Roman" w:hAnsi="Times New Roman" w:eastAsia="宋体" w:cs="Times New Roman"/>
          <w:color w:val="000000" w:themeColor="text1"/>
          <w:highlight w:val="none"/>
          <w:lang w:eastAsia="zh-CN"/>
          <w14:textFill>
            <w14:solidFill>
              <w14:schemeClr w14:val="tx1"/>
            </w14:solidFill>
          </w14:textFill>
        </w:rPr>
        <w:t>【</w:t>
      </w:r>
      <w:r>
        <w:rPr>
          <w:rFonts w:hint="eastAsia" w:cs="Times New Roman"/>
          <w:color w:val="000000" w:themeColor="text1"/>
          <w:highlight w:val="none"/>
          <w:lang w:val="en-US" w:eastAsia="zh-CN"/>
          <w14:textFill>
            <w14:solidFill>
              <w14:schemeClr w14:val="tx1"/>
            </w14:solidFill>
          </w14:textFill>
        </w:rPr>
        <w:t>2025</w:t>
      </w:r>
      <w:r>
        <w:rPr>
          <w:rFonts w:hint="default" w:ascii="Times New Roman" w:hAnsi="Times New Roman" w:eastAsia="宋体" w:cs="Times New Roman"/>
          <w:color w:val="000000" w:themeColor="text1"/>
          <w:highlight w:val="none"/>
          <w:lang w:eastAsia="zh-CN"/>
          <w14:textFill>
            <w14:solidFill>
              <w14:schemeClr w14:val="tx1"/>
            </w14:solidFill>
          </w14:textFill>
        </w:rPr>
        <w:t>】</w:t>
      </w:r>
      <w:r>
        <w:rPr>
          <w:rFonts w:hint="eastAsia" w:cs="Times New Roman"/>
          <w:color w:val="000000" w:themeColor="text1"/>
          <w:highlight w:val="none"/>
          <w:lang w:val="en-US" w:eastAsia="zh-CN"/>
          <w14:textFill>
            <w14:solidFill>
              <w14:schemeClr w14:val="tx1"/>
            </w14:solidFill>
          </w14:textFill>
        </w:rPr>
        <w:t>12</w:t>
      </w:r>
      <w:r>
        <w:rPr>
          <w:rFonts w:hint="default" w:ascii="Times New Roman" w:hAnsi="Times New Roman" w:eastAsia="宋体" w:cs="Times New Roman"/>
          <w:color w:val="000000" w:themeColor="text1"/>
          <w:highlight w:val="none"/>
          <w:lang w:eastAsia="zh-CN"/>
          <w14:textFill>
            <w14:solidFill>
              <w14:schemeClr w14:val="tx1"/>
            </w14:solidFill>
          </w14:textFill>
        </w:rPr>
        <w:t>号</w:t>
      </w:r>
      <w:r>
        <w:rPr>
          <w:rFonts w:hint="eastAsia" w:cs="Times New Roman"/>
          <w:color w:val="000000" w:themeColor="text1"/>
          <w:highlight w:val="none"/>
          <w:lang w:eastAsia="zh-CN"/>
          <w14:textFill>
            <w14:solidFill>
              <w14:schemeClr w14:val="tx1"/>
            </w14:solidFill>
          </w14:textFill>
        </w:rPr>
        <w:t>；</w:t>
      </w:r>
      <w:r>
        <w:rPr>
          <w:rFonts w:hint="eastAsia" w:cs="Times New Roman"/>
          <w:color w:val="000000" w:themeColor="text1"/>
          <w:highlight w:val="none"/>
          <w:lang w:val="en-US" w:eastAsia="zh-CN"/>
          <w14:textFill>
            <w14:solidFill>
              <w14:schemeClr w14:val="tx1"/>
            </w14:solidFill>
          </w14:textFill>
        </w:rPr>
        <w:t>项目于2026年3月19日取得排污许可证，证书编号：</w:t>
      </w:r>
      <w:r>
        <w:rPr>
          <w:rFonts w:hint="eastAsia" w:cs="Times New Roman"/>
          <w:color w:val="000000" w:themeColor="text1"/>
          <w:highlight w:val="none"/>
          <w:u w:val="single"/>
          <w:lang w:val="en-US" w:eastAsia="zh-CN"/>
          <w14:textFill>
            <w14:solidFill>
              <w14:schemeClr w14:val="tx1"/>
            </w14:solidFill>
          </w14:textFill>
        </w:rPr>
        <w:t>91440904MAECCAY378001U</w:t>
      </w:r>
      <w:r>
        <w:rPr>
          <w:rFonts w:hint="default" w:ascii="Times New Roman" w:hAnsi="Times New Roman" w:eastAsia="宋体" w:cs="Times New Roman"/>
          <w:color w:val="000000" w:themeColor="text1"/>
          <w:highlight w:val="none"/>
          <w14:textFill>
            <w14:solidFill>
              <w14:schemeClr w14:val="tx1"/>
            </w14:solidFill>
          </w14:textFill>
        </w:rPr>
        <w:t>。</w:t>
      </w:r>
      <w:r>
        <w:rPr>
          <w:rFonts w:hint="default" w:ascii="Times New Roman" w:hAnsi="Times New Roman" w:eastAsia="宋体" w:cs="Times New Roman"/>
          <w:color w:val="000000" w:themeColor="text1"/>
          <w:highlight w:val="none"/>
          <w:lang w:eastAsia="zh-CN"/>
          <w14:textFill>
            <w14:solidFill>
              <w14:schemeClr w14:val="tx1"/>
            </w14:solidFill>
          </w14:textFill>
        </w:rPr>
        <w:t>项目于</w:t>
      </w:r>
      <w:r>
        <w:rPr>
          <w:rFonts w:hint="eastAsia" w:cs="Times New Roman"/>
          <w:color w:val="000000" w:themeColor="text1"/>
          <w:highlight w:val="none"/>
          <w:lang w:val="en-US" w:eastAsia="zh-CN"/>
          <w14:textFill>
            <w14:solidFill>
              <w14:schemeClr w14:val="tx1"/>
            </w14:solidFill>
          </w14:textFill>
        </w:rPr>
        <w:t>2025</w:t>
      </w:r>
      <w:r>
        <w:rPr>
          <w:rFonts w:hint="default" w:ascii="Times New Roman" w:hAnsi="Times New Roman" w:eastAsia="宋体" w:cs="Times New Roman"/>
          <w:color w:val="000000" w:themeColor="text1"/>
          <w:highlight w:val="none"/>
          <w:lang w:val="en-US" w:eastAsia="zh-CN"/>
          <w14:textFill>
            <w14:solidFill>
              <w14:schemeClr w14:val="tx1"/>
            </w14:solidFill>
          </w14:textFill>
        </w:rPr>
        <w:t>年</w:t>
      </w:r>
      <w:r>
        <w:rPr>
          <w:rFonts w:hint="eastAsia" w:cs="Times New Roman"/>
          <w:color w:val="000000" w:themeColor="text1"/>
          <w:highlight w:val="none"/>
          <w:lang w:val="en-US" w:eastAsia="zh-CN"/>
          <w14:textFill>
            <w14:solidFill>
              <w14:schemeClr w14:val="tx1"/>
            </w14:solidFill>
          </w14:textFill>
        </w:rPr>
        <w:t>10</w:t>
      </w:r>
      <w:r>
        <w:rPr>
          <w:rFonts w:hint="default" w:ascii="Times New Roman" w:hAnsi="Times New Roman" w:eastAsia="宋体" w:cs="Times New Roman"/>
          <w:color w:val="000000" w:themeColor="text1"/>
          <w:highlight w:val="none"/>
          <w:lang w:val="en-US" w:eastAsia="zh-CN"/>
          <w14:textFill>
            <w14:solidFill>
              <w14:schemeClr w14:val="tx1"/>
            </w14:solidFill>
          </w14:textFill>
        </w:rPr>
        <w:t>月开始建设，20</w:t>
      </w:r>
      <w:r>
        <w:rPr>
          <w:rFonts w:hint="eastAsia" w:cs="Times New Roman"/>
          <w:color w:val="000000" w:themeColor="text1"/>
          <w:highlight w:val="none"/>
          <w:lang w:val="en-US" w:eastAsia="zh-CN"/>
          <w14:textFill>
            <w14:solidFill>
              <w14:schemeClr w14:val="tx1"/>
            </w14:solidFill>
          </w14:textFill>
        </w:rPr>
        <w:t>26</w:t>
      </w:r>
      <w:r>
        <w:rPr>
          <w:rFonts w:hint="default" w:ascii="Times New Roman" w:hAnsi="Times New Roman" w:eastAsia="宋体" w:cs="Times New Roman"/>
          <w:color w:val="000000" w:themeColor="text1"/>
          <w:highlight w:val="none"/>
          <w:lang w:val="en-US" w:eastAsia="zh-CN"/>
          <w14:textFill>
            <w14:solidFill>
              <w14:schemeClr w14:val="tx1"/>
            </w14:solidFill>
          </w14:textFill>
        </w:rPr>
        <w:t>年</w:t>
      </w:r>
      <w:r>
        <w:rPr>
          <w:rFonts w:hint="eastAsia" w:cs="Times New Roman"/>
          <w:color w:val="000000" w:themeColor="text1"/>
          <w:highlight w:val="none"/>
          <w:lang w:val="en-US" w:eastAsia="zh-CN"/>
          <w14:textFill>
            <w14:solidFill>
              <w14:schemeClr w14:val="tx1"/>
            </w14:solidFill>
          </w14:textFill>
        </w:rPr>
        <w:t>1</w:t>
      </w:r>
      <w:r>
        <w:rPr>
          <w:rFonts w:hint="default" w:ascii="Times New Roman" w:hAnsi="Times New Roman" w:eastAsia="宋体" w:cs="Times New Roman"/>
          <w:color w:val="000000" w:themeColor="text1"/>
          <w:highlight w:val="none"/>
          <w:lang w:val="en-US" w:eastAsia="zh-CN"/>
          <w14:textFill>
            <w14:solidFill>
              <w14:schemeClr w14:val="tx1"/>
            </w14:solidFill>
          </w14:textFill>
        </w:rPr>
        <w:t>月竣工。</w:t>
      </w:r>
    </w:p>
    <w:p w14:paraId="3437AE32">
      <w:pPr>
        <w:spacing w:line="360" w:lineRule="auto"/>
        <w:ind w:firstLine="480" w:firstLineChars="200"/>
        <w:rPr>
          <w:rFonts w:hint="default"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highlight w:val="none"/>
          <w14:textFill>
            <w14:solidFill>
              <w14:schemeClr w14:val="tx1"/>
            </w14:solidFill>
          </w14:textFill>
        </w:rPr>
        <w:t>目前，本项目相关设备设施（附属设施）及环保治理设施处于正常生产使用状态，基本具备了验收条件，见《建设项目竣工环境保护“三同时”验收登记表》。</w:t>
      </w:r>
      <w:r>
        <w:rPr>
          <w:rFonts w:hint="eastAsia" w:cs="Times New Roman"/>
          <w:color w:val="000000" w:themeColor="text1"/>
          <w:highlight w:val="none"/>
          <w:lang w:eastAsia="zh-CN"/>
          <w14:textFill>
            <w14:solidFill>
              <w14:schemeClr w14:val="tx1"/>
            </w14:solidFill>
          </w14:textFill>
        </w:rPr>
        <w:t>广东琥锋镁生物科技有限公司</w:t>
      </w:r>
      <w:r>
        <w:rPr>
          <w:rFonts w:hint="default" w:ascii="Times New Roman" w:hAnsi="Times New Roman" w:eastAsia="宋体" w:cs="Times New Roman"/>
          <w:color w:val="000000" w:themeColor="text1"/>
          <w:highlight w:val="none"/>
          <w14:textFill>
            <w14:solidFill>
              <w14:schemeClr w14:val="tx1"/>
            </w14:solidFill>
          </w14:textFill>
        </w:rPr>
        <w:t>委托广东森泓检测技术有限公司承担本项目竣工环境保护验收监测工作。广东森泓检测技术有限公司组织有关人员到本项目现场进行了资料核查和现场勘察，查阅了有关环保文件和技术资料，查看了污染物治理及排放设施的落实情况，编写了验收监测方案。根据验收监测方案，于</w:t>
      </w:r>
      <w:r>
        <w:rPr>
          <w:rFonts w:hint="eastAsia" w:cs="Times New Roman"/>
          <w:color w:val="000000" w:themeColor="text1"/>
          <w:highlight w:val="none"/>
          <w:lang w:val="en-US" w:eastAsia="zh-CN"/>
          <w14:textFill>
            <w14:solidFill>
              <w14:schemeClr w14:val="tx1"/>
            </w14:solidFill>
          </w14:textFill>
        </w:rPr>
        <w:t>2026</w:t>
      </w:r>
      <w:r>
        <w:rPr>
          <w:rFonts w:hint="default" w:ascii="Times New Roman" w:hAnsi="Times New Roman" w:eastAsia="宋体" w:cs="Times New Roman"/>
          <w:color w:val="000000" w:themeColor="text1"/>
          <w:highlight w:val="none"/>
          <w14:textFill>
            <w14:solidFill>
              <w14:schemeClr w14:val="tx1"/>
            </w14:solidFill>
          </w14:textFill>
        </w:rPr>
        <w:t xml:space="preserve"> 年</w:t>
      </w:r>
      <w:r>
        <w:rPr>
          <w:rFonts w:hint="eastAsia" w:cs="Times New Roman"/>
          <w:color w:val="000000" w:themeColor="text1"/>
          <w:highlight w:val="none"/>
          <w:lang w:val="en-US" w:eastAsia="zh-CN"/>
          <w14:textFill>
            <w14:solidFill>
              <w14:schemeClr w14:val="tx1"/>
            </w14:solidFill>
          </w14:textFill>
        </w:rPr>
        <w:t>9</w:t>
      </w:r>
      <w:r>
        <w:rPr>
          <w:rFonts w:hint="default" w:ascii="Times New Roman" w:hAnsi="Times New Roman" w:eastAsia="宋体" w:cs="Times New Roman"/>
          <w:color w:val="000000" w:themeColor="text1"/>
          <w:highlight w:val="none"/>
          <w14:textFill>
            <w14:solidFill>
              <w14:schemeClr w14:val="tx1"/>
            </w14:solidFill>
          </w14:textFill>
        </w:rPr>
        <w:t>月</w:t>
      </w:r>
      <w:r>
        <w:rPr>
          <w:rFonts w:hint="eastAsia" w:cs="Times New Roman"/>
          <w:color w:val="000000" w:themeColor="text1"/>
          <w:highlight w:val="none"/>
          <w:lang w:val="en-US" w:eastAsia="zh-CN"/>
          <w14:textFill>
            <w14:solidFill>
              <w14:schemeClr w14:val="tx1"/>
            </w14:solidFill>
          </w14:textFill>
        </w:rPr>
        <w:t>3</w:t>
      </w:r>
      <w:r>
        <w:rPr>
          <w:rFonts w:hint="default" w:ascii="Times New Roman" w:hAnsi="Times New Roman" w:eastAsia="宋体" w:cs="Times New Roman"/>
          <w:color w:val="000000" w:themeColor="text1"/>
          <w:highlight w:val="none"/>
          <w14:textFill>
            <w14:solidFill>
              <w14:schemeClr w14:val="tx1"/>
            </w14:solidFill>
          </w14:textFill>
        </w:rPr>
        <w:t>日～</w:t>
      </w:r>
      <w:r>
        <w:rPr>
          <w:rFonts w:hint="eastAsia" w:cs="Times New Roman"/>
          <w:color w:val="000000" w:themeColor="text1"/>
          <w:highlight w:val="none"/>
          <w:lang w:val="en-US" w:eastAsia="zh-CN"/>
          <w14:textFill>
            <w14:solidFill>
              <w14:schemeClr w14:val="tx1"/>
            </w14:solidFill>
          </w14:textFill>
        </w:rPr>
        <w:t>9</w:t>
      </w:r>
      <w:r>
        <w:rPr>
          <w:rFonts w:hint="default" w:ascii="Times New Roman" w:hAnsi="Times New Roman" w:eastAsia="宋体" w:cs="Times New Roman"/>
          <w:color w:val="000000" w:themeColor="text1"/>
          <w:highlight w:val="none"/>
          <w14:textFill>
            <w14:solidFill>
              <w14:schemeClr w14:val="tx1"/>
            </w14:solidFill>
          </w14:textFill>
        </w:rPr>
        <w:t>月</w:t>
      </w:r>
      <w:r>
        <w:rPr>
          <w:rFonts w:hint="eastAsia" w:cs="Times New Roman"/>
          <w:color w:val="000000" w:themeColor="text1"/>
          <w:highlight w:val="none"/>
          <w:lang w:val="en-US" w:eastAsia="zh-CN"/>
          <w14:textFill>
            <w14:solidFill>
              <w14:schemeClr w14:val="tx1"/>
            </w14:solidFill>
          </w14:textFill>
        </w:rPr>
        <w:t>4</w:t>
      </w:r>
      <w:r>
        <w:rPr>
          <w:rFonts w:hint="default" w:ascii="Times New Roman" w:hAnsi="Times New Roman" w:eastAsia="宋体" w:cs="Times New Roman"/>
          <w:color w:val="000000" w:themeColor="text1"/>
          <w:highlight w:val="none"/>
          <w14:textFill>
            <w14:solidFill>
              <w14:schemeClr w14:val="tx1"/>
            </w14:solidFill>
          </w14:textFill>
        </w:rPr>
        <w:t>日对本项目排放的废气</w:t>
      </w:r>
      <w:r>
        <w:rPr>
          <w:rFonts w:hint="default" w:ascii="Times New Roman" w:hAnsi="Times New Roman" w:eastAsia="宋体" w:cs="Times New Roman"/>
          <w:color w:val="000000" w:themeColor="text1"/>
          <w:highlight w:val="none"/>
          <w:lang w:eastAsia="zh-CN"/>
          <w14:textFill>
            <w14:solidFill>
              <w14:schemeClr w14:val="tx1"/>
            </w14:solidFill>
          </w14:textFill>
        </w:rPr>
        <w:t>、废水</w:t>
      </w:r>
      <w:r>
        <w:rPr>
          <w:rFonts w:hint="default" w:ascii="Times New Roman" w:hAnsi="Times New Roman" w:eastAsia="宋体" w:cs="Times New Roman"/>
          <w:color w:val="000000" w:themeColor="text1"/>
          <w:highlight w:val="none"/>
          <w14:textFill>
            <w14:solidFill>
              <w14:schemeClr w14:val="tx1"/>
            </w14:solidFill>
          </w14:textFill>
        </w:rPr>
        <w:t>及噪声进行现场采样监测，并对有关环境管理情况进行了检查。</w:t>
      </w:r>
    </w:p>
    <w:p w14:paraId="40C67A15">
      <w:pPr>
        <w:bidi w:val="0"/>
        <w:rPr>
          <w:rFonts w:hint="default"/>
          <w:color w:val="000000" w:themeColor="text1"/>
          <w14:textFill>
            <w14:solidFill>
              <w14:schemeClr w14:val="tx1"/>
            </w14:solidFill>
          </w14:textFill>
        </w:rPr>
      </w:pPr>
    </w:p>
    <w:p w14:paraId="6C962FCA">
      <w:pPr>
        <w:bidi w:val="0"/>
        <w:rPr>
          <w:rFonts w:hint="default"/>
          <w:color w:val="000000" w:themeColor="text1"/>
          <w14:textFill>
            <w14:solidFill>
              <w14:schemeClr w14:val="tx1"/>
            </w14:solidFill>
          </w14:textFill>
        </w:rPr>
      </w:pPr>
    </w:p>
    <w:p w14:paraId="67C0EBC5">
      <w:pPr>
        <w:bidi w:val="0"/>
        <w:rPr>
          <w:rFonts w:hint="default"/>
          <w:color w:val="000000" w:themeColor="text1"/>
          <w14:textFill>
            <w14:solidFill>
              <w14:schemeClr w14:val="tx1"/>
            </w14:solidFill>
          </w14:textFill>
        </w:rPr>
      </w:pPr>
    </w:p>
    <w:p w14:paraId="2D622778">
      <w:pPr>
        <w:rPr>
          <w:rFonts w:hint="default" w:ascii="Times New Roman" w:hAnsi="Times New Roman" w:eastAsia="宋体" w:cs="Times New Roman"/>
          <w:color w:val="000000" w:themeColor="text1"/>
          <w14:textFill>
            <w14:solidFill>
              <w14:schemeClr w14:val="tx1"/>
            </w14:solidFill>
          </w14:textFill>
        </w:rPr>
      </w:pPr>
    </w:p>
    <w:p w14:paraId="0C349180">
      <w:pPr>
        <w:bidi w:val="0"/>
        <w:rPr>
          <w:rFonts w:hint="default"/>
          <w:color w:val="000000" w:themeColor="text1"/>
          <w14:textFill>
            <w14:solidFill>
              <w14:schemeClr w14:val="tx1"/>
            </w14:solidFill>
          </w14:textFill>
        </w:rPr>
      </w:pPr>
    </w:p>
    <w:p w14:paraId="6A75639F">
      <w:pPr>
        <w:bidi w:val="0"/>
        <w:rPr>
          <w:rFonts w:hint="default"/>
          <w:color w:val="000000" w:themeColor="text1"/>
          <w14:textFill>
            <w14:solidFill>
              <w14:schemeClr w14:val="tx1"/>
            </w14:solidFill>
          </w14:textFill>
        </w:rPr>
      </w:pPr>
    </w:p>
    <w:p w14:paraId="3B4FB27C">
      <w:pPr>
        <w:rPr>
          <w:rFonts w:hint="default" w:ascii="Times New Roman" w:hAnsi="Times New Roman" w:eastAsia="宋体" w:cs="Times New Roman"/>
          <w:color w:val="000000" w:themeColor="text1"/>
          <w14:textFill>
            <w14:solidFill>
              <w14:schemeClr w14:val="tx1"/>
            </w14:solidFill>
          </w14:textFill>
        </w:rPr>
      </w:pPr>
    </w:p>
    <w:p w14:paraId="4F7C24B8">
      <w:pPr>
        <w:rPr>
          <w:rFonts w:hint="default" w:ascii="Times New Roman" w:hAnsi="Times New Roman" w:eastAsia="宋体" w:cs="Times New Roman"/>
          <w:color w:val="000000" w:themeColor="text1"/>
          <w14:textFill>
            <w14:solidFill>
              <w14:schemeClr w14:val="tx1"/>
            </w14:solidFill>
          </w14:textFill>
        </w:rPr>
      </w:pPr>
    </w:p>
    <w:p w14:paraId="2705EEB8">
      <w:pPr>
        <w:rPr>
          <w:rFonts w:hint="default" w:ascii="Times New Roman" w:hAnsi="Times New Roman" w:eastAsia="宋体" w:cs="Times New Roman"/>
          <w:color w:val="000000" w:themeColor="text1"/>
          <w14:textFill>
            <w14:solidFill>
              <w14:schemeClr w14:val="tx1"/>
            </w14:solidFill>
          </w14:textFill>
        </w:rPr>
      </w:pPr>
    </w:p>
    <w:p w14:paraId="29DE1395">
      <w:pPr>
        <w:bidi w:val="0"/>
        <w:rPr>
          <w:rFonts w:hint="default"/>
          <w:color w:val="000000" w:themeColor="text1"/>
          <w14:textFill>
            <w14:solidFill>
              <w14:schemeClr w14:val="tx1"/>
            </w14:solidFill>
          </w14:textFill>
        </w:rPr>
      </w:pPr>
    </w:p>
    <w:p w14:paraId="54641E66">
      <w:pPr>
        <w:rPr>
          <w:rFonts w:hint="default" w:ascii="Times New Roman" w:hAnsi="Times New Roman" w:eastAsia="宋体" w:cs="Times New Roman"/>
          <w:color w:val="000000" w:themeColor="text1"/>
          <w14:textFill>
            <w14:solidFill>
              <w14:schemeClr w14:val="tx1"/>
            </w14:solidFill>
          </w14:textFill>
        </w:rPr>
      </w:pPr>
    </w:p>
    <w:p w14:paraId="568C89C4">
      <w:pPr>
        <w:pStyle w:val="11"/>
        <w:numPr>
          <w:ilvl w:val="0"/>
          <w:numId w:val="3"/>
        </w:numPr>
        <w:ind w:left="0" w:leftChars="0" w:firstLine="0" w:firstLineChars="0"/>
        <w:rPr>
          <w:rFonts w:hint="default" w:ascii="Times New Roman" w:hAnsi="Times New Roman" w:eastAsia="宋体" w:cs="Times New Roman"/>
          <w:color w:val="000000" w:themeColor="text1"/>
          <w:szCs w:val="30"/>
          <w:highlight w:val="none"/>
          <w14:textFill>
            <w14:solidFill>
              <w14:schemeClr w14:val="tx1"/>
            </w14:solidFill>
          </w14:textFill>
        </w:rPr>
      </w:pPr>
      <w:bookmarkStart w:id="3" w:name="_Toc49773469"/>
      <w:bookmarkStart w:id="4" w:name="_Toc22900"/>
      <w:bookmarkStart w:id="5" w:name="_Toc48102502"/>
      <w:bookmarkStart w:id="6" w:name="_Toc48108452"/>
      <w:bookmarkStart w:id="7" w:name="_Toc4381"/>
      <w:bookmarkStart w:id="8" w:name="_Toc14589"/>
      <w:bookmarkStart w:id="9" w:name="_Toc17049"/>
      <w:bookmarkStart w:id="10" w:name="_Toc46549372"/>
      <w:bookmarkStart w:id="11" w:name="_Toc48102331"/>
      <w:bookmarkStart w:id="12" w:name="_Toc48102544"/>
      <w:r>
        <w:rPr>
          <w:rFonts w:hint="default" w:ascii="Times New Roman" w:hAnsi="Times New Roman" w:eastAsia="宋体" w:cs="Times New Roman"/>
          <w:color w:val="000000" w:themeColor="text1"/>
          <w:szCs w:val="30"/>
          <w:highlight w:val="none"/>
          <w14:textFill>
            <w14:solidFill>
              <w14:schemeClr w14:val="tx1"/>
            </w14:solidFill>
          </w14:textFill>
        </w:rPr>
        <w:t>验收监测依据</w:t>
      </w:r>
      <w:bookmarkEnd w:id="3"/>
      <w:bookmarkEnd w:id="4"/>
      <w:bookmarkEnd w:id="5"/>
      <w:bookmarkEnd w:id="6"/>
      <w:bookmarkEnd w:id="7"/>
      <w:bookmarkEnd w:id="8"/>
      <w:bookmarkEnd w:id="9"/>
      <w:bookmarkEnd w:id="10"/>
      <w:bookmarkEnd w:id="11"/>
      <w:bookmarkEnd w:id="12"/>
    </w:p>
    <w:p w14:paraId="7969FC67">
      <w:pPr>
        <w:numPr>
          <w:ilvl w:val="0"/>
          <w:numId w:val="4"/>
        </w:numPr>
        <w:spacing w:line="360" w:lineRule="auto"/>
        <w:ind w:firstLine="480" w:firstLineChars="200"/>
        <w:rPr>
          <w:rFonts w:hint="default" w:ascii="Times New Roman" w:hAnsi="Times New Roman" w:eastAsia="宋体" w:cs="Times New Roman"/>
          <w:color w:val="000000" w:themeColor="text1"/>
          <w:lang w:eastAsia="zh-CN"/>
          <w14:textFill>
            <w14:solidFill>
              <w14:schemeClr w14:val="tx1"/>
            </w14:solidFill>
          </w14:textFill>
        </w:rPr>
      </w:pPr>
      <w:r>
        <w:rPr>
          <w:rFonts w:hint="default" w:ascii="Times New Roman" w:hAnsi="Times New Roman" w:eastAsia="宋体" w:cs="Times New Roman"/>
          <w:color w:val="000000" w:themeColor="text1"/>
          <w:lang w:eastAsia="zh-CN"/>
          <w14:textFill>
            <w14:solidFill>
              <w14:schemeClr w14:val="tx1"/>
            </w14:solidFill>
          </w14:textFill>
        </w:rPr>
        <w:t>《</w:t>
      </w:r>
      <w:r>
        <w:rPr>
          <w:rFonts w:hint="default" w:ascii="Times New Roman" w:hAnsi="Times New Roman" w:cs="Times New Roman"/>
          <w:color w:val="000000" w:themeColor="text1"/>
          <w:sz w:val="24"/>
          <w:highlight w:val="none"/>
          <w14:textFill>
            <w14:solidFill>
              <w14:schemeClr w14:val="tx1"/>
            </w14:solidFill>
          </w14:textFill>
        </w:rPr>
        <w:t>《中华人民共和国</w:t>
      </w:r>
      <w:r>
        <w:rPr>
          <w:rFonts w:hint="eastAsia" w:cs="Times New Roman"/>
          <w:color w:val="000000" w:themeColor="text1"/>
          <w:sz w:val="24"/>
          <w:highlight w:val="none"/>
          <w:lang w:val="en-US" w:eastAsia="zh-CN"/>
          <w14:textFill>
            <w14:solidFill>
              <w14:schemeClr w14:val="tx1"/>
            </w14:solidFill>
          </w14:textFill>
        </w:rPr>
        <w:t>生态</w:t>
      </w:r>
      <w:r>
        <w:rPr>
          <w:rFonts w:hint="default" w:ascii="Times New Roman" w:hAnsi="Times New Roman" w:cs="Times New Roman"/>
          <w:color w:val="000000" w:themeColor="text1"/>
          <w:sz w:val="24"/>
          <w:highlight w:val="none"/>
          <w14:textFill>
            <w14:solidFill>
              <w14:schemeClr w14:val="tx1"/>
            </w14:solidFill>
          </w14:textFill>
        </w:rPr>
        <w:t>环境</w:t>
      </w:r>
      <w:r>
        <w:rPr>
          <w:rFonts w:hint="eastAsia" w:cs="Times New Roman"/>
          <w:color w:val="000000" w:themeColor="text1"/>
          <w:sz w:val="24"/>
          <w:highlight w:val="none"/>
          <w:lang w:val="en-US" w:eastAsia="zh-CN"/>
          <w14:textFill>
            <w14:solidFill>
              <w14:schemeClr w14:val="tx1"/>
            </w14:solidFill>
          </w14:textFill>
        </w:rPr>
        <w:t>法典</w:t>
      </w:r>
      <w:r>
        <w:rPr>
          <w:rFonts w:hint="default" w:ascii="Times New Roman" w:hAnsi="Times New Roman" w:cs="Times New Roman"/>
          <w:color w:val="000000" w:themeColor="text1"/>
          <w:sz w:val="24"/>
          <w:highlight w:val="none"/>
          <w14:textFill>
            <w14:solidFill>
              <w14:schemeClr w14:val="tx1"/>
            </w14:solidFill>
          </w14:textFill>
        </w:rPr>
        <w:t>》（</w:t>
      </w:r>
      <w:r>
        <w:rPr>
          <w:rFonts w:hint="eastAsia" w:cs="Times New Roman"/>
          <w:color w:val="000000" w:themeColor="text1"/>
          <w:sz w:val="24"/>
          <w:highlight w:val="none"/>
          <w:lang w:val="en-US" w:eastAsia="zh-CN"/>
          <w14:textFill>
            <w14:solidFill>
              <w14:schemeClr w14:val="tx1"/>
            </w14:solidFill>
          </w14:textFill>
        </w:rPr>
        <w:t>2026</w:t>
      </w:r>
      <w:r>
        <w:rPr>
          <w:rFonts w:hint="default" w:ascii="Times New Roman" w:hAnsi="Times New Roman" w:cs="Times New Roman"/>
          <w:color w:val="000000" w:themeColor="text1"/>
          <w:sz w:val="24"/>
          <w:highlight w:val="none"/>
          <w14:textFill>
            <w14:solidFill>
              <w14:schemeClr w14:val="tx1"/>
            </w14:solidFill>
          </w14:textFill>
        </w:rPr>
        <w:t>年</w:t>
      </w:r>
      <w:r>
        <w:rPr>
          <w:rFonts w:hint="eastAsia" w:cs="Times New Roman"/>
          <w:color w:val="000000" w:themeColor="text1"/>
          <w:sz w:val="24"/>
          <w:highlight w:val="none"/>
          <w:lang w:val="en-US" w:eastAsia="zh-CN"/>
          <w14:textFill>
            <w14:solidFill>
              <w14:schemeClr w14:val="tx1"/>
            </w14:solidFill>
          </w14:textFill>
        </w:rPr>
        <w:t>8</w:t>
      </w:r>
      <w:r>
        <w:rPr>
          <w:rFonts w:hint="default" w:ascii="Times New Roman" w:hAnsi="Times New Roman" w:cs="Times New Roman"/>
          <w:color w:val="000000" w:themeColor="text1"/>
          <w:sz w:val="24"/>
          <w:highlight w:val="none"/>
          <w14:textFill>
            <w14:solidFill>
              <w14:schemeClr w14:val="tx1"/>
            </w14:solidFill>
          </w14:textFill>
        </w:rPr>
        <w:t>月</w:t>
      </w:r>
      <w:r>
        <w:rPr>
          <w:rFonts w:hint="eastAsia" w:cs="Times New Roman"/>
          <w:color w:val="000000" w:themeColor="text1"/>
          <w:sz w:val="24"/>
          <w:highlight w:val="none"/>
          <w:lang w:val="en-US" w:eastAsia="zh-CN"/>
          <w14:textFill>
            <w14:solidFill>
              <w14:schemeClr w14:val="tx1"/>
            </w14:solidFill>
          </w14:textFill>
        </w:rPr>
        <w:t>15</w:t>
      </w:r>
      <w:r>
        <w:rPr>
          <w:rFonts w:hint="default" w:ascii="Times New Roman" w:hAnsi="Times New Roman" w:cs="Times New Roman"/>
          <w:color w:val="000000" w:themeColor="text1"/>
          <w:sz w:val="24"/>
          <w:highlight w:val="none"/>
          <w14:textFill>
            <w14:solidFill>
              <w14:schemeClr w14:val="tx1"/>
            </w14:solidFill>
          </w14:textFill>
        </w:rPr>
        <w:t>日施行）</w:t>
      </w:r>
      <w:r>
        <w:rPr>
          <w:rFonts w:hint="eastAsia" w:cs="Times New Roman"/>
          <w:color w:val="000000" w:themeColor="text1"/>
          <w:lang w:eastAsia="zh-CN"/>
          <w14:textFill>
            <w14:solidFill>
              <w14:schemeClr w14:val="tx1"/>
            </w14:solidFill>
          </w14:textFill>
        </w:rPr>
        <w:t>；</w:t>
      </w:r>
    </w:p>
    <w:p w14:paraId="27B3E2A0">
      <w:pPr>
        <w:spacing w:line="360" w:lineRule="auto"/>
        <w:ind w:firstLine="480" w:firstLineChars="200"/>
        <w:rPr>
          <w:rFonts w:hint="default" w:ascii="Times New Roman" w:hAnsi="Times New Roman" w:eastAsia="宋体" w:cs="Times New Roman"/>
          <w:color w:val="000000" w:themeColor="text1"/>
          <w:lang w:eastAsia="zh-CN"/>
          <w14:textFill>
            <w14:solidFill>
              <w14:schemeClr w14:val="tx1"/>
            </w14:solidFill>
          </w14:textFill>
        </w:rPr>
      </w:pPr>
      <w:r>
        <w:rPr>
          <w:rFonts w:hint="default" w:ascii="Times New Roman" w:hAnsi="Times New Roman" w:eastAsia="宋体" w:cs="Times New Roman"/>
          <w:color w:val="000000" w:themeColor="text1"/>
          <w:lang w:eastAsia="zh-CN"/>
          <w14:textFill>
            <w14:solidFill>
              <w14:schemeClr w14:val="tx1"/>
            </w14:solidFill>
          </w14:textFill>
        </w:rPr>
        <w:t>（</w:t>
      </w:r>
      <w:r>
        <w:rPr>
          <w:rFonts w:hint="default" w:ascii="Times New Roman" w:hAnsi="Times New Roman" w:eastAsia="宋体" w:cs="Times New Roman"/>
          <w:color w:val="000000" w:themeColor="text1"/>
          <w:lang w:val="en-US" w:eastAsia="zh-CN"/>
          <w14:textFill>
            <w14:solidFill>
              <w14:schemeClr w14:val="tx1"/>
            </w14:solidFill>
          </w14:textFill>
        </w:rPr>
        <w:t>2</w:t>
      </w:r>
      <w:r>
        <w:rPr>
          <w:rFonts w:hint="default" w:ascii="Times New Roman" w:hAnsi="Times New Roman" w:eastAsia="宋体" w:cs="Times New Roman"/>
          <w:color w:val="000000" w:themeColor="text1"/>
          <w:lang w:eastAsia="zh-CN"/>
          <w14:textFill>
            <w14:solidFill>
              <w14:schemeClr w14:val="tx1"/>
            </w14:solidFill>
          </w14:textFill>
        </w:rPr>
        <w:t>）《建设项目环境保护管理条例》(国务院第682号令，2017年10月)</w:t>
      </w:r>
      <w:r>
        <w:rPr>
          <w:rFonts w:hint="eastAsia" w:cs="Times New Roman"/>
          <w:color w:val="000000" w:themeColor="text1"/>
          <w:lang w:eastAsia="zh-CN"/>
          <w14:textFill>
            <w14:solidFill>
              <w14:schemeClr w14:val="tx1"/>
            </w14:solidFill>
          </w14:textFill>
        </w:rPr>
        <w:t>；</w:t>
      </w:r>
    </w:p>
    <w:p w14:paraId="76197E2B">
      <w:pPr>
        <w:spacing w:line="360" w:lineRule="auto"/>
        <w:ind w:firstLine="480" w:firstLineChars="200"/>
        <w:rPr>
          <w:rFonts w:hint="default" w:ascii="Times New Roman" w:hAnsi="Times New Roman" w:eastAsia="宋体" w:cs="Times New Roman"/>
          <w:color w:val="000000" w:themeColor="text1"/>
          <w:lang w:eastAsia="zh-CN"/>
          <w14:textFill>
            <w14:solidFill>
              <w14:schemeClr w14:val="tx1"/>
            </w14:solidFill>
          </w14:textFill>
        </w:rPr>
      </w:pPr>
      <w:r>
        <w:rPr>
          <w:rFonts w:hint="default" w:ascii="Times New Roman" w:hAnsi="Times New Roman" w:eastAsia="宋体" w:cs="Times New Roman"/>
          <w:color w:val="000000" w:themeColor="text1"/>
          <w:lang w:eastAsia="zh-CN"/>
          <w14:textFill>
            <w14:solidFill>
              <w14:schemeClr w14:val="tx1"/>
            </w14:solidFill>
          </w14:textFill>
        </w:rPr>
        <w:t>（</w:t>
      </w:r>
      <w:r>
        <w:rPr>
          <w:rFonts w:hint="eastAsia" w:cs="Times New Roman"/>
          <w:color w:val="000000" w:themeColor="text1"/>
          <w:lang w:val="en-US" w:eastAsia="zh-CN"/>
          <w14:textFill>
            <w14:solidFill>
              <w14:schemeClr w14:val="tx1"/>
            </w14:solidFill>
          </w14:textFill>
        </w:rPr>
        <w:t>3</w:t>
      </w:r>
      <w:r>
        <w:rPr>
          <w:rFonts w:hint="default" w:ascii="Times New Roman" w:hAnsi="Times New Roman" w:eastAsia="宋体" w:cs="Times New Roman"/>
          <w:color w:val="000000" w:themeColor="text1"/>
          <w:lang w:eastAsia="zh-CN"/>
          <w14:textFill>
            <w14:solidFill>
              <w14:schemeClr w14:val="tx1"/>
            </w14:solidFill>
          </w14:textFill>
        </w:rPr>
        <w:t>）《建设项目竣工环境保护验收技术指南 污染影响类》（生态环境部 公告2018年第9号）</w:t>
      </w:r>
      <w:r>
        <w:rPr>
          <w:rFonts w:hint="eastAsia" w:cs="Times New Roman"/>
          <w:color w:val="000000" w:themeColor="text1"/>
          <w:lang w:eastAsia="zh-CN"/>
          <w14:textFill>
            <w14:solidFill>
              <w14:schemeClr w14:val="tx1"/>
            </w14:solidFill>
          </w14:textFill>
        </w:rPr>
        <w:t>；</w:t>
      </w:r>
    </w:p>
    <w:p w14:paraId="3BFB96B6">
      <w:pPr>
        <w:spacing w:line="360" w:lineRule="auto"/>
        <w:ind w:firstLine="480" w:firstLineChars="200"/>
        <w:rPr>
          <w:rFonts w:hint="default" w:ascii="Times New Roman" w:hAnsi="Times New Roman" w:eastAsia="宋体" w:cs="Times New Roman"/>
          <w:color w:val="000000" w:themeColor="text1"/>
          <w:highlight w:val="none"/>
          <w:lang w:eastAsia="zh-CN"/>
          <w14:textFill>
            <w14:solidFill>
              <w14:schemeClr w14:val="tx1"/>
            </w14:solidFill>
          </w14:textFill>
        </w:rPr>
      </w:pPr>
      <w:r>
        <w:rPr>
          <w:rFonts w:hint="default" w:ascii="Times New Roman" w:hAnsi="Times New Roman" w:eastAsia="宋体" w:cs="Times New Roman"/>
          <w:color w:val="000000" w:themeColor="text1"/>
          <w:lang w:eastAsia="zh-CN"/>
          <w14:textFill>
            <w14:solidFill>
              <w14:schemeClr w14:val="tx1"/>
            </w14:solidFill>
          </w14:textFill>
        </w:rPr>
        <w:t>（</w:t>
      </w:r>
      <w:r>
        <w:rPr>
          <w:rFonts w:hint="eastAsia" w:cs="Times New Roman"/>
          <w:color w:val="000000" w:themeColor="text1"/>
          <w:lang w:val="en-US" w:eastAsia="zh-CN"/>
          <w14:textFill>
            <w14:solidFill>
              <w14:schemeClr w14:val="tx1"/>
            </w14:solidFill>
          </w14:textFill>
        </w:rPr>
        <w:t>4</w:t>
      </w:r>
      <w:r>
        <w:rPr>
          <w:rFonts w:hint="default" w:ascii="Times New Roman" w:hAnsi="Times New Roman" w:eastAsia="宋体" w:cs="Times New Roman"/>
          <w:color w:val="000000" w:themeColor="text1"/>
          <w:lang w:eastAsia="zh-CN"/>
          <w14:textFill>
            <w14:solidFill>
              <w14:schemeClr w14:val="tx1"/>
            </w14:solidFill>
          </w14:textFill>
        </w:rPr>
        <w:t>）</w:t>
      </w:r>
      <w:r>
        <w:rPr>
          <w:rFonts w:hint="default" w:ascii="Times New Roman" w:hAnsi="Times New Roman" w:eastAsia="宋体" w:cs="Times New Roman"/>
          <w:color w:val="000000" w:themeColor="text1"/>
          <w14:textFill>
            <w14:solidFill>
              <w14:schemeClr w14:val="tx1"/>
            </w14:solidFill>
          </w14:textFill>
        </w:rPr>
        <w:t>《广东省环境保护厅关于转发环境保护部&lt;建设项目竣工环境保护验收暂行办法&gt;的函》（粤环函（2017）1945号）；</w:t>
      </w:r>
    </w:p>
    <w:p w14:paraId="2F97DC11">
      <w:pPr>
        <w:spacing w:line="360" w:lineRule="auto"/>
        <w:ind w:firstLine="480" w:firstLineChars="200"/>
        <w:rPr>
          <w:rFonts w:hint="default" w:ascii="Times New Roman" w:hAnsi="Times New Roman" w:eastAsia="宋体" w:cs="Times New Roman"/>
          <w:color w:val="000000" w:themeColor="text1"/>
          <w:highlight w:val="none"/>
          <w:lang w:eastAsia="zh-CN"/>
          <w14:textFill>
            <w14:solidFill>
              <w14:schemeClr w14:val="tx1"/>
            </w14:solidFill>
          </w14:textFill>
        </w:rPr>
      </w:pPr>
      <w:r>
        <w:rPr>
          <w:rFonts w:hint="default" w:ascii="Times New Roman" w:hAnsi="Times New Roman" w:eastAsia="宋体" w:cs="Times New Roman"/>
          <w:color w:val="000000" w:themeColor="text1"/>
          <w:highlight w:val="none"/>
          <w:lang w:eastAsia="zh-CN"/>
          <w14:textFill>
            <w14:solidFill>
              <w14:schemeClr w14:val="tx1"/>
            </w14:solidFill>
          </w14:textFill>
        </w:rPr>
        <w:t>（</w:t>
      </w:r>
      <w:r>
        <w:rPr>
          <w:rFonts w:hint="eastAsia" w:cs="Times New Roman"/>
          <w:color w:val="000000" w:themeColor="text1"/>
          <w:highlight w:val="none"/>
          <w:lang w:val="en-US" w:eastAsia="zh-CN"/>
          <w14:textFill>
            <w14:solidFill>
              <w14:schemeClr w14:val="tx1"/>
            </w14:solidFill>
          </w14:textFill>
        </w:rPr>
        <w:t>5</w:t>
      </w:r>
      <w:r>
        <w:rPr>
          <w:rFonts w:hint="default" w:ascii="Times New Roman" w:hAnsi="Times New Roman" w:eastAsia="宋体" w:cs="Times New Roman"/>
          <w:color w:val="000000" w:themeColor="text1"/>
          <w:highlight w:val="none"/>
          <w:lang w:eastAsia="zh-CN"/>
          <w14:textFill>
            <w14:solidFill>
              <w14:schemeClr w14:val="tx1"/>
            </w14:solidFill>
          </w14:textFill>
        </w:rPr>
        <w:t>）《工业企业厂界环境噪声排放标准》（GB12348-2008）；</w:t>
      </w:r>
    </w:p>
    <w:p w14:paraId="63871AC7">
      <w:pPr>
        <w:spacing w:line="360" w:lineRule="auto"/>
        <w:ind w:firstLine="480" w:firstLineChars="200"/>
        <w:rPr>
          <w:rFonts w:hint="default" w:ascii="Times New Roman" w:hAnsi="Times New Roman" w:eastAsia="宋体" w:cs="Times New Roman"/>
          <w:color w:val="000000" w:themeColor="text1"/>
          <w:sz w:val="24"/>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4"/>
          <w:highlight w:val="none"/>
          <w:lang w:eastAsia="zh-CN"/>
          <w14:textFill>
            <w14:solidFill>
              <w14:schemeClr w14:val="tx1"/>
            </w14:solidFill>
          </w14:textFill>
        </w:rPr>
        <w:t>（</w:t>
      </w:r>
      <w:r>
        <w:rPr>
          <w:rFonts w:hint="eastAsia" w:cs="Times New Roman"/>
          <w:color w:val="000000" w:themeColor="text1"/>
          <w:sz w:val="24"/>
          <w:highlight w:val="none"/>
          <w:lang w:val="en-US" w:eastAsia="zh-CN"/>
          <w14:textFill>
            <w14:solidFill>
              <w14:schemeClr w14:val="tx1"/>
            </w14:solidFill>
          </w14:textFill>
        </w:rPr>
        <w:t>6</w:t>
      </w:r>
      <w:r>
        <w:rPr>
          <w:rFonts w:hint="default" w:ascii="Times New Roman" w:hAnsi="Times New Roman" w:eastAsia="宋体" w:cs="Times New Roman"/>
          <w:color w:val="000000" w:themeColor="text1"/>
          <w:sz w:val="24"/>
          <w:highlight w:val="none"/>
          <w:lang w:eastAsia="zh-CN"/>
          <w14:textFill>
            <w14:solidFill>
              <w14:schemeClr w14:val="tx1"/>
            </w14:solidFill>
          </w14:textFill>
        </w:rPr>
        <w:t>）</w:t>
      </w:r>
      <w:r>
        <w:rPr>
          <w:rFonts w:hint="default" w:ascii="Times New Roman" w:hAnsi="Times New Roman" w:eastAsia="宋体" w:cs="Times New Roman"/>
          <w:color w:val="000000" w:themeColor="text1"/>
          <w:sz w:val="24"/>
          <w:highlight w:val="none"/>
          <w:lang w:val="en-US" w:eastAsia="zh-CN"/>
          <w14:textFill>
            <w14:solidFill>
              <w14:schemeClr w14:val="tx1"/>
            </w14:solidFill>
          </w14:textFill>
        </w:rPr>
        <w:t>《恶臭污染物排放标准》（GB14554-93）；</w:t>
      </w:r>
    </w:p>
    <w:p w14:paraId="0787A5E1">
      <w:pPr>
        <w:spacing w:line="360" w:lineRule="auto"/>
        <w:ind w:firstLine="480" w:firstLineChars="200"/>
        <w:rPr>
          <w:rFonts w:hint="default" w:ascii="Times New Roman" w:hAnsi="Times New Roman" w:eastAsia="宋体" w:cs="Times New Roman"/>
          <w:color w:val="000000" w:themeColor="text1"/>
          <w:sz w:val="24"/>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4"/>
          <w:highlight w:val="none"/>
          <w:lang w:val="en-US" w:eastAsia="zh-CN"/>
          <w14:textFill>
            <w14:solidFill>
              <w14:schemeClr w14:val="tx1"/>
            </w14:solidFill>
          </w14:textFill>
        </w:rPr>
        <w:t>（</w:t>
      </w:r>
      <w:r>
        <w:rPr>
          <w:rFonts w:hint="eastAsia" w:cs="Times New Roman"/>
          <w:color w:val="000000" w:themeColor="text1"/>
          <w:sz w:val="24"/>
          <w:highlight w:val="none"/>
          <w:lang w:val="en-US" w:eastAsia="zh-CN"/>
          <w14:textFill>
            <w14:solidFill>
              <w14:schemeClr w14:val="tx1"/>
            </w14:solidFill>
          </w14:textFill>
        </w:rPr>
        <w:t>7</w:t>
      </w:r>
      <w:r>
        <w:rPr>
          <w:rFonts w:hint="default" w:ascii="Times New Roman" w:hAnsi="Times New Roman" w:eastAsia="宋体" w:cs="Times New Roman"/>
          <w:color w:val="000000" w:themeColor="text1"/>
          <w:sz w:val="24"/>
          <w:highlight w:val="none"/>
          <w:lang w:val="en-US" w:eastAsia="zh-CN"/>
          <w14:textFill>
            <w14:solidFill>
              <w14:schemeClr w14:val="tx1"/>
            </w14:solidFill>
          </w14:textFill>
        </w:rPr>
        <w:t>）广东省《大气污染物排放限值》（DB44/27-2001）</w:t>
      </w:r>
      <w:r>
        <w:rPr>
          <w:rFonts w:hint="eastAsia" w:cs="Times New Roman"/>
          <w:color w:val="000000" w:themeColor="text1"/>
          <w:sz w:val="24"/>
          <w:highlight w:val="none"/>
          <w:lang w:val="en-US" w:eastAsia="zh-CN"/>
          <w14:textFill>
            <w14:solidFill>
              <w14:schemeClr w14:val="tx1"/>
            </w14:solidFill>
          </w14:textFill>
        </w:rPr>
        <w:t>；</w:t>
      </w:r>
    </w:p>
    <w:p w14:paraId="34FBA75F">
      <w:pPr>
        <w:spacing w:line="360" w:lineRule="auto"/>
        <w:ind w:firstLine="480" w:firstLineChars="200"/>
        <w:rPr>
          <w:rFonts w:hint="eastAsia" w:cs="Times New Roman"/>
          <w:color w:val="000000" w:themeColor="text1"/>
          <w:sz w:val="24"/>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4"/>
          <w:highlight w:val="none"/>
          <w:lang w:val="en-US" w:eastAsia="zh-CN"/>
          <w14:textFill>
            <w14:solidFill>
              <w14:schemeClr w14:val="tx1"/>
            </w14:solidFill>
          </w14:textFill>
        </w:rPr>
        <w:t>（</w:t>
      </w:r>
      <w:r>
        <w:rPr>
          <w:rFonts w:hint="eastAsia" w:cs="Times New Roman"/>
          <w:color w:val="000000" w:themeColor="text1"/>
          <w:sz w:val="24"/>
          <w:highlight w:val="none"/>
          <w:lang w:val="en-US" w:eastAsia="zh-CN"/>
          <w14:textFill>
            <w14:solidFill>
              <w14:schemeClr w14:val="tx1"/>
            </w14:solidFill>
          </w14:textFill>
        </w:rPr>
        <w:t>8</w:t>
      </w:r>
      <w:r>
        <w:rPr>
          <w:rFonts w:hint="default" w:ascii="Times New Roman" w:hAnsi="Times New Roman" w:eastAsia="宋体" w:cs="Times New Roman"/>
          <w:color w:val="000000" w:themeColor="text1"/>
          <w:sz w:val="24"/>
          <w:highlight w:val="none"/>
          <w:lang w:val="en-US" w:eastAsia="zh-CN"/>
          <w14:textFill>
            <w14:solidFill>
              <w14:schemeClr w14:val="tx1"/>
            </w14:solidFill>
          </w14:textFill>
        </w:rPr>
        <w:t>）《农田灌溉水质标准》（GB5084-2021）</w:t>
      </w:r>
      <w:r>
        <w:rPr>
          <w:rFonts w:hint="eastAsia" w:cs="Times New Roman"/>
          <w:color w:val="000000" w:themeColor="text1"/>
          <w:sz w:val="24"/>
          <w:highlight w:val="none"/>
          <w:lang w:val="en-US" w:eastAsia="zh-CN"/>
          <w14:textFill>
            <w14:solidFill>
              <w14:schemeClr w14:val="tx1"/>
            </w14:solidFill>
          </w14:textFill>
        </w:rPr>
        <w:t>；</w:t>
      </w:r>
    </w:p>
    <w:p w14:paraId="506F34EA">
      <w:pPr>
        <w:spacing w:line="360" w:lineRule="auto"/>
        <w:ind w:firstLine="480" w:firstLineChars="200"/>
        <w:rPr>
          <w:rFonts w:hint="eastAsia" w:cs="Times New Roman"/>
          <w:color w:val="000000" w:themeColor="text1"/>
          <w:sz w:val="24"/>
          <w:highlight w:val="none"/>
          <w:lang w:val="en-US" w:eastAsia="zh-CN"/>
          <w14:textFill>
            <w14:solidFill>
              <w14:schemeClr w14:val="tx1"/>
            </w14:solidFill>
          </w14:textFill>
        </w:rPr>
      </w:pPr>
      <w:r>
        <w:rPr>
          <w:rFonts w:hint="eastAsia" w:cs="Times New Roman"/>
          <w:color w:val="000000" w:themeColor="text1"/>
          <w:sz w:val="24"/>
          <w:highlight w:val="none"/>
          <w:lang w:val="en-US" w:eastAsia="zh-CN"/>
          <w14:textFill>
            <w14:solidFill>
              <w14:schemeClr w14:val="tx1"/>
            </w14:solidFill>
          </w14:textFill>
        </w:rPr>
        <w:t>（9）《国家危险危废名录》（2025年版）；</w:t>
      </w:r>
    </w:p>
    <w:p w14:paraId="4B47EB1D">
      <w:pPr>
        <w:spacing w:line="360" w:lineRule="auto"/>
        <w:ind w:firstLine="480" w:firstLineChars="200"/>
        <w:rPr>
          <w:rFonts w:hint="default" w:ascii="Times New Roman" w:hAnsi="Times New Roman" w:eastAsia="宋体" w:cs="Times New Roman"/>
          <w:color w:val="000000" w:themeColor="text1"/>
          <w:highlight w:val="none"/>
          <w:lang w:eastAsia="zh-CN"/>
          <w14:textFill>
            <w14:solidFill>
              <w14:schemeClr w14:val="tx1"/>
            </w14:solidFill>
          </w14:textFill>
        </w:rPr>
      </w:pPr>
      <w:r>
        <w:rPr>
          <w:rFonts w:hint="default" w:ascii="Times New Roman" w:hAnsi="Times New Roman" w:eastAsia="宋体" w:cs="Times New Roman"/>
          <w:color w:val="000000" w:themeColor="text1"/>
          <w:highlight w:val="none"/>
          <w:lang w:eastAsia="zh-CN"/>
          <w14:textFill>
            <w14:solidFill>
              <w14:schemeClr w14:val="tx1"/>
            </w14:solidFill>
          </w14:textFill>
        </w:rPr>
        <w:t>（</w:t>
      </w:r>
      <w:r>
        <w:rPr>
          <w:rFonts w:hint="eastAsia" w:cs="Times New Roman"/>
          <w:color w:val="000000" w:themeColor="text1"/>
          <w:highlight w:val="none"/>
          <w:lang w:val="en-US" w:eastAsia="zh-CN"/>
          <w14:textFill>
            <w14:solidFill>
              <w14:schemeClr w14:val="tx1"/>
            </w14:solidFill>
          </w14:textFill>
        </w:rPr>
        <w:t>10</w:t>
      </w:r>
      <w:r>
        <w:rPr>
          <w:rFonts w:hint="default" w:ascii="Times New Roman" w:hAnsi="Times New Roman" w:eastAsia="宋体" w:cs="Times New Roman"/>
          <w:color w:val="000000" w:themeColor="text1"/>
          <w:highlight w:val="none"/>
          <w:lang w:eastAsia="zh-CN"/>
          <w14:textFill>
            <w14:solidFill>
              <w14:schemeClr w14:val="tx1"/>
            </w14:solidFill>
          </w14:textFill>
        </w:rPr>
        <w:t>）《</w:t>
      </w:r>
      <w:r>
        <w:rPr>
          <w:rFonts w:hint="eastAsia" w:cs="Times New Roman"/>
          <w:color w:val="000000" w:themeColor="text1"/>
          <w:highlight w:val="none"/>
          <w:lang w:eastAsia="zh-CN"/>
          <w14:textFill>
            <w14:solidFill>
              <w14:schemeClr w14:val="tx1"/>
            </w14:solidFill>
          </w14:textFill>
        </w:rPr>
        <w:t>广东琥锋镁生物科技有限公司</w:t>
      </w:r>
      <w:r>
        <w:rPr>
          <w:rFonts w:hint="eastAsia" w:cs="Times New Roman"/>
          <w:color w:val="000000" w:themeColor="text1"/>
          <w:highlight w:val="none"/>
          <w:lang w:val="en-US" w:eastAsia="zh-CN"/>
          <w14:textFill>
            <w14:solidFill>
              <w14:schemeClr w14:val="tx1"/>
            </w14:solidFill>
          </w14:textFill>
        </w:rPr>
        <w:t>生物有机肥生产线</w:t>
      </w:r>
      <w:r>
        <w:rPr>
          <w:rFonts w:hint="default" w:ascii="Times New Roman" w:hAnsi="Times New Roman" w:eastAsia="宋体" w:cs="Times New Roman"/>
          <w:color w:val="000000" w:themeColor="text1"/>
          <w:highlight w:val="none"/>
          <w:lang w:val="en-US" w:eastAsia="zh-CN"/>
          <w14:textFill>
            <w14:solidFill>
              <w14:schemeClr w14:val="tx1"/>
            </w14:solidFill>
          </w14:textFill>
        </w:rPr>
        <w:t>项目</w:t>
      </w:r>
      <w:r>
        <w:rPr>
          <w:rFonts w:hint="default" w:ascii="Times New Roman" w:hAnsi="Times New Roman" w:eastAsia="宋体" w:cs="Times New Roman"/>
          <w:color w:val="000000" w:themeColor="text1"/>
          <w:highlight w:val="none"/>
          <w:lang w:eastAsia="zh-CN"/>
          <w14:textFill>
            <w14:solidFill>
              <w14:schemeClr w14:val="tx1"/>
            </w14:solidFill>
          </w14:textFill>
        </w:rPr>
        <w:t>环境影响报告</w:t>
      </w:r>
      <w:r>
        <w:rPr>
          <w:rFonts w:hint="eastAsia" w:cs="Times New Roman"/>
          <w:color w:val="000000" w:themeColor="text1"/>
          <w:highlight w:val="none"/>
          <w:lang w:val="en-US" w:eastAsia="zh-CN"/>
          <w14:textFill>
            <w14:solidFill>
              <w14:schemeClr w14:val="tx1"/>
            </w14:solidFill>
          </w14:textFill>
        </w:rPr>
        <w:t>表</w:t>
      </w:r>
      <w:r>
        <w:rPr>
          <w:rFonts w:hint="default" w:ascii="Times New Roman" w:hAnsi="Times New Roman" w:eastAsia="宋体" w:cs="Times New Roman"/>
          <w:color w:val="000000" w:themeColor="text1"/>
          <w:highlight w:val="none"/>
          <w:lang w:eastAsia="zh-CN"/>
          <w14:textFill>
            <w14:solidFill>
              <w14:schemeClr w14:val="tx1"/>
            </w14:solidFill>
          </w14:textFill>
        </w:rPr>
        <w:t>》（</w:t>
      </w:r>
      <w:r>
        <w:rPr>
          <w:rFonts w:hint="default" w:ascii="Times New Roman" w:hAnsi="Times New Roman" w:eastAsia="宋体" w:cs="Times New Roman"/>
          <w:color w:val="000000" w:themeColor="text1"/>
          <w:highlight w:val="none"/>
          <w:lang w:val="en-US" w:eastAsia="zh-CN"/>
          <w14:textFill>
            <w14:solidFill>
              <w14:schemeClr w14:val="tx1"/>
            </w14:solidFill>
          </w14:textFill>
        </w:rPr>
        <w:t>20</w:t>
      </w:r>
      <w:r>
        <w:rPr>
          <w:rFonts w:hint="eastAsia" w:cs="Times New Roman"/>
          <w:color w:val="000000" w:themeColor="text1"/>
          <w:highlight w:val="none"/>
          <w:lang w:val="en-US" w:eastAsia="zh-CN"/>
          <w14:textFill>
            <w14:solidFill>
              <w14:schemeClr w14:val="tx1"/>
            </w14:solidFill>
          </w14:textFill>
        </w:rPr>
        <w:t>25</w:t>
      </w:r>
      <w:r>
        <w:rPr>
          <w:rFonts w:hint="default" w:ascii="Times New Roman" w:hAnsi="Times New Roman" w:eastAsia="宋体" w:cs="Times New Roman"/>
          <w:color w:val="000000" w:themeColor="text1"/>
          <w:highlight w:val="none"/>
          <w:lang w:eastAsia="zh-CN"/>
          <w14:textFill>
            <w14:solidFill>
              <w14:schemeClr w14:val="tx1"/>
            </w14:solidFill>
          </w14:textFill>
        </w:rPr>
        <w:t>年</w:t>
      </w:r>
      <w:r>
        <w:rPr>
          <w:rFonts w:hint="eastAsia" w:cs="Times New Roman"/>
          <w:color w:val="000000" w:themeColor="text1"/>
          <w:highlight w:val="none"/>
          <w:lang w:val="en-US" w:eastAsia="zh-CN"/>
          <w14:textFill>
            <w14:solidFill>
              <w14:schemeClr w14:val="tx1"/>
            </w14:solidFill>
          </w14:textFill>
        </w:rPr>
        <w:t>9</w:t>
      </w:r>
      <w:r>
        <w:rPr>
          <w:rFonts w:hint="default" w:ascii="Times New Roman" w:hAnsi="Times New Roman" w:eastAsia="宋体" w:cs="Times New Roman"/>
          <w:color w:val="000000" w:themeColor="text1"/>
          <w:highlight w:val="none"/>
          <w:lang w:eastAsia="zh-CN"/>
          <w14:textFill>
            <w14:solidFill>
              <w14:schemeClr w14:val="tx1"/>
            </w14:solidFill>
          </w14:textFill>
        </w:rPr>
        <w:t>月）</w:t>
      </w:r>
      <w:r>
        <w:rPr>
          <w:rFonts w:hint="eastAsia" w:cs="Times New Roman"/>
          <w:color w:val="000000" w:themeColor="text1"/>
          <w:highlight w:val="none"/>
          <w:lang w:eastAsia="zh-CN"/>
          <w14:textFill>
            <w14:solidFill>
              <w14:schemeClr w14:val="tx1"/>
            </w14:solidFill>
          </w14:textFill>
        </w:rPr>
        <w:t>；</w:t>
      </w:r>
    </w:p>
    <w:p w14:paraId="596ED5E4">
      <w:pPr>
        <w:spacing w:line="360" w:lineRule="auto"/>
        <w:ind w:firstLine="480" w:firstLineChars="200"/>
        <w:rPr>
          <w:rFonts w:hint="default"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highlight w:val="none"/>
          <w14:textFill>
            <w14:solidFill>
              <w14:schemeClr w14:val="tx1"/>
            </w14:solidFill>
          </w14:textFill>
        </w:rPr>
        <w:t>（</w:t>
      </w:r>
      <w:r>
        <w:rPr>
          <w:rFonts w:hint="eastAsia" w:cs="Times New Roman"/>
          <w:color w:val="000000" w:themeColor="text1"/>
          <w:highlight w:val="none"/>
          <w:lang w:val="en-US" w:eastAsia="zh-CN"/>
          <w14:textFill>
            <w14:solidFill>
              <w14:schemeClr w14:val="tx1"/>
            </w14:solidFill>
          </w14:textFill>
        </w:rPr>
        <w:t>11</w:t>
      </w:r>
      <w:r>
        <w:rPr>
          <w:rFonts w:hint="default" w:ascii="Times New Roman" w:hAnsi="Times New Roman" w:eastAsia="宋体" w:cs="Times New Roman"/>
          <w:color w:val="000000" w:themeColor="text1"/>
          <w:highlight w:val="none"/>
          <w14:textFill>
            <w14:solidFill>
              <w14:schemeClr w14:val="tx1"/>
            </w14:solidFill>
          </w14:textFill>
        </w:rPr>
        <w:t>）《关于</w:t>
      </w:r>
      <w:r>
        <w:rPr>
          <w:rFonts w:hint="eastAsia" w:cs="Times New Roman"/>
          <w:color w:val="000000" w:themeColor="text1"/>
          <w:highlight w:val="none"/>
          <w:lang w:eastAsia="zh-CN"/>
          <w14:textFill>
            <w14:solidFill>
              <w14:schemeClr w14:val="tx1"/>
            </w14:solidFill>
          </w14:textFill>
        </w:rPr>
        <w:t>广东琥锋镁生物科技有限公司</w:t>
      </w:r>
      <w:r>
        <w:rPr>
          <w:rFonts w:hint="eastAsia" w:cs="Times New Roman"/>
          <w:color w:val="000000" w:themeColor="text1"/>
          <w:highlight w:val="none"/>
          <w:lang w:val="en-US" w:eastAsia="zh-CN"/>
          <w14:textFill>
            <w14:solidFill>
              <w14:schemeClr w14:val="tx1"/>
            </w14:solidFill>
          </w14:textFill>
        </w:rPr>
        <w:t>生物有机肥生产线</w:t>
      </w:r>
      <w:r>
        <w:rPr>
          <w:rFonts w:hint="default" w:ascii="Times New Roman" w:hAnsi="Times New Roman" w:eastAsia="宋体" w:cs="Times New Roman"/>
          <w:color w:val="000000" w:themeColor="text1"/>
          <w:highlight w:val="none"/>
          <w:lang w:val="en-US" w:eastAsia="zh-CN"/>
          <w14:textFill>
            <w14:solidFill>
              <w14:schemeClr w14:val="tx1"/>
            </w14:solidFill>
          </w14:textFill>
        </w:rPr>
        <w:t>项目</w:t>
      </w:r>
      <w:r>
        <w:rPr>
          <w:rFonts w:hint="default" w:ascii="Times New Roman" w:hAnsi="Times New Roman" w:eastAsia="宋体" w:cs="Times New Roman"/>
          <w:color w:val="000000" w:themeColor="text1"/>
          <w:highlight w:val="none"/>
          <w:lang w:eastAsia="zh-CN"/>
          <w14:textFill>
            <w14:solidFill>
              <w14:schemeClr w14:val="tx1"/>
            </w14:solidFill>
          </w14:textFill>
        </w:rPr>
        <w:t>环境影响报告</w:t>
      </w:r>
      <w:r>
        <w:rPr>
          <w:rFonts w:hint="eastAsia" w:cs="Times New Roman"/>
          <w:color w:val="000000" w:themeColor="text1"/>
          <w:highlight w:val="none"/>
          <w:lang w:val="en-US" w:eastAsia="zh-CN"/>
          <w14:textFill>
            <w14:solidFill>
              <w14:schemeClr w14:val="tx1"/>
            </w14:solidFill>
          </w14:textFill>
        </w:rPr>
        <w:t>表</w:t>
      </w:r>
      <w:r>
        <w:rPr>
          <w:rFonts w:hint="default" w:ascii="Times New Roman" w:hAnsi="Times New Roman" w:eastAsia="宋体" w:cs="Times New Roman"/>
          <w:color w:val="000000" w:themeColor="text1"/>
          <w:highlight w:val="none"/>
          <w14:textFill>
            <w14:solidFill>
              <w14:schemeClr w14:val="tx1"/>
            </w14:solidFill>
          </w14:textFill>
        </w:rPr>
        <w:t>的批复》（</w:t>
      </w:r>
      <w:r>
        <w:rPr>
          <w:rFonts w:hint="eastAsia" w:cs="Times New Roman"/>
          <w:color w:val="000000" w:themeColor="text1"/>
          <w:highlight w:val="none"/>
          <w:lang w:val="en-US" w:eastAsia="zh-CN"/>
          <w14:textFill>
            <w14:solidFill>
              <w14:schemeClr w14:val="tx1"/>
            </w14:solidFill>
          </w14:textFill>
        </w:rPr>
        <w:t>茂名市生态环境电白分局</w:t>
      </w:r>
      <w:r>
        <w:rPr>
          <w:rFonts w:hint="default" w:ascii="Times New Roman" w:hAnsi="Times New Roman" w:eastAsia="宋体" w:cs="Times New Roman"/>
          <w:color w:val="000000" w:themeColor="text1"/>
          <w:highlight w:val="none"/>
          <w14:textFill>
            <w14:solidFill>
              <w14:schemeClr w14:val="tx1"/>
            </w14:solidFill>
          </w14:textFill>
        </w:rPr>
        <w:t>，</w:t>
      </w:r>
      <w:r>
        <w:rPr>
          <w:rFonts w:hint="default" w:ascii="Times New Roman" w:hAnsi="Times New Roman" w:eastAsia="宋体" w:cs="Times New Roman"/>
          <w:color w:val="000000" w:themeColor="text1"/>
          <w:highlight w:val="none"/>
          <w:lang w:val="en-US" w:eastAsia="zh-CN"/>
          <w14:textFill>
            <w14:solidFill>
              <w14:schemeClr w14:val="tx1"/>
            </w14:solidFill>
          </w14:textFill>
        </w:rPr>
        <w:t>茂环</w:t>
      </w:r>
      <w:r>
        <w:rPr>
          <w:rFonts w:hint="eastAsia" w:cs="Times New Roman"/>
          <w:color w:val="000000" w:themeColor="text1"/>
          <w:highlight w:val="none"/>
          <w:lang w:val="en-US" w:eastAsia="zh-CN"/>
          <w14:textFill>
            <w14:solidFill>
              <w14:schemeClr w14:val="tx1"/>
            </w14:solidFill>
          </w14:textFill>
        </w:rPr>
        <w:t>（电白）审</w:t>
      </w:r>
      <w:r>
        <w:rPr>
          <w:rFonts w:hint="default" w:ascii="Times New Roman" w:hAnsi="Times New Roman" w:eastAsia="宋体" w:cs="Times New Roman"/>
          <w:color w:val="000000" w:themeColor="text1"/>
          <w:highlight w:val="none"/>
          <w:lang w:eastAsia="zh-CN"/>
          <w14:textFill>
            <w14:solidFill>
              <w14:schemeClr w14:val="tx1"/>
            </w14:solidFill>
          </w14:textFill>
        </w:rPr>
        <w:t>【</w:t>
      </w:r>
      <w:r>
        <w:rPr>
          <w:rFonts w:hint="default" w:ascii="Times New Roman" w:hAnsi="Times New Roman" w:eastAsia="宋体" w:cs="Times New Roman"/>
          <w:color w:val="000000" w:themeColor="text1"/>
          <w:highlight w:val="none"/>
          <w:lang w:val="en-US" w:eastAsia="zh-CN"/>
          <w14:textFill>
            <w14:solidFill>
              <w14:schemeClr w14:val="tx1"/>
            </w14:solidFill>
          </w14:textFill>
        </w:rPr>
        <w:t>2</w:t>
      </w:r>
      <w:r>
        <w:rPr>
          <w:rFonts w:hint="eastAsia" w:cs="Times New Roman"/>
          <w:color w:val="000000" w:themeColor="text1"/>
          <w:highlight w:val="none"/>
          <w:lang w:val="en-US" w:eastAsia="zh-CN"/>
          <w14:textFill>
            <w14:solidFill>
              <w14:schemeClr w14:val="tx1"/>
            </w14:solidFill>
          </w14:textFill>
        </w:rPr>
        <w:t>025</w:t>
      </w:r>
      <w:r>
        <w:rPr>
          <w:rFonts w:hint="default" w:ascii="Times New Roman" w:hAnsi="Times New Roman" w:eastAsia="宋体" w:cs="Times New Roman"/>
          <w:color w:val="000000" w:themeColor="text1"/>
          <w:highlight w:val="none"/>
          <w:lang w:eastAsia="zh-CN"/>
          <w14:textFill>
            <w14:solidFill>
              <w14:schemeClr w14:val="tx1"/>
            </w14:solidFill>
          </w14:textFill>
        </w:rPr>
        <w:t>】</w:t>
      </w:r>
      <w:r>
        <w:rPr>
          <w:rFonts w:hint="eastAsia" w:cs="Times New Roman"/>
          <w:color w:val="000000" w:themeColor="text1"/>
          <w:highlight w:val="none"/>
          <w:lang w:val="en-US" w:eastAsia="zh-CN"/>
          <w14:textFill>
            <w14:solidFill>
              <w14:schemeClr w14:val="tx1"/>
            </w14:solidFill>
          </w14:textFill>
        </w:rPr>
        <w:t>12</w:t>
      </w:r>
      <w:r>
        <w:rPr>
          <w:rFonts w:hint="default" w:ascii="Times New Roman" w:hAnsi="Times New Roman" w:eastAsia="宋体" w:cs="Times New Roman"/>
          <w:color w:val="000000" w:themeColor="text1"/>
          <w:highlight w:val="none"/>
          <w:lang w:eastAsia="zh-CN"/>
          <w14:textFill>
            <w14:solidFill>
              <w14:schemeClr w14:val="tx1"/>
            </w14:solidFill>
          </w14:textFill>
        </w:rPr>
        <w:t>号</w:t>
      </w:r>
      <w:r>
        <w:rPr>
          <w:rFonts w:hint="default" w:ascii="Times New Roman" w:hAnsi="Times New Roman" w:eastAsia="宋体" w:cs="Times New Roman"/>
          <w:color w:val="000000" w:themeColor="text1"/>
          <w:highlight w:val="none"/>
          <w14:textFill>
            <w14:solidFill>
              <w14:schemeClr w14:val="tx1"/>
            </w14:solidFill>
          </w14:textFill>
        </w:rPr>
        <w:t>，</w:t>
      </w:r>
      <w:r>
        <w:rPr>
          <w:rFonts w:hint="default" w:ascii="Times New Roman" w:hAnsi="Times New Roman" w:eastAsia="宋体" w:cs="Times New Roman"/>
          <w:color w:val="000000" w:themeColor="text1"/>
          <w:highlight w:val="none"/>
          <w:lang w:eastAsia="zh-CN"/>
          <w14:textFill>
            <w14:solidFill>
              <w14:schemeClr w14:val="tx1"/>
            </w14:solidFill>
          </w14:textFill>
        </w:rPr>
        <w:t>20</w:t>
      </w:r>
      <w:r>
        <w:rPr>
          <w:rFonts w:hint="eastAsia" w:cs="Times New Roman"/>
          <w:color w:val="000000" w:themeColor="text1"/>
          <w:highlight w:val="none"/>
          <w:lang w:val="en-US" w:eastAsia="zh-CN"/>
          <w14:textFill>
            <w14:solidFill>
              <w14:schemeClr w14:val="tx1"/>
            </w14:solidFill>
          </w14:textFill>
        </w:rPr>
        <w:t>25</w:t>
      </w:r>
      <w:r>
        <w:rPr>
          <w:rFonts w:hint="default" w:ascii="Times New Roman" w:hAnsi="Times New Roman" w:eastAsia="宋体" w:cs="Times New Roman"/>
          <w:color w:val="000000" w:themeColor="text1"/>
          <w:highlight w:val="none"/>
          <w:lang w:eastAsia="zh-CN"/>
          <w14:textFill>
            <w14:solidFill>
              <w14:schemeClr w14:val="tx1"/>
            </w14:solidFill>
          </w14:textFill>
        </w:rPr>
        <w:t>年</w:t>
      </w:r>
      <w:r>
        <w:rPr>
          <w:rFonts w:hint="eastAsia" w:cs="Times New Roman"/>
          <w:color w:val="000000" w:themeColor="text1"/>
          <w:highlight w:val="none"/>
          <w:lang w:val="en-US" w:eastAsia="zh-CN"/>
          <w14:textFill>
            <w14:solidFill>
              <w14:schemeClr w14:val="tx1"/>
            </w14:solidFill>
          </w14:textFill>
        </w:rPr>
        <w:t>9</w:t>
      </w:r>
      <w:r>
        <w:rPr>
          <w:rFonts w:hint="default" w:ascii="Times New Roman" w:hAnsi="Times New Roman" w:eastAsia="宋体" w:cs="Times New Roman"/>
          <w:color w:val="000000" w:themeColor="text1"/>
          <w:highlight w:val="none"/>
          <w:lang w:eastAsia="zh-CN"/>
          <w14:textFill>
            <w14:solidFill>
              <w14:schemeClr w14:val="tx1"/>
            </w14:solidFill>
          </w14:textFill>
        </w:rPr>
        <w:t>月</w:t>
      </w:r>
      <w:r>
        <w:rPr>
          <w:rFonts w:hint="eastAsia" w:cs="Times New Roman"/>
          <w:color w:val="000000" w:themeColor="text1"/>
          <w:highlight w:val="none"/>
          <w:lang w:val="en-US" w:eastAsia="zh-CN"/>
          <w14:textFill>
            <w14:solidFill>
              <w14:schemeClr w14:val="tx1"/>
            </w14:solidFill>
          </w14:textFill>
        </w:rPr>
        <w:t>17</w:t>
      </w:r>
      <w:r>
        <w:rPr>
          <w:rFonts w:hint="default" w:ascii="Times New Roman" w:hAnsi="Times New Roman" w:eastAsia="宋体" w:cs="Times New Roman"/>
          <w:color w:val="000000" w:themeColor="text1"/>
          <w:highlight w:val="none"/>
          <w:lang w:eastAsia="zh-CN"/>
          <w14:textFill>
            <w14:solidFill>
              <w14:schemeClr w14:val="tx1"/>
            </w14:solidFill>
          </w14:textFill>
        </w:rPr>
        <w:t>日</w:t>
      </w:r>
      <w:r>
        <w:rPr>
          <w:rFonts w:hint="default" w:ascii="Times New Roman" w:hAnsi="Times New Roman" w:eastAsia="宋体" w:cs="Times New Roman"/>
          <w:color w:val="000000" w:themeColor="text1"/>
          <w:highlight w:val="none"/>
          <w14:textFill>
            <w14:solidFill>
              <w14:schemeClr w14:val="tx1"/>
            </w14:solidFill>
          </w14:textFill>
        </w:rPr>
        <w:t>），见附件</w:t>
      </w:r>
      <w:r>
        <w:rPr>
          <w:rFonts w:hint="eastAsia" w:cs="Times New Roman"/>
          <w:color w:val="000000" w:themeColor="text1"/>
          <w:highlight w:val="none"/>
          <w:lang w:val="en-US" w:eastAsia="zh-CN"/>
          <w14:textFill>
            <w14:solidFill>
              <w14:schemeClr w14:val="tx1"/>
            </w14:solidFill>
          </w14:textFill>
        </w:rPr>
        <w:t>4</w:t>
      </w:r>
      <w:r>
        <w:rPr>
          <w:rFonts w:hint="default" w:ascii="Times New Roman" w:hAnsi="Times New Roman" w:eastAsia="宋体" w:cs="Times New Roman"/>
          <w:color w:val="000000" w:themeColor="text1"/>
          <w:highlight w:val="none"/>
          <w14:textFill>
            <w14:solidFill>
              <w14:schemeClr w14:val="tx1"/>
            </w14:solidFill>
          </w14:textFill>
        </w:rPr>
        <w:t>。</w:t>
      </w:r>
    </w:p>
    <w:p w14:paraId="6DD17A41">
      <w:pPr>
        <w:rPr>
          <w:rFonts w:hint="default" w:ascii="Times New Roman" w:hAnsi="Times New Roman" w:eastAsia="宋体" w:cs="Times New Roman"/>
          <w:color w:val="000000" w:themeColor="text1"/>
          <w:sz w:val="30"/>
          <w:szCs w:val="30"/>
          <w14:textFill>
            <w14:solidFill>
              <w14:schemeClr w14:val="tx1"/>
            </w14:solidFill>
          </w14:textFill>
        </w:rPr>
      </w:pPr>
      <w:bookmarkStart w:id="13" w:name="_Toc11878"/>
      <w:bookmarkStart w:id="14" w:name="_Toc2679"/>
      <w:bookmarkStart w:id="15" w:name="_Toc48102545"/>
      <w:bookmarkStart w:id="16" w:name="_Toc48102332"/>
      <w:bookmarkStart w:id="17" w:name="_Toc48108453"/>
      <w:bookmarkStart w:id="18" w:name="_Toc22615"/>
      <w:bookmarkStart w:id="19" w:name="_Toc46549373"/>
      <w:bookmarkStart w:id="20" w:name="_Toc49773470"/>
      <w:bookmarkStart w:id="21" w:name="_Toc48102503"/>
    </w:p>
    <w:p w14:paraId="3986AE23">
      <w:pPr>
        <w:pStyle w:val="24"/>
        <w:ind w:firstLine="600"/>
        <w:rPr>
          <w:rFonts w:hint="default" w:ascii="Times New Roman" w:hAnsi="Times New Roman" w:eastAsia="宋体" w:cs="Times New Roman"/>
          <w:color w:val="000000" w:themeColor="text1"/>
          <w:sz w:val="30"/>
          <w:szCs w:val="30"/>
          <w14:textFill>
            <w14:solidFill>
              <w14:schemeClr w14:val="tx1"/>
            </w14:solidFill>
          </w14:textFill>
        </w:rPr>
      </w:pPr>
    </w:p>
    <w:p w14:paraId="3AC06973">
      <w:pPr>
        <w:rPr>
          <w:rFonts w:hint="default" w:ascii="Times New Roman" w:hAnsi="Times New Roman" w:eastAsia="宋体" w:cs="Times New Roman"/>
          <w:color w:val="000000" w:themeColor="text1"/>
          <w:sz w:val="30"/>
          <w:szCs w:val="30"/>
          <w14:textFill>
            <w14:solidFill>
              <w14:schemeClr w14:val="tx1"/>
            </w14:solidFill>
          </w14:textFill>
        </w:rPr>
      </w:pPr>
    </w:p>
    <w:p w14:paraId="03082119">
      <w:pPr>
        <w:pStyle w:val="24"/>
        <w:ind w:firstLine="600"/>
        <w:rPr>
          <w:rFonts w:hint="default" w:ascii="Times New Roman" w:hAnsi="Times New Roman" w:eastAsia="宋体" w:cs="Times New Roman"/>
          <w:color w:val="000000" w:themeColor="text1"/>
          <w:sz w:val="30"/>
          <w:szCs w:val="30"/>
          <w14:textFill>
            <w14:solidFill>
              <w14:schemeClr w14:val="tx1"/>
            </w14:solidFill>
          </w14:textFill>
        </w:rPr>
      </w:pPr>
    </w:p>
    <w:p w14:paraId="2F6D8205">
      <w:pPr>
        <w:rPr>
          <w:rFonts w:hint="default" w:ascii="Times New Roman" w:hAnsi="Times New Roman" w:eastAsia="宋体" w:cs="Times New Roman"/>
          <w:color w:val="000000" w:themeColor="text1"/>
          <w14:textFill>
            <w14:solidFill>
              <w14:schemeClr w14:val="tx1"/>
            </w14:solidFill>
          </w14:textFill>
        </w:rPr>
        <w:sectPr>
          <w:footerReference r:id="rId7" w:type="default"/>
          <w:pgSz w:w="11907" w:h="16840"/>
          <w:pgMar w:top="1247" w:right="1418" w:bottom="1247" w:left="1418" w:header="851" w:footer="992" w:gutter="0"/>
          <w:pgBorders>
            <w:top w:val="none" w:sz="0" w:space="0"/>
            <w:left w:val="none" w:sz="0" w:space="0"/>
            <w:bottom w:val="none" w:sz="0" w:space="0"/>
            <w:right w:val="none" w:sz="0" w:space="0"/>
          </w:pgBorders>
          <w:pgNumType w:fmt="decimal" w:start="1"/>
          <w:cols w:space="720" w:num="1"/>
          <w:docGrid w:type="linesAndChars" w:linePitch="348" w:charSpace="0"/>
        </w:sectPr>
      </w:pPr>
    </w:p>
    <w:p w14:paraId="4318E93C">
      <w:pPr>
        <w:pStyle w:val="11"/>
        <w:rPr>
          <w:rFonts w:hint="default" w:ascii="Times New Roman" w:hAnsi="Times New Roman" w:eastAsia="宋体" w:cs="Times New Roman"/>
          <w:color w:val="000000" w:themeColor="text1"/>
          <w14:textFill>
            <w14:solidFill>
              <w14:schemeClr w14:val="tx1"/>
            </w14:solidFill>
          </w14:textFill>
        </w:rPr>
      </w:pPr>
      <w:bookmarkStart w:id="22" w:name="_Toc13004"/>
      <w:r>
        <w:rPr>
          <w:rFonts w:hint="default" w:ascii="Times New Roman" w:hAnsi="Times New Roman" w:eastAsia="宋体" w:cs="Times New Roman"/>
          <w:color w:val="000000" w:themeColor="text1"/>
          <w14:textFill>
            <w14:solidFill>
              <w14:schemeClr w14:val="tx1"/>
            </w14:solidFill>
          </w14:textFill>
        </w:rPr>
        <w:t>3.工程建设情况</w:t>
      </w:r>
      <w:bookmarkEnd w:id="22"/>
    </w:p>
    <w:p w14:paraId="0616FB56">
      <w:pPr>
        <w:pStyle w:val="12"/>
        <w:keepNext w:val="0"/>
        <w:keepLines w:val="0"/>
        <w:snapToGrid w:val="0"/>
        <w:spacing w:before="120" w:beforeLines="50" w:after="0" w:line="360" w:lineRule="auto"/>
        <w:rPr>
          <w:rFonts w:hint="default" w:ascii="Times New Roman" w:hAnsi="Times New Roman" w:eastAsia="宋体" w:cs="Times New Roman"/>
          <w:b/>
          <w:bCs w:val="0"/>
          <w:color w:val="000000" w:themeColor="text1"/>
          <w:sz w:val="28"/>
          <w:szCs w:val="28"/>
          <w14:textFill>
            <w14:solidFill>
              <w14:schemeClr w14:val="tx1"/>
            </w14:solidFill>
          </w14:textFill>
        </w:rPr>
      </w:pPr>
      <w:bookmarkStart w:id="23" w:name="_Toc31991"/>
      <w:r>
        <w:rPr>
          <w:rFonts w:hint="default" w:ascii="Times New Roman" w:hAnsi="Times New Roman" w:eastAsia="宋体" w:cs="Times New Roman"/>
          <w:b/>
          <w:bCs w:val="0"/>
          <w:color w:val="000000" w:themeColor="text1"/>
          <w:sz w:val="28"/>
          <w:szCs w:val="28"/>
          <w14:textFill>
            <w14:solidFill>
              <w14:schemeClr w14:val="tx1"/>
            </w14:solidFill>
          </w14:textFill>
        </w:rPr>
        <w:t>3.1 地理位置</w:t>
      </w:r>
      <w:bookmarkEnd w:id="23"/>
    </w:p>
    <w:p w14:paraId="48A54030">
      <w:pPr>
        <w:spacing w:line="360" w:lineRule="auto"/>
        <w:ind w:firstLine="480" w:firstLineChars="200"/>
        <w:rPr>
          <w:rFonts w:hint="default" w:ascii="Times New Roman" w:hAnsi="Times New Roman" w:eastAsia="宋体" w:cs="Times New Roman"/>
          <w:color w:val="000000" w:themeColor="text1"/>
          <w:highlight w:val="yellow"/>
          <w14:textFill>
            <w14:solidFill>
              <w14:schemeClr w14:val="tx1"/>
            </w14:solidFill>
          </w14:textFill>
        </w:rPr>
      </w:pPr>
      <w:r>
        <w:rPr>
          <w:rFonts w:hint="eastAsia" w:cs="Times New Roman"/>
          <w:color w:val="000000" w:themeColor="text1"/>
          <w:lang w:eastAsia="zh-CN"/>
          <w14:textFill>
            <w14:solidFill>
              <w14:schemeClr w14:val="tx1"/>
            </w14:solidFill>
          </w14:textFill>
        </w:rPr>
        <w:t>广东琥锋镁生物科技有限公司</w:t>
      </w:r>
      <w:r>
        <w:rPr>
          <w:rFonts w:hint="default" w:ascii="Times New Roman" w:hAnsi="Times New Roman" w:eastAsia="宋体" w:cs="Times New Roman"/>
          <w:color w:val="000000" w:themeColor="text1"/>
          <w:lang w:eastAsia="zh-CN"/>
          <w14:textFill>
            <w14:solidFill>
              <w14:schemeClr w14:val="tx1"/>
            </w14:solidFill>
          </w14:textFill>
        </w:rPr>
        <w:t>位于</w:t>
      </w:r>
      <w:r>
        <w:rPr>
          <w:rFonts w:hint="eastAsia" w:hAnsi="宋体"/>
          <w:color w:val="000000" w:themeColor="text1"/>
          <w:sz w:val="24"/>
          <w:lang w:val="en-US" w:eastAsia="zh-CN"/>
          <w14:textFill>
            <w14:solidFill>
              <w14:schemeClr w14:val="tx1"/>
            </w14:solidFill>
          </w14:textFill>
        </w:rPr>
        <w:t>茂名市电白区树仔镇</w:t>
      </w:r>
      <w:r>
        <w:rPr>
          <w:rFonts w:hint="default" w:hAnsi="宋体"/>
          <w:color w:val="000000" w:themeColor="text1"/>
          <w:sz w:val="24"/>
          <w:lang w:val="en-US" w:eastAsia="zh-CN"/>
          <w14:textFill>
            <w14:solidFill>
              <w14:schemeClr w14:val="tx1"/>
            </w14:solidFill>
          </w14:textFill>
        </w:rPr>
        <w:t>325</w:t>
      </w:r>
      <w:r>
        <w:rPr>
          <w:rFonts w:hint="eastAsia" w:hAnsi="宋体"/>
          <w:color w:val="000000" w:themeColor="text1"/>
          <w:sz w:val="24"/>
          <w:lang w:val="en-US" w:eastAsia="zh-CN"/>
          <w14:textFill>
            <w14:solidFill>
              <w14:schemeClr w14:val="tx1"/>
            </w14:solidFill>
          </w14:textFill>
        </w:rPr>
        <w:t>国道（现</w:t>
      </w:r>
      <w:r>
        <w:rPr>
          <w:rFonts w:hint="default" w:hAnsi="宋体"/>
          <w:color w:val="000000" w:themeColor="text1"/>
          <w:sz w:val="24"/>
          <w:lang w:val="en-US" w:eastAsia="zh-CN"/>
          <w14:textFill>
            <w14:solidFill>
              <w14:schemeClr w14:val="tx1"/>
            </w14:solidFill>
          </w14:textFill>
        </w:rPr>
        <w:t>228</w:t>
      </w:r>
      <w:r>
        <w:rPr>
          <w:rFonts w:hint="eastAsia" w:hAnsi="宋体"/>
          <w:color w:val="000000" w:themeColor="text1"/>
          <w:sz w:val="24"/>
          <w:lang w:val="en-US" w:eastAsia="zh-CN"/>
          <w14:textFill>
            <w14:solidFill>
              <w14:schemeClr w14:val="tx1"/>
            </w14:solidFill>
          </w14:textFill>
        </w:rPr>
        <w:t>国道）北面登楼村委会中村</w:t>
      </w:r>
      <w:r>
        <w:rPr>
          <w:rFonts w:hint="default" w:ascii="Times New Roman" w:hAnsi="Times New Roman" w:eastAsia="宋体" w:cs="Times New Roman"/>
          <w:color w:val="000000" w:themeColor="text1"/>
          <w:highlight w:val="none"/>
          <w:lang w:eastAsia="zh-CN"/>
          <w14:textFill>
            <w14:solidFill>
              <w14:schemeClr w14:val="tx1"/>
            </w14:solidFill>
          </w14:textFill>
        </w:rPr>
        <w:t>。</w:t>
      </w:r>
      <w:r>
        <w:rPr>
          <w:rFonts w:hint="default" w:ascii="Times New Roman" w:hAnsi="Times New Roman" w:eastAsia="宋体" w:cs="Times New Roman"/>
          <w:color w:val="000000" w:themeColor="text1"/>
          <w:highlight w:val="none"/>
          <w:lang w:val="en-US" w:eastAsia="zh-CN"/>
          <w14:textFill>
            <w14:solidFill>
              <w14:schemeClr w14:val="tx1"/>
            </w14:solidFill>
          </w14:textFill>
        </w:rPr>
        <w:t>厂区南面邻 325 国道（现 228 国道），西面为闲置厂房，东面为茂名市佳涛农业有限公司</w:t>
      </w:r>
      <w:r>
        <w:rPr>
          <w:rFonts w:hint="eastAsia" w:cs="Times New Roman"/>
          <w:color w:val="000000" w:themeColor="text1"/>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highlight w:val="none"/>
          <w:lang w:val="en-US" w:eastAsia="zh-CN"/>
          <w14:textFill>
            <w14:solidFill>
              <w14:schemeClr w14:val="tx1"/>
            </w14:solidFill>
          </w14:textFill>
        </w:rPr>
        <w:t>北面为农林地</w:t>
      </w:r>
      <w:r>
        <w:rPr>
          <w:rFonts w:hint="default" w:ascii="Times New Roman" w:hAnsi="Times New Roman" w:eastAsia="宋体" w:cs="Times New Roman"/>
          <w:color w:val="000000" w:themeColor="text1"/>
          <w:highlight w:val="none"/>
          <w14:textFill>
            <w14:solidFill>
              <w14:schemeClr w14:val="tx1"/>
            </w14:solidFill>
          </w14:textFill>
        </w:rPr>
        <w:t>，项目地理位置图见</w:t>
      </w:r>
      <w:r>
        <w:rPr>
          <w:rFonts w:hint="eastAsia" w:cs="Times New Roman"/>
          <w:color w:val="000000" w:themeColor="text1"/>
          <w:highlight w:val="none"/>
          <w:lang w:val="en-US" w:eastAsia="zh-CN"/>
          <w14:textFill>
            <w14:solidFill>
              <w14:schemeClr w14:val="tx1"/>
            </w14:solidFill>
          </w14:textFill>
        </w:rPr>
        <w:t>附图1</w:t>
      </w:r>
      <w:r>
        <w:rPr>
          <w:rFonts w:hint="default" w:ascii="Times New Roman" w:hAnsi="Times New Roman" w:eastAsia="宋体" w:cs="Times New Roman"/>
          <w:color w:val="000000" w:themeColor="text1"/>
          <w:highlight w:val="none"/>
          <w:lang w:eastAsia="zh-CN"/>
          <w14:textFill>
            <w14:solidFill>
              <w14:schemeClr w14:val="tx1"/>
            </w14:solidFill>
          </w14:textFill>
        </w:rPr>
        <w:t>，</w:t>
      </w:r>
      <w:r>
        <w:rPr>
          <w:rFonts w:hint="default" w:ascii="Times New Roman" w:hAnsi="Times New Roman" w:eastAsia="宋体" w:cs="Times New Roman"/>
          <w:color w:val="000000" w:themeColor="text1"/>
          <w:highlight w:val="none"/>
          <w:lang w:val="en-US" w:eastAsia="zh-CN"/>
          <w14:textFill>
            <w14:solidFill>
              <w14:schemeClr w14:val="tx1"/>
            </w14:solidFill>
          </w14:textFill>
        </w:rPr>
        <w:t>项目</w:t>
      </w:r>
      <w:r>
        <w:rPr>
          <w:rFonts w:hint="eastAsia" w:cs="Times New Roman"/>
          <w:color w:val="000000" w:themeColor="text1"/>
          <w:highlight w:val="none"/>
          <w:lang w:val="en-US" w:eastAsia="zh-CN"/>
          <w14:textFill>
            <w14:solidFill>
              <w14:schemeClr w14:val="tx1"/>
            </w14:solidFill>
          </w14:textFill>
        </w:rPr>
        <w:t>平面布置图见附图2</w:t>
      </w:r>
      <w:r>
        <w:rPr>
          <w:rFonts w:hint="default" w:ascii="Times New Roman" w:hAnsi="Times New Roman" w:eastAsia="宋体" w:cs="Times New Roman"/>
          <w:color w:val="000000" w:themeColor="text1"/>
          <w:highlight w:val="none"/>
          <w:lang w:val="en-US" w:eastAsia="zh-CN"/>
          <w14:textFill>
            <w14:solidFill>
              <w14:schemeClr w14:val="tx1"/>
            </w14:solidFill>
          </w14:textFill>
        </w:rPr>
        <w:t>，</w:t>
      </w:r>
      <w:r>
        <w:rPr>
          <w:rFonts w:hint="eastAsia" w:cs="Times New Roman"/>
          <w:color w:val="000000" w:themeColor="text1"/>
          <w:highlight w:val="none"/>
          <w:lang w:val="en-US" w:eastAsia="zh-CN"/>
          <w14:textFill>
            <w14:solidFill>
              <w14:schemeClr w14:val="tx1"/>
            </w14:solidFill>
          </w14:textFill>
        </w:rPr>
        <w:t>项目四至图见附图3</w:t>
      </w:r>
      <w:r>
        <w:rPr>
          <w:rFonts w:hint="default" w:ascii="Times New Roman" w:hAnsi="Times New Roman" w:eastAsia="宋体" w:cs="Times New Roman"/>
          <w:color w:val="000000" w:themeColor="text1"/>
          <w:highlight w:val="none"/>
          <w14:textFill>
            <w14:solidFill>
              <w14:schemeClr w14:val="tx1"/>
            </w14:solidFill>
          </w14:textFill>
        </w:rPr>
        <w:t>。</w:t>
      </w:r>
    </w:p>
    <w:p w14:paraId="54F1E019">
      <w:pPr>
        <w:pStyle w:val="53"/>
        <w:ind w:left="0" w:leftChars="0" w:firstLine="0" w:firstLineChars="0"/>
        <w:rPr>
          <w:rFonts w:hint="default" w:ascii="Times New Roman" w:hAnsi="Times New Roman" w:eastAsia="宋体" w:cs="Times New Roman"/>
          <w:color w:val="000000" w:themeColor="text1"/>
          <w14:textFill>
            <w14:solidFill>
              <w14:schemeClr w14:val="tx1"/>
            </w14:solidFill>
          </w14:textFill>
        </w:rPr>
      </w:pPr>
    </w:p>
    <w:p w14:paraId="45048675">
      <w:pPr>
        <w:pStyle w:val="12"/>
        <w:keepNext w:val="0"/>
        <w:keepLines w:val="0"/>
        <w:snapToGrid w:val="0"/>
        <w:spacing w:before="120" w:beforeLines="50" w:after="0" w:line="360" w:lineRule="auto"/>
        <w:rPr>
          <w:rFonts w:hint="default" w:ascii="Times New Roman" w:hAnsi="Times New Roman" w:eastAsia="宋体" w:cs="Times New Roman"/>
          <w:b/>
          <w:bCs w:val="0"/>
          <w:color w:val="000000" w:themeColor="text1"/>
          <w:sz w:val="28"/>
          <w:szCs w:val="28"/>
          <w14:textFill>
            <w14:solidFill>
              <w14:schemeClr w14:val="tx1"/>
            </w14:solidFill>
          </w14:textFill>
        </w:rPr>
      </w:pPr>
      <w:bookmarkStart w:id="24" w:name="_Toc9057"/>
      <w:r>
        <w:rPr>
          <w:rFonts w:hint="default" w:ascii="Times New Roman" w:hAnsi="Times New Roman" w:eastAsia="宋体" w:cs="Times New Roman"/>
          <w:b/>
          <w:bCs w:val="0"/>
          <w:color w:val="000000" w:themeColor="text1"/>
          <w:sz w:val="28"/>
          <w:szCs w:val="28"/>
          <w14:textFill>
            <w14:solidFill>
              <w14:schemeClr w14:val="tx1"/>
            </w14:solidFill>
          </w14:textFill>
        </w:rPr>
        <mc:AlternateContent>
          <mc:Choice Requires="wps">
            <w:drawing>
              <wp:anchor distT="0" distB="0" distL="114300" distR="114300" simplePos="0" relativeHeight="251665408" behindDoc="0" locked="0" layoutInCell="1" allowOverlap="1">
                <wp:simplePos x="0" y="0"/>
                <wp:positionH relativeFrom="column">
                  <wp:posOffset>6854190</wp:posOffset>
                </wp:positionH>
                <wp:positionV relativeFrom="paragraph">
                  <wp:posOffset>4712335</wp:posOffset>
                </wp:positionV>
                <wp:extent cx="122555" cy="183515"/>
                <wp:effectExtent l="13970" t="31115" r="15875" b="33020"/>
                <wp:wrapNone/>
                <wp:docPr id="9" name="五角星 9"/>
                <wp:cNvGraphicFramePr/>
                <a:graphic xmlns:a="http://schemas.openxmlformats.org/drawingml/2006/main">
                  <a:graphicData uri="http://schemas.microsoft.com/office/word/2010/wordprocessingShape">
                    <wps:wsp>
                      <wps:cNvSpPr/>
                      <wps:spPr>
                        <a:xfrm>
                          <a:off x="0" y="0"/>
                          <a:ext cx="122555" cy="183515"/>
                        </a:xfrm>
                        <a:prstGeom prst="star5">
                          <a:avLst/>
                        </a:prstGeom>
                        <a:solidFill>
                          <a:srgbClr val="FF0000"/>
                        </a:solidFill>
                        <a:ln>
                          <a:solidFill>
                            <a:srgbClr val="FF0000"/>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style="position:absolute;left:0pt;margin-left:539.7pt;margin-top:371.05pt;height:14.45pt;width:9.65pt;z-index:251665408;v-text-anchor:middle;mso-width-relative:page;mso-height-relative:page;" fillcolor="#FF0000" filled="t" stroked="t" coordsize="122555,183515" o:gfxdata="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" path="m0,70096l46812,70096,61277,0,75742,70096,122554,70096,84683,113418,99148,183514,61277,140192,23406,183514,37871,113418xe">
                <v:path o:connectlocs="61277,0;0,70096;23406,183514;99148,183514;122554,70096" o:connectangles="247,164,82,82,0"/>
                <v:fill on="t" focussize="0,0"/>
                <v:stroke weight="1pt" color="#FF0000 [2404]" miterlimit="8" joinstyle="miter"/>
                <v:imagedata o:title=""/>
                <o:lock v:ext="edit" aspectratio="f"/>
              </v:shape>
            </w:pict>
          </mc:Fallback>
        </mc:AlternateContent>
      </w:r>
      <w:r>
        <w:rPr>
          <w:rFonts w:hint="default" w:ascii="Times New Roman" w:hAnsi="Times New Roman" w:eastAsia="宋体" w:cs="Times New Roman"/>
          <w:b/>
          <w:bCs w:val="0"/>
          <w:color w:val="000000" w:themeColor="text1"/>
          <w:sz w:val="28"/>
          <w:szCs w:val="28"/>
          <w14:textFill>
            <w14:solidFill>
              <w14:schemeClr w14:val="tx1"/>
            </w14:solidFill>
          </w14:textFill>
        </w:rPr>
        <mc:AlternateContent>
          <mc:Choice Requires="wps">
            <w:drawing>
              <wp:anchor distT="0" distB="0" distL="114300" distR="114300" simplePos="0" relativeHeight="251666432" behindDoc="1" locked="0" layoutInCell="1" allowOverlap="1">
                <wp:simplePos x="0" y="0"/>
                <wp:positionH relativeFrom="column">
                  <wp:posOffset>6793230</wp:posOffset>
                </wp:positionH>
                <wp:positionV relativeFrom="paragraph">
                  <wp:posOffset>4653280</wp:posOffset>
                </wp:positionV>
                <wp:extent cx="857250" cy="374650"/>
                <wp:effectExtent l="5080" t="4445" r="13970" b="20955"/>
                <wp:wrapNone/>
                <wp:docPr id="11" name="文本框 11"/>
                <wp:cNvGraphicFramePr/>
                <a:graphic xmlns:a="http://schemas.openxmlformats.org/drawingml/2006/main">
                  <a:graphicData uri="http://schemas.microsoft.com/office/word/2010/wordprocessingShape">
                    <wps:wsp>
                      <wps:cNvSpPr txBox="1"/>
                      <wps:spPr>
                        <a:xfrm>
                          <a:off x="8241665" y="5684520"/>
                          <a:ext cx="857250" cy="374650"/>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4AEF5115">
                            <w:pPr>
                              <w:rPr>
                                <w:rFonts w:hint="default" w:eastAsia="宋体"/>
                                <w:lang w:val="en-US" w:eastAsia="zh-CN"/>
                              </w:rPr>
                            </w:pPr>
                            <w:r>
                              <w:rPr>
                                <w:rFonts w:hint="eastAsia"/>
                                <w:lang w:val="en-US" w:eastAsia="zh-CN"/>
                              </w:rPr>
                              <w:t xml:space="preserve">  危废间</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534.9pt;margin-top:366.4pt;height:29.5pt;width:67.5pt;z-index:-251650048;mso-width-relative:page;mso-height-relative:page;" fillcolor="#FFFFFF [3201]" filled="t" stroked="t" coordsize="21600,21600" o:gfxdata="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">
                <v:fill on="t" focussize="0,0"/>
                <v:stroke weight="0.5pt" color="#000000 [3204]" joinstyle="round"/>
                <v:imagedata o:title=""/>
                <o:lock v:ext="edit" aspectratio="f"/>
                <v:textbox>
                  <w:txbxContent>
                    <w:p w14:paraId="4AEF5115">
                      <w:pPr>
                        <w:rPr>
                          <w:rFonts w:hint="default" w:eastAsia="宋体"/>
                          <w:lang w:val="en-US" w:eastAsia="zh-CN"/>
                        </w:rPr>
                      </w:pPr>
                      <w:r>
                        <w:rPr>
                          <w:rFonts w:hint="eastAsia"/>
                          <w:lang w:val="en-US" w:eastAsia="zh-CN"/>
                        </w:rPr>
                        <w:t xml:space="preserve">  危废间</w:t>
                      </w:r>
                    </w:p>
                  </w:txbxContent>
                </v:textbox>
              </v:shape>
            </w:pict>
          </mc:Fallback>
        </mc:AlternateContent>
      </w:r>
      <w:bookmarkEnd w:id="13"/>
      <w:bookmarkEnd w:id="14"/>
      <w:bookmarkEnd w:id="15"/>
      <w:bookmarkEnd w:id="16"/>
      <w:bookmarkEnd w:id="17"/>
      <w:bookmarkEnd w:id="18"/>
      <w:bookmarkEnd w:id="19"/>
      <w:bookmarkEnd w:id="20"/>
      <w:bookmarkEnd w:id="21"/>
      <w:bookmarkStart w:id="25" w:name="_Toc22993"/>
      <w:bookmarkStart w:id="26" w:name="_Toc16606"/>
      <w:bookmarkStart w:id="27" w:name="_Toc24045"/>
      <w:bookmarkStart w:id="28" w:name="_Toc46549376"/>
      <w:bookmarkStart w:id="29" w:name="_Toc48102548"/>
      <w:bookmarkStart w:id="30" w:name="_Toc48102506"/>
      <w:bookmarkStart w:id="31" w:name="_Toc48108456"/>
      <w:bookmarkStart w:id="32" w:name="_Toc48102335"/>
      <w:bookmarkStart w:id="33" w:name="_Toc49773473"/>
      <w:r>
        <w:rPr>
          <w:rFonts w:hint="default" w:ascii="Times New Roman" w:hAnsi="Times New Roman" w:eastAsia="宋体" w:cs="Times New Roman"/>
          <w:b/>
          <w:bCs w:val="0"/>
          <w:color w:val="000000" w:themeColor="text1"/>
          <w:sz w:val="28"/>
          <w:szCs w:val="28"/>
          <w14:textFill>
            <w14:solidFill>
              <w14:schemeClr w14:val="tx1"/>
            </w14:solidFill>
          </w14:textFill>
        </w:rPr>
        <w:t xml:space="preserve">3.2 </w:t>
      </w:r>
      <w:bookmarkEnd w:id="25"/>
      <w:bookmarkEnd w:id="26"/>
      <w:bookmarkEnd w:id="27"/>
      <w:r>
        <w:rPr>
          <w:rFonts w:hint="default" w:ascii="Times New Roman" w:hAnsi="Times New Roman" w:eastAsia="宋体" w:cs="Times New Roman"/>
          <w:b/>
          <w:bCs w:val="0"/>
          <w:color w:val="000000" w:themeColor="text1"/>
          <w:sz w:val="28"/>
          <w:szCs w:val="28"/>
          <w14:textFill>
            <w14:solidFill>
              <w14:schemeClr w14:val="tx1"/>
            </w14:solidFill>
          </w14:textFill>
        </w:rPr>
        <w:t>建设内容</w:t>
      </w:r>
      <w:bookmarkEnd w:id="24"/>
    </w:p>
    <w:p w14:paraId="62225043">
      <w:pPr>
        <w:adjustRightInd w:val="0"/>
        <w:snapToGrid w:val="0"/>
        <w:spacing w:line="360" w:lineRule="auto"/>
        <w:ind w:firstLine="480" w:firstLineChars="200"/>
        <w:rPr>
          <w:rFonts w:hint="default" w:ascii="Times New Roman" w:hAnsi="Times New Roman" w:eastAsia="宋体" w:cs="Times New Roman"/>
          <w:snapToGrid w:val="0"/>
          <w:color w:val="000000" w:themeColor="text1"/>
          <w:kern w:val="0"/>
          <w:sz w:val="24"/>
          <w:szCs w:val="24"/>
          <w:highlight w:val="none"/>
          <w14:textFill>
            <w14:solidFill>
              <w14:schemeClr w14:val="tx1"/>
            </w14:solidFill>
          </w14:textFill>
        </w:rPr>
      </w:pPr>
      <w:bookmarkStart w:id="34" w:name="_Toc150161048"/>
      <w:r>
        <w:rPr>
          <w:rFonts w:hint="default" w:ascii="Times New Roman" w:hAnsi="Times New Roman" w:eastAsia="宋体" w:cs="Times New Roman"/>
          <w:snapToGrid w:val="0"/>
          <w:color w:val="000000" w:themeColor="text1"/>
          <w:kern w:val="0"/>
          <w:sz w:val="24"/>
          <w:szCs w:val="24"/>
          <w:highlight w:val="none"/>
          <w14:textFill>
            <w14:solidFill>
              <w14:schemeClr w14:val="tx1"/>
            </w14:solidFill>
          </w14:textFill>
        </w:rPr>
        <w:t>本项目总投资</w:t>
      </w:r>
      <w:r>
        <w:rPr>
          <w:rFonts w:hint="eastAsia" w:cs="Times New Roman"/>
          <w:snapToGrid w:val="0"/>
          <w:color w:val="000000" w:themeColor="text1"/>
          <w:kern w:val="0"/>
          <w:sz w:val="24"/>
          <w:szCs w:val="24"/>
          <w:highlight w:val="none"/>
          <w:lang w:val="en-US" w:eastAsia="zh-CN"/>
          <w14:textFill>
            <w14:solidFill>
              <w14:schemeClr w14:val="tx1"/>
            </w14:solidFill>
          </w14:textFill>
        </w:rPr>
        <w:t>2280</w:t>
      </w:r>
      <w:r>
        <w:rPr>
          <w:rFonts w:hint="default" w:ascii="Times New Roman" w:hAnsi="Times New Roman" w:eastAsia="宋体" w:cs="Times New Roman"/>
          <w:snapToGrid w:val="0"/>
          <w:color w:val="000000" w:themeColor="text1"/>
          <w:kern w:val="0"/>
          <w:sz w:val="24"/>
          <w:szCs w:val="24"/>
          <w:highlight w:val="none"/>
          <w14:textFill>
            <w14:solidFill>
              <w14:schemeClr w14:val="tx1"/>
            </w14:solidFill>
          </w14:textFill>
        </w:rPr>
        <w:t>万，其中环保投资</w:t>
      </w:r>
      <w:r>
        <w:rPr>
          <w:rFonts w:hint="eastAsia" w:cs="Times New Roman"/>
          <w:snapToGrid w:val="0"/>
          <w:color w:val="000000" w:themeColor="text1"/>
          <w:kern w:val="0"/>
          <w:sz w:val="24"/>
          <w:szCs w:val="24"/>
          <w:highlight w:val="none"/>
          <w:lang w:val="en-US" w:eastAsia="zh-CN"/>
          <w14:textFill>
            <w14:solidFill>
              <w14:schemeClr w14:val="tx1"/>
            </w14:solidFill>
          </w14:textFill>
        </w:rPr>
        <w:t>30</w:t>
      </w:r>
      <w:r>
        <w:rPr>
          <w:rFonts w:hint="default" w:ascii="Times New Roman" w:hAnsi="Times New Roman" w:eastAsia="宋体" w:cs="Times New Roman"/>
          <w:snapToGrid w:val="0"/>
          <w:color w:val="000000" w:themeColor="text1"/>
          <w:kern w:val="0"/>
          <w:sz w:val="24"/>
          <w:szCs w:val="24"/>
          <w:highlight w:val="none"/>
          <w14:textFill>
            <w14:solidFill>
              <w14:schemeClr w14:val="tx1"/>
            </w14:solidFill>
          </w14:textFill>
        </w:rPr>
        <w:t>万</w:t>
      </w:r>
      <w:r>
        <w:rPr>
          <w:rFonts w:hint="default" w:ascii="Times New Roman" w:hAnsi="Times New Roman" w:eastAsia="宋体" w:cs="Times New Roman"/>
          <w:snapToGrid w:val="0"/>
          <w:color w:val="000000" w:themeColor="text1"/>
          <w:kern w:val="0"/>
          <w:sz w:val="24"/>
          <w:szCs w:val="24"/>
          <w:highlight w:val="none"/>
          <w:lang w:eastAsia="zh-CN"/>
          <w14:textFill>
            <w14:solidFill>
              <w14:schemeClr w14:val="tx1"/>
            </w14:solidFill>
          </w14:textFill>
        </w:rPr>
        <w:t>，环保占总投资</w:t>
      </w:r>
      <w:r>
        <w:rPr>
          <w:rFonts w:hint="eastAsia" w:cs="Times New Roman"/>
          <w:snapToGrid w:val="0"/>
          <w:color w:val="000000" w:themeColor="text1"/>
          <w:kern w:val="0"/>
          <w:sz w:val="24"/>
          <w:szCs w:val="24"/>
          <w:highlight w:val="none"/>
          <w:lang w:val="en-US" w:eastAsia="zh-CN"/>
          <w14:textFill>
            <w14:solidFill>
              <w14:schemeClr w14:val="tx1"/>
            </w14:solidFill>
          </w14:textFill>
        </w:rPr>
        <w:t>1.32</w:t>
      </w:r>
      <w:r>
        <w:rPr>
          <w:rFonts w:hint="default" w:ascii="Times New Roman" w:hAnsi="Times New Roman" w:eastAsia="宋体" w:cs="Times New Roman"/>
          <w:snapToGrid w:val="0"/>
          <w:color w:val="000000" w:themeColor="text1"/>
          <w:kern w:val="0"/>
          <w:sz w:val="24"/>
          <w:szCs w:val="24"/>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highlight w:val="none"/>
          <w:lang w:eastAsia="zh-CN"/>
          <w14:textFill>
            <w14:solidFill>
              <w14:schemeClr w14:val="tx1"/>
            </w14:solidFill>
          </w14:textFill>
        </w:rPr>
        <w:t>项目占地面积</w:t>
      </w:r>
      <w:r>
        <w:rPr>
          <w:rFonts w:hint="eastAsia" w:cs="Times New Roman"/>
          <w:color w:val="000000" w:themeColor="text1"/>
          <w:highlight w:val="none"/>
          <w:lang w:val="en-US" w:eastAsia="zh-CN"/>
          <w14:textFill>
            <w14:solidFill>
              <w14:schemeClr w14:val="tx1"/>
            </w14:solidFill>
          </w14:textFill>
        </w:rPr>
        <w:t>2200.6</w:t>
      </w:r>
      <w:r>
        <w:rPr>
          <w:rFonts w:hint="default" w:ascii="Times New Roman" w:hAnsi="Times New Roman" w:eastAsia="宋体" w:cs="Times New Roman"/>
          <w:color w:val="000000" w:themeColor="text1"/>
          <w:highlight w:val="none"/>
          <w:lang w:eastAsia="zh-CN"/>
          <w14:textFill>
            <w14:solidFill>
              <w14:schemeClr w14:val="tx1"/>
            </w14:solidFill>
          </w14:textFill>
        </w:rPr>
        <w:t>m</w:t>
      </w:r>
      <w:r>
        <w:rPr>
          <w:rFonts w:hint="default" w:ascii="Times New Roman" w:hAnsi="Times New Roman" w:eastAsia="宋体" w:cs="Times New Roman"/>
          <w:color w:val="000000" w:themeColor="text1"/>
          <w:highlight w:val="none"/>
          <w:vertAlign w:val="superscript"/>
          <w:lang w:val="en-US" w:eastAsia="zh-CN"/>
          <w14:textFill>
            <w14:solidFill>
              <w14:schemeClr w14:val="tx1"/>
            </w14:solidFill>
          </w14:textFill>
        </w:rPr>
        <w:t>2</w:t>
      </w:r>
      <w:r>
        <w:rPr>
          <w:rFonts w:hint="default" w:ascii="Times New Roman" w:hAnsi="Times New Roman" w:eastAsia="宋体" w:cs="Times New Roman"/>
          <w:color w:val="000000" w:themeColor="text1"/>
          <w:highlight w:val="none"/>
          <w:lang w:eastAsia="zh-CN"/>
          <w14:textFill>
            <w14:solidFill>
              <w14:schemeClr w14:val="tx1"/>
            </w14:solidFill>
          </w14:textFill>
        </w:rPr>
        <w:t>，</w:t>
      </w:r>
      <w:r>
        <w:rPr>
          <w:rFonts w:hint="default" w:ascii="Times New Roman" w:hAnsi="Times New Roman" w:eastAsia="宋体" w:cs="Times New Roman"/>
          <w:color w:val="000000" w:themeColor="text1"/>
          <w:highlight w:val="none"/>
          <w:lang w:val="en-US" w:eastAsia="zh-CN"/>
          <w14:textFill>
            <w14:solidFill>
              <w14:schemeClr w14:val="tx1"/>
            </w14:solidFill>
          </w14:textFill>
        </w:rPr>
        <w:t>建筑面积</w:t>
      </w:r>
      <w:r>
        <w:rPr>
          <w:rFonts w:hint="eastAsia" w:cs="Times New Roman"/>
          <w:color w:val="000000" w:themeColor="text1"/>
          <w:highlight w:val="none"/>
          <w:lang w:val="en-US" w:eastAsia="zh-CN"/>
          <w14:textFill>
            <w14:solidFill>
              <w14:schemeClr w14:val="tx1"/>
            </w14:solidFill>
          </w14:textFill>
        </w:rPr>
        <w:t>2209.55</w:t>
      </w:r>
      <w:r>
        <w:rPr>
          <w:rFonts w:hint="default" w:ascii="Times New Roman" w:hAnsi="Times New Roman" w:eastAsia="宋体" w:cs="Times New Roman"/>
          <w:color w:val="000000" w:themeColor="text1"/>
          <w:highlight w:val="none"/>
          <w:lang w:eastAsia="zh-CN"/>
          <w14:textFill>
            <w14:solidFill>
              <w14:schemeClr w14:val="tx1"/>
            </w14:solidFill>
          </w14:textFill>
        </w:rPr>
        <w:t>m</w:t>
      </w:r>
      <w:r>
        <w:rPr>
          <w:rFonts w:hint="default" w:ascii="Times New Roman" w:hAnsi="Times New Roman" w:eastAsia="宋体" w:cs="Times New Roman"/>
          <w:color w:val="000000" w:themeColor="text1"/>
          <w:highlight w:val="none"/>
          <w:vertAlign w:val="superscript"/>
          <w:lang w:val="en-US" w:eastAsia="zh-CN"/>
          <w14:textFill>
            <w14:solidFill>
              <w14:schemeClr w14:val="tx1"/>
            </w14:solidFill>
          </w14:textFill>
        </w:rPr>
        <w:t>2</w:t>
      </w:r>
      <w:r>
        <w:rPr>
          <w:rFonts w:hint="default" w:ascii="Times New Roman" w:hAnsi="Times New Roman" w:eastAsia="宋体" w:cs="Times New Roman"/>
          <w:snapToGrid w:val="0"/>
          <w:color w:val="000000" w:themeColor="text1"/>
          <w:kern w:val="0"/>
          <w:sz w:val="24"/>
          <w:szCs w:val="24"/>
          <w:highlight w:val="none"/>
          <w:lang w:eastAsia="zh-CN"/>
          <w14:textFill>
            <w14:solidFill>
              <w14:schemeClr w14:val="tx1"/>
            </w14:solidFill>
          </w14:textFill>
        </w:rPr>
        <w:t>，</w:t>
      </w:r>
      <w:r>
        <w:rPr>
          <w:rFonts w:hint="default" w:ascii="Times New Roman" w:hAnsi="Times New Roman" w:eastAsia="宋体" w:cs="Times New Roman"/>
          <w:snapToGrid w:val="0"/>
          <w:color w:val="000000" w:themeColor="text1"/>
          <w:kern w:val="0"/>
          <w:sz w:val="24"/>
          <w:szCs w:val="24"/>
          <w:highlight w:val="none"/>
          <w14:textFill>
            <w14:solidFill>
              <w14:schemeClr w14:val="tx1"/>
            </w14:solidFill>
          </w14:textFill>
        </w:rPr>
        <w:t>主要包含</w:t>
      </w:r>
      <w:r>
        <w:rPr>
          <w:rFonts w:hint="eastAsia" w:cs="Times New Roman"/>
          <w:snapToGrid w:val="0"/>
          <w:color w:val="000000" w:themeColor="text1"/>
          <w:kern w:val="0"/>
          <w:sz w:val="24"/>
          <w:szCs w:val="24"/>
          <w:highlight w:val="none"/>
          <w:lang w:val="en-US" w:eastAsia="zh-CN"/>
          <w14:textFill>
            <w14:solidFill>
              <w14:schemeClr w14:val="tx1"/>
            </w14:solidFill>
          </w14:textFill>
        </w:rPr>
        <w:t>生产车间、办公室</w:t>
      </w:r>
      <w:r>
        <w:rPr>
          <w:rFonts w:hint="default" w:ascii="Times New Roman" w:hAnsi="Times New Roman" w:eastAsia="宋体" w:cs="Times New Roman"/>
          <w:snapToGrid w:val="0"/>
          <w:color w:val="000000" w:themeColor="text1"/>
          <w:kern w:val="0"/>
          <w:sz w:val="24"/>
          <w:szCs w:val="24"/>
          <w:highlight w:val="none"/>
          <w14:textFill>
            <w14:solidFill>
              <w14:schemeClr w14:val="tx1"/>
            </w14:solidFill>
          </w14:textFill>
        </w:rPr>
        <w:t>等</w:t>
      </w:r>
      <w:r>
        <w:rPr>
          <w:rFonts w:hint="eastAsia" w:cs="Times New Roman"/>
          <w:snapToGrid w:val="0"/>
          <w:color w:val="000000" w:themeColor="text1"/>
          <w:kern w:val="0"/>
          <w:sz w:val="24"/>
          <w:szCs w:val="24"/>
          <w:highlight w:val="none"/>
          <w:lang w:eastAsia="zh-CN"/>
          <w14:textFill>
            <w14:solidFill>
              <w14:schemeClr w14:val="tx1"/>
            </w14:solidFill>
          </w14:textFill>
        </w:rPr>
        <w:t>。</w:t>
      </w:r>
      <w:r>
        <w:rPr>
          <w:rFonts w:hint="default" w:ascii="Times New Roman" w:hAnsi="Times New Roman" w:eastAsia="宋体" w:cs="Times New Roman"/>
          <w:color w:val="000000" w:themeColor="text1"/>
          <w:highlight w:val="none"/>
          <w:lang w:val="en-US" w:eastAsia="zh-CN"/>
          <w14:textFill>
            <w14:solidFill>
              <w14:schemeClr w14:val="tx1"/>
            </w14:solidFill>
          </w14:textFill>
        </w:rPr>
        <w:t>项目主要从事有机水溶肥制造，年产有机水溶肥料30000t，其中：有机水溶肥料25000吨/年，中量元素水溶肥2500吨/年，大量元素水溶肥2500吨/年。</w:t>
      </w:r>
      <w:r>
        <w:rPr>
          <w:rFonts w:hint="default" w:ascii="Times New Roman" w:hAnsi="Times New Roman" w:eastAsia="宋体" w:cs="Times New Roman"/>
          <w:snapToGrid w:val="0"/>
          <w:color w:val="000000" w:themeColor="text1"/>
          <w:kern w:val="0"/>
          <w:sz w:val="24"/>
          <w:szCs w:val="24"/>
          <w:highlight w:val="none"/>
          <w:lang w:val="en-US" w:eastAsia="zh-CN"/>
          <w14:textFill>
            <w14:solidFill>
              <w14:schemeClr w14:val="tx1"/>
            </w14:solidFill>
          </w14:textFill>
        </w:rPr>
        <w:t>详细</w:t>
      </w:r>
      <w:r>
        <w:rPr>
          <w:rFonts w:hint="default" w:ascii="Times New Roman" w:hAnsi="Times New Roman" w:eastAsia="宋体" w:cs="Times New Roman"/>
          <w:color w:val="000000" w:themeColor="text1"/>
          <w:highlight w:val="none"/>
          <w:lang w:val="en-US" w:eastAsia="zh-CN"/>
          <w14:textFill>
            <w14:solidFill>
              <w14:schemeClr w14:val="tx1"/>
            </w14:solidFill>
          </w14:textFill>
        </w:rPr>
        <w:t>建设内容及规模见表3-1。</w:t>
      </w:r>
    </w:p>
    <w:p w14:paraId="4221CB09">
      <w:pPr>
        <w:adjustRightInd w:val="0"/>
        <w:snapToGrid w:val="0"/>
        <w:spacing w:before="174" w:beforeLines="50"/>
        <w:jc w:val="center"/>
        <w:rPr>
          <w:rFonts w:hint="default" w:ascii="Times New Roman" w:hAnsi="Times New Roman" w:eastAsia="宋体" w:cs="Times New Roman"/>
          <w:b/>
          <w:bCs/>
          <w:color w:val="000000" w:themeColor="text1"/>
          <w:highlight w:val="none"/>
          <w14:textFill>
            <w14:solidFill>
              <w14:schemeClr w14:val="tx1"/>
            </w14:solidFill>
          </w14:textFill>
        </w:rPr>
      </w:pPr>
      <w:r>
        <w:rPr>
          <w:rFonts w:hint="default" w:ascii="Times New Roman" w:hAnsi="Times New Roman" w:eastAsia="宋体" w:cs="Times New Roman"/>
          <w:b/>
          <w:bCs/>
          <w:color w:val="000000" w:themeColor="text1"/>
          <w:highlight w:val="none"/>
          <w14:textFill>
            <w14:solidFill>
              <w14:schemeClr w14:val="tx1"/>
            </w14:solidFill>
          </w14:textFill>
        </w:rPr>
        <w:t>表3-1 项目工程内容组成表</w:t>
      </w:r>
    </w:p>
    <w:tbl>
      <w:tblPr>
        <w:tblStyle w:val="38"/>
        <w:tblW w:w="4996"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31"/>
        <w:gridCol w:w="546"/>
        <w:gridCol w:w="553"/>
        <w:gridCol w:w="2414"/>
        <w:gridCol w:w="1164"/>
        <w:gridCol w:w="1404"/>
        <w:gridCol w:w="1404"/>
        <w:gridCol w:w="1264"/>
      </w:tblGrid>
      <w:tr w14:paraId="391058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8" w:hRule="atLeast"/>
        </w:trPr>
        <w:tc>
          <w:tcPr>
            <w:tcW w:w="286" w:type="pct"/>
            <w:noWrap w:val="0"/>
            <w:vAlign w:val="center"/>
          </w:tcPr>
          <w:p w14:paraId="36B8303C">
            <w:pPr>
              <w:pStyle w:val="69"/>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eastAsia" w:cs="Times New Roman"/>
                <w:b/>
                <w:bCs/>
                <w:color w:val="000000" w:themeColor="text1"/>
                <w:sz w:val="21"/>
                <w:szCs w:val="21"/>
                <w:highlight w:val="none"/>
                <w:lang w:val="en-US" w:eastAsia="zh-CN"/>
                <w14:textFill>
                  <w14:solidFill>
                    <w14:schemeClr w14:val="tx1"/>
                  </w14:solidFill>
                </w14:textFill>
              </w:rPr>
              <w:t>工程名称</w:t>
            </w:r>
          </w:p>
        </w:tc>
        <w:tc>
          <w:tcPr>
            <w:tcW w:w="592" w:type="pct"/>
            <w:gridSpan w:val="2"/>
            <w:noWrap w:val="0"/>
            <w:vAlign w:val="center"/>
          </w:tcPr>
          <w:p w14:paraId="2B4DF483">
            <w:pPr>
              <w:pStyle w:val="69"/>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eastAsia" w:cs="Times New Roman"/>
                <w:b/>
                <w:bCs/>
                <w:color w:val="000000" w:themeColor="text1"/>
                <w:sz w:val="21"/>
                <w:szCs w:val="21"/>
                <w:highlight w:val="none"/>
                <w:lang w:val="en-US" w:eastAsia="zh-CN"/>
                <w14:textFill>
                  <w14:solidFill>
                    <w14:schemeClr w14:val="tx1"/>
                  </w14:solidFill>
                </w14:textFill>
              </w:rPr>
              <w:t>单项工程</w:t>
            </w:r>
            <w:r>
              <w:rPr>
                <w:rFonts w:hint="default" w:ascii="Times New Roman" w:hAnsi="Times New Roman" w:eastAsia="宋体" w:cs="Times New Roman"/>
                <w:b/>
                <w:bCs/>
                <w:color w:val="000000" w:themeColor="text1"/>
                <w:sz w:val="21"/>
                <w:szCs w:val="21"/>
                <w:highlight w:val="none"/>
                <w14:textFill>
                  <w14:solidFill>
                    <w14:schemeClr w14:val="tx1"/>
                  </w14:solidFill>
                </w14:textFill>
              </w:rPr>
              <w:t>名称</w:t>
            </w:r>
          </w:p>
        </w:tc>
        <w:tc>
          <w:tcPr>
            <w:tcW w:w="1927" w:type="pct"/>
            <w:gridSpan w:val="2"/>
            <w:noWrap w:val="0"/>
            <w:vAlign w:val="center"/>
          </w:tcPr>
          <w:p w14:paraId="305C8B29">
            <w:pPr>
              <w:pStyle w:val="69"/>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eastAsia" w:cs="Times New Roman"/>
                <w:b/>
                <w:bCs/>
                <w:color w:val="000000" w:themeColor="text1"/>
                <w:sz w:val="21"/>
                <w:szCs w:val="21"/>
                <w:highlight w:val="none"/>
                <w:lang w:val="en-US" w:eastAsia="zh-CN"/>
                <w14:textFill>
                  <w14:solidFill>
                    <w14:schemeClr w14:val="tx1"/>
                  </w14:solidFill>
                </w14:textFill>
              </w:rPr>
              <w:t>环评</w:t>
            </w:r>
            <w:r>
              <w:rPr>
                <w:rFonts w:hint="default" w:ascii="Times New Roman" w:hAnsi="Times New Roman" w:eastAsia="宋体" w:cs="Times New Roman"/>
                <w:b/>
                <w:bCs/>
                <w:color w:val="000000" w:themeColor="text1"/>
                <w:sz w:val="21"/>
                <w:szCs w:val="21"/>
                <w:highlight w:val="none"/>
                <w14:textFill>
                  <w14:solidFill>
                    <w14:schemeClr w14:val="tx1"/>
                  </w14:solidFill>
                </w14:textFill>
              </w:rPr>
              <w:t>建设内容及规模</w:t>
            </w:r>
          </w:p>
        </w:tc>
        <w:tc>
          <w:tcPr>
            <w:tcW w:w="1512" w:type="pct"/>
            <w:gridSpan w:val="2"/>
            <w:noWrap w:val="0"/>
            <w:vAlign w:val="center"/>
          </w:tcPr>
          <w:p w14:paraId="092C534E">
            <w:pPr>
              <w:pStyle w:val="69"/>
              <w:rPr>
                <w:rFonts w:hint="default" w:cs="Times New Roman"/>
                <w:b/>
                <w:bCs/>
                <w:color w:val="000000" w:themeColor="text1"/>
                <w:sz w:val="21"/>
                <w:szCs w:val="21"/>
                <w:highlight w:val="none"/>
                <w:lang w:val="en-US" w:eastAsia="zh-CN"/>
                <w14:textFill>
                  <w14:solidFill>
                    <w14:schemeClr w14:val="tx1"/>
                  </w14:solidFill>
                </w14:textFill>
              </w:rPr>
            </w:pPr>
            <w:r>
              <w:rPr>
                <w:rFonts w:hint="eastAsia" w:cs="Times New Roman"/>
                <w:b/>
                <w:bCs/>
                <w:color w:val="000000" w:themeColor="text1"/>
                <w:sz w:val="21"/>
                <w:szCs w:val="21"/>
                <w:highlight w:val="none"/>
                <w:lang w:val="en-US" w:eastAsia="zh-CN"/>
                <w14:textFill>
                  <w14:solidFill>
                    <w14:schemeClr w14:val="tx1"/>
                  </w14:solidFill>
                </w14:textFill>
              </w:rPr>
              <w:t>实际</w:t>
            </w:r>
            <w:r>
              <w:rPr>
                <w:rFonts w:hint="default" w:ascii="Times New Roman" w:hAnsi="Times New Roman" w:eastAsia="宋体" w:cs="Times New Roman"/>
                <w:b/>
                <w:bCs/>
                <w:color w:val="000000" w:themeColor="text1"/>
                <w:sz w:val="21"/>
                <w:szCs w:val="21"/>
                <w:highlight w:val="none"/>
                <w14:textFill>
                  <w14:solidFill>
                    <w14:schemeClr w14:val="tx1"/>
                  </w14:solidFill>
                </w14:textFill>
              </w:rPr>
              <w:t>建设内容及规模</w:t>
            </w:r>
          </w:p>
        </w:tc>
        <w:tc>
          <w:tcPr>
            <w:tcW w:w="681" w:type="pct"/>
            <w:noWrap w:val="0"/>
            <w:vAlign w:val="center"/>
          </w:tcPr>
          <w:p w14:paraId="4B6B8AF2">
            <w:pPr>
              <w:tabs>
                <w:tab w:val="left" w:pos="6300"/>
              </w:tabs>
              <w:adjustRightInd w:val="0"/>
              <w:snapToGrid w:val="0"/>
              <w:spacing w:line="276" w:lineRule="auto"/>
              <w:jc w:val="center"/>
              <w:rPr>
                <w:rFonts w:hint="default" w:ascii="Times New Roman" w:hAnsi="Times New Roman" w:eastAsia="宋体" w:cs="Times New Roman"/>
                <w:b/>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是否与环评一致</w:t>
            </w:r>
          </w:p>
        </w:tc>
      </w:tr>
      <w:tr w14:paraId="0C55A0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6" w:hRule="atLeast"/>
        </w:trPr>
        <w:tc>
          <w:tcPr>
            <w:tcW w:w="286" w:type="pct"/>
            <w:noWrap w:val="0"/>
            <w:vAlign w:val="center"/>
          </w:tcPr>
          <w:p w14:paraId="00F355BA">
            <w:pPr>
              <w:pStyle w:val="69"/>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主体工程</w:t>
            </w:r>
          </w:p>
        </w:tc>
        <w:tc>
          <w:tcPr>
            <w:tcW w:w="592" w:type="pct"/>
            <w:gridSpan w:val="2"/>
            <w:noWrap w:val="0"/>
            <w:vAlign w:val="center"/>
          </w:tcPr>
          <w:p w14:paraId="2FC8939E">
            <w:pPr>
              <w:pStyle w:val="69"/>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生产车间</w:t>
            </w:r>
          </w:p>
        </w:tc>
        <w:tc>
          <w:tcPr>
            <w:tcW w:w="1927" w:type="pct"/>
            <w:gridSpan w:val="2"/>
            <w:noWrap w:val="0"/>
            <w:vAlign w:val="center"/>
          </w:tcPr>
          <w:p w14:paraId="2A77CDDA">
            <w:pPr>
              <w:pStyle w:val="69"/>
              <w:jc w:val="both"/>
              <w:rPr>
                <w:rFonts w:hint="default"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2F，占地面积1108.21</w:t>
            </w: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m</w:t>
            </w:r>
            <w:r>
              <w:rPr>
                <w:rFonts w:hint="default" w:ascii="Times New Roman" w:hAnsi="Times New Roman" w:eastAsia="宋体" w:cs="Times New Roman"/>
                <w:color w:val="000000" w:themeColor="text1"/>
                <w:sz w:val="21"/>
                <w:szCs w:val="21"/>
                <w:highlight w:val="none"/>
                <w:vertAlign w:val="superscript"/>
                <w:lang w:val="en-US" w:eastAsia="zh-CN"/>
                <w14:textFill>
                  <w14:solidFill>
                    <w14:schemeClr w14:val="tx1"/>
                  </w14:solidFill>
                </w14:textFill>
              </w:rPr>
              <w:t>2</w:t>
            </w:r>
            <w:r>
              <w:rPr>
                <w:rFonts w:hint="eastAsia" w:cs="Times New Roman"/>
                <w:color w:val="000000" w:themeColor="text1"/>
                <w:sz w:val="21"/>
                <w:szCs w:val="21"/>
                <w:highlight w:val="none"/>
                <w:vertAlign w:val="baseline"/>
                <w:lang w:val="en-US" w:eastAsia="zh-CN"/>
                <w14:textFill>
                  <w14:solidFill>
                    <w14:schemeClr w14:val="tx1"/>
                  </w14:solidFill>
                </w14:textFill>
              </w:rPr>
              <w:t>，建筑面积1560.11</w:t>
            </w: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m</w:t>
            </w:r>
            <w:r>
              <w:rPr>
                <w:rFonts w:hint="default" w:ascii="Times New Roman" w:hAnsi="Times New Roman" w:eastAsia="宋体" w:cs="Times New Roman"/>
                <w:color w:val="000000" w:themeColor="text1"/>
                <w:sz w:val="21"/>
                <w:szCs w:val="21"/>
                <w:highlight w:val="none"/>
                <w:vertAlign w:val="superscript"/>
                <w:lang w:val="en-US" w:eastAsia="zh-CN"/>
                <w14:textFill>
                  <w14:solidFill>
                    <w14:schemeClr w14:val="tx1"/>
                  </w14:solidFill>
                </w14:textFill>
              </w:rPr>
              <w:t>2</w:t>
            </w:r>
            <w:r>
              <w:rPr>
                <w:rFonts w:hint="eastAsia" w:cs="Times New Roman"/>
                <w:color w:val="000000" w:themeColor="text1"/>
                <w:sz w:val="21"/>
                <w:szCs w:val="21"/>
                <w:highlight w:val="none"/>
                <w:vertAlign w:val="baseline"/>
                <w:lang w:val="en-US" w:eastAsia="zh-CN"/>
                <w14:textFill>
                  <w14:solidFill>
                    <w14:schemeClr w14:val="tx1"/>
                  </w14:solidFill>
                </w14:textFill>
              </w:rPr>
              <w:t>，其中1F</w:t>
            </w:r>
            <w:r>
              <w:rPr>
                <w:rFonts w:hint="eastAsia" w:cs="Times New Roman"/>
                <w:color w:val="000000" w:themeColor="text1"/>
                <w:sz w:val="21"/>
                <w:szCs w:val="21"/>
                <w:highlight w:val="none"/>
                <w:lang w:val="en-US" w:eastAsia="zh-CN"/>
                <w14:textFill>
                  <w14:solidFill>
                    <w14:schemeClr w14:val="tx1"/>
                  </w14:solidFill>
                </w14:textFill>
              </w:rPr>
              <w:t>1108.21</w:t>
            </w: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m</w:t>
            </w:r>
            <w:r>
              <w:rPr>
                <w:rFonts w:hint="default" w:ascii="Times New Roman" w:hAnsi="Times New Roman" w:eastAsia="宋体" w:cs="Times New Roman"/>
                <w:color w:val="000000" w:themeColor="text1"/>
                <w:sz w:val="21"/>
                <w:szCs w:val="21"/>
                <w:highlight w:val="none"/>
                <w:vertAlign w:val="superscript"/>
                <w:lang w:val="en-US" w:eastAsia="zh-CN"/>
                <w14:textFill>
                  <w14:solidFill>
                    <w14:schemeClr w14:val="tx1"/>
                  </w14:solidFill>
                </w14:textFill>
              </w:rPr>
              <w:t>2</w:t>
            </w:r>
            <w:r>
              <w:rPr>
                <w:rFonts w:hint="eastAsia" w:cs="Times New Roman"/>
                <w:color w:val="000000" w:themeColor="text1"/>
                <w:sz w:val="21"/>
                <w:szCs w:val="21"/>
                <w:highlight w:val="none"/>
                <w:vertAlign w:val="baseline"/>
                <w:lang w:val="en-US" w:eastAsia="zh-CN"/>
                <w14:textFill>
                  <w14:solidFill>
                    <w14:schemeClr w14:val="tx1"/>
                  </w14:solidFill>
                </w14:textFill>
              </w:rPr>
              <w:t>，隔层451.90</w:t>
            </w: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m</w:t>
            </w:r>
            <w:r>
              <w:rPr>
                <w:rFonts w:hint="default" w:ascii="Times New Roman" w:hAnsi="Times New Roman" w:eastAsia="宋体" w:cs="Times New Roman"/>
                <w:color w:val="000000" w:themeColor="text1"/>
                <w:sz w:val="21"/>
                <w:szCs w:val="21"/>
                <w:highlight w:val="none"/>
                <w:vertAlign w:val="superscript"/>
                <w:lang w:val="en-US" w:eastAsia="zh-CN"/>
                <w14:textFill>
                  <w14:solidFill>
                    <w14:schemeClr w14:val="tx1"/>
                  </w14:solidFill>
                </w14:textFill>
              </w:rPr>
              <w:t>2</w:t>
            </w:r>
            <w:r>
              <w:rPr>
                <w:rFonts w:hint="eastAsia" w:cs="Times New Roman"/>
                <w:color w:val="000000" w:themeColor="text1"/>
                <w:sz w:val="21"/>
                <w:szCs w:val="21"/>
                <w:highlight w:val="none"/>
                <w:vertAlign w:val="baseline"/>
                <w:lang w:val="en-US" w:eastAsia="zh-CN"/>
                <w14:textFill>
                  <w14:solidFill>
                    <w14:schemeClr w14:val="tx1"/>
                  </w14:solidFill>
                </w14:textFill>
              </w:rPr>
              <w:t>；生产工艺：密闭投料、加温、搅拌、罐装</w:t>
            </w:r>
          </w:p>
        </w:tc>
        <w:tc>
          <w:tcPr>
            <w:tcW w:w="1512" w:type="pct"/>
            <w:gridSpan w:val="2"/>
            <w:noWrap w:val="0"/>
            <w:vAlign w:val="center"/>
          </w:tcPr>
          <w:p w14:paraId="7632640B">
            <w:pPr>
              <w:pStyle w:val="69"/>
              <w:jc w:val="both"/>
              <w:rPr>
                <w:rFonts w:hint="eastAsia"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2F，占地面积1108.21</w:t>
            </w: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m</w:t>
            </w:r>
            <w:r>
              <w:rPr>
                <w:rFonts w:hint="default" w:ascii="Times New Roman" w:hAnsi="Times New Roman" w:eastAsia="宋体" w:cs="Times New Roman"/>
                <w:color w:val="000000" w:themeColor="text1"/>
                <w:sz w:val="21"/>
                <w:szCs w:val="21"/>
                <w:highlight w:val="none"/>
                <w:vertAlign w:val="superscript"/>
                <w:lang w:val="en-US" w:eastAsia="zh-CN"/>
                <w14:textFill>
                  <w14:solidFill>
                    <w14:schemeClr w14:val="tx1"/>
                  </w14:solidFill>
                </w14:textFill>
              </w:rPr>
              <w:t>2</w:t>
            </w:r>
            <w:r>
              <w:rPr>
                <w:rFonts w:hint="eastAsia" w:cs="Times New Roman"/>
                <w:color w:val="000000" w:themeColor="text1"/>
                <w:sz w:val="21"/>
                <w:szCs w:val="21"/>
                <w:highlight w:val="none"/>
                <w:vertAlign w:val="baseline"/>
                <w:lang w:val="en-US" w:eastAsia="zh-CN"/>
                <w14:textFill>
                  <w14:solidFill>
                    <w14:schemeClr w14:val="tx1"/>
                  </w14:solidFill>
                </w14:textFill>
              </w:rPr>
              <w:t>，建筑面积1560.11</w:t>
            </w: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m</w:t>
            </w:r>
            <w:r>
              <w:rPr>
                <w:rFonts w:hint="default" w:ascii="Times New Roman" w:hAnsi="Times New Roman" w:eastAsia="宋体" w:cs="Times New Roman"/>
                <w:color w:val="000000" w:themeColor="text1"/>
                <w:sz w:val="21"/>
                <w:szCs w:val="21"/>
                <w:highlight w:val="none"/>
                <w:vertAlign w:val="superscript"/>
                <w:lang w:val="en-US" w:eastAsia="zh-CN"/>
                <w14:textFill>
                  <w14:solidFill>
                    <w14:schemeClr w14:val="tx1"/>
                  </w14:solidFill>
                </w14:textFill>
              </w:rPr>
              <w:t>2</w:t>
            </w:r>
            <w:r>
              <w:rPr>
                <w:rFonts w:hint="eastAsia" w:cs="Times New Roman"/>
                <w:color w:val="000000" w:themeColor="text1"/>
                <w:sz w:val="21"/>
                <w:szCs w:val="21"/>
                <w:highlight w:val="none"/>
                <w:vertAlign w:val="baseline"/>
                <w:lang w:val="en-US" w:eastAsia="zh-CN"/>
                <w14:textFill>
                  <w14:solidFill>
                    <w14:schemeClr w14:val="tx1"/>
                  </w14:solidFill>
                </w14:textFill>
              </w:rPr>
              <w:t>，其中1F</w:t>
            </w:r>
            <w:r>
              <w:rPr>
                <w:rFonts w:hint="eastAsia" w:cs="Times New Roman"/>
                <w:color w:val="000000" w:themeColor="text1"/>
                <w:sz w:val="21"/>
                <w:szCs w:val="21"/>
                <w:highlight w:val="none"/>
                <w:lang w:val="en-US" w:eastAsia="zh-CN"/>
                <w14:textFill>
                  <w14:solidFill>
                    <w14:schemeClr w14:val="tx1"/>
                  </w14:solidFill>
                </w14:textFill>
              </w:rPr>
              <w:t>1108.21</w:t>
            </w: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m</w:t>
            </w:r>
            <w:r>
              <w:rPr>
                <w:rFonts w:hint="default" w:ascii="Times New Roman" w:hAnsi="Times New Roman" w:eastAsia="宋体" w:cs="Times New Roman"/>
                <w:color w:val="000000" w:themeColor="text1"/>
                <w:sz w:val="21"/>
                <w:szCs w:val="21"/>
                <w:highlight w:val="none"/>
                <w:vertAlign w:val="superscript"/>
                <w:lang w:val="en-US" w:eastAsia="zh-CN"/>
                <w14:textFill>
                  <w14:solidFill>
                    <w14:schemeClr w14:val="tx1"/>
                  </w14:solidFill>
                </w14:textFill>
              </w:rPr>
              <w:t>2</w:t>
            </w:r>
            <w:r>
              <w:rPr>
                <w:rFonts w:hint="eastAsia" w:cs="Times New Roman"/>
                <w:color w:val="000000" w:themeColor="text1"/>
                <w:sz w:val="21"/>
                <w:szCs w:val="21"/>
                <w:highlight w:val="none"/>
                <w:vertAlign w:val="baseline"/>
                <w:lang w:val="en-US" w:eastAsia="zh-CN"/>
                <w14:textFill>
                  <w14:solidFill>
                    <w14:schemeClr w14:val="tx1"/>
                  </w14:solidFill>
                </w14:textFill>
              </w:rPr>
              <w:t>，隔层451.90</w:t>
            </w: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m</w:t>
            </w:r>
            <w:r>
              <w:rPr>
                <w:rFonts w:hint="default" w:ascii="Times New Roman" w:hAnsi="Times New Roman" w:eastAsia="宋体" w:cs="Times New Roman"/>
                <w:color w:val="000000" w:themeColor="text1"/>
                <w:sz w:val="21"/>
                <w:szCs w:val="21"/>
                <w:highlight w:val="none"/>
                <w:vertAlign w:val="superscript"/>
                <w:lang w:val="en-US" w:eastAsia="zh-CN"/>
                <w14:textFill>
                  <w14:solidFill>
                    <w14:schemeClr w14:val="tx1"/>
                  </w14:solidFill>
                </w14:textFill>
              </w:rPr>
              <w:t>2</w:t>
            </w:r>
            <w:r>
              <w:rPr>
                <w:rFonts w:hint="eastAsia" w:cs="Times New Roman"/>
                <w:color w:val="000000" w:themeColor="text1"/>
                <w:sz w:val="21"/>
                <w:szCs w:val="21"/>
                <w:highlight w:val="none"/>
                <w:vertAlign w:val="baseline"/>
                <w:lang w:val="en-US" w:eastAsia="zh-CN"/>
                <w14:textFill>
                  <w14:solidFill>
                    <w14:schemeClr w14:val="tx1"/>
                  </w14:solidFill>
                </w14:textFill>
              </w:rPr>
              <w:t>；生产工艺：密闭投料、加温、搅拌、罐装</w:t>
            </w:r>
          </w:p>
        </w:tc>
        <w:tc>
          <w:tcPr>
            <w:tcW w:w="681" w:type="pct"/>
            <w:noWrap w:val="0"/>
            <w:vAlign w:val="center"/>
          </w:tcPr>
          <w:p w14:paraId="155166F8">
            <w:pPr>
              <w:widowControl/>
              <w:adjustRightInd w:val="0"/>
              <w:snapToGrid w:val="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ascii="Times New Roman" w:hAnsi="Times New Roman" w:eastAsia="宋体" w:cs="Times New Roman"/>
                <w:color w:val="000000" w:themeColor="text1"/>
                <w:kern w:val="0"/>
                <w:sz w:val="21"/>
                <w:szCs w:val="21"/>
                <w:lang w:val="en-US" w:eastAsia="zh-CN"/>
                <w14:textFill>
                  <w14:solidFill>
                    <w14:schemeClr w14:val="tx1"/>
                  </w14:solidFill>
                </w14:textFill>
              </w:rPr>
              <w:t>一致</w:t>
            </w:r>
          </w:p>
        </w:tc>
      </w:tr>
      <w:tr w14:paraId="09106B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6" w:hRule="atLeast"/>
        </w:trPr>
        <w:tc>
          <w:tcPr>
            <w:tcW w:w="286" w:type="pct"/>
            <w:noWrap w:val="0"/>
            <w:vAlign w:val="center"/>
          </w:tcPr>
          <w:p w14:paraId="31BA8DE3">
            <w:pPr>
              <w:pStyle w:val="69"/>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eastAsia" w:cs="Times New Roman"/>
                <w:bCs/>
                <w:color w:val="000000" w:themeColor="text1"/>
                <w:sz w:val="21"/>
                <w:szCs w:val="21"/>
                <w:highlight w:val="none"/>
                <w:lang w:val="en-US" w:eastAsia="zh-CN"/>
                <w14:textFill>
                  <w14:solidFill>
                    <w14:schemeClr w14:val="tx1"/>
                  </w14:solidFill>
                </w14:textFill>
              </w:rPr>
              <w:t>辅助工程</w:t>
            </w:r>
          </w:p>
        </w:tc>
        <w:tc>
          <w:tcPr>
            <w:tcW w:w="592" w:type="pct"/>
            <w:gridSpan w:val="2"/>
            <w:noWrap w:val="0"/>
            <w:vAlign w:val="center"/>
          </w:tcPr>
          <w:p w14:paraId="37451785">
            <w:pPr>
              <w:pStyle w:val="69"/>
              <w:rPr>
                <w:rFonts w:hint="eastAsia"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办公室</w:t>
            </w:r>
          </w:p>
        </w:tc>
        <w:tc>
          <w:tcPr>
            <w:tcW w:w="1927" w:type="pct"/>
            <w:gridSpan w:val="2"/>
            <w:noWrap w:val="0"/>
            <w:vAlign w:val="center"/>
          </w:tcPr>
          <w:p w14:paraId="3537C04F">
            <w:pPr>
              <w:pStyle w:val="69"/>
              <w:jc w:val="both"/>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位于厂房东南侧，1F，建筑面积149.44</w:t>
            </w: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m</w:t>
            </w:r>
            <w:r>
              <w:rPr>
                <w:rFonts w:hint="default" w:ascii="Times New Roman" w:hAnsi="Times New Roman" w:eastAsia="宋体" w:cs="Times New Roman"/>
                <w:color w:val="000000" w:themeColor="text1"/>
                <w:sz w:val="21"/>
                <w:szCs w:val="21"/>
                <w:highlight w:val="none"/>
                <w:vertAlign w:val="superscript"/>
                <w:lang w:val="en-US" w:eastAsia="zh-CN"/>
                <w14:textFill>
                  <w14:solidFill>
                    <w14:schemeClr w14:val="tx1"/>
                  </w14:solidFill>
                </w14:textFill>
              </w:rPr>
              <w:t>2</w:t>
            </w:r>
            <w:r>
              <w:rPr>
                <w:rFonts w:hint="eastAsia" w:cs="Times New Roman"/>
                <w:color w:val="000000" w:themeColor="text1"/>
                <w:sz w:val="21"/>
                <w:szCs w:val="21"/>
                <w:highlight w:val="none"/>
                <w:vertAlign w:val="baseline"/>
                <w:lang w:val="en-US" w:eastAsia="zh-CN"/>
                <w14:textFill>
                  <w14:solidFill>
                    <w14:schemeClr w14:val="tx1"/>
                  </w14:solidFill>
                </w14:textFill>
              </w:rPr>
              <w:t>，最高6m</w:t>
            </w:r>
          </w:p>
        </w:tc>
        <w:tc>
          <w:tcPr>
            <w:tcW w:w="1512" w:type="pct"/>
            <w:gridSpan w:val="2"/>
            <w:noWrap w:val="0"/>
            <w:vAlign w:val="center"/>
          </w:tcPr>
          <w:p w14:paraId="1F2F16AD">
            <w:pPr>
              <w:pStyle w:val="69"/>
              <w:jc w:val="both"/>
              <w:rPr>
                <w:rFonts w:hint="eastAsia"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位于厂房东南侧，1F，建筑面积149.44</w:t>
            </w: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m</w:t>
            </w:r>
            <w:r>
              <w:rPr>
                <w:rFonts w:hint="default" w:ascii="Times New Roman" w:hAnsi="Times New Roman" w:eastAsia="宋体" w:cs="Times New Roman"/>
                <w:color w:val="000000" w:themeColor="text1"/>
                <w:sz w:val="21"/>
                <w:szCs w:val="21"/>
                <w:highlight w:val="none"/>
                <w:vertAlign w:val="superscript"/>
                <w:lang w:val="en-US" w:eastAsia="zh-CN"/>
                <w14:textFill>
                  <w14:solidFill>
                    <w14:schemeClr w14:val="tx1"/>
                  </w14:solidFill>
                </w14:textFill>
              </w:rPr>
              <w:t>2</w:t>
            </w:r>
            <w:r>
              <w:rPr>
                <w:rFonts w:hint="eastAsia" w:cs="Times New Roman"/>
                <w:color w:val="000000" w:themeColor="text1"/>
                <w:sz w:val="21"/>
                <w:szCs w:val="21"/>
                <w:highlight w:val="none"/>
                <w:vertAlign w:val="baseline"/>
                <w:lang w:val="en-US" w:eastAsia="zh-CN"/>
                <w14:textFill>
                  <w14:solidFill>
                    <w14:schemeClr w14:val="tx1"/>
                  </w14:solidFill>
                </w14:textFill>
              </w:rPr>
              <w:t>，最高6m</w:t>
            </w:r>
          </w:p>
        </w:tc>
        <w:tc>
          <w:tcPr>
            <w:tcW w:w="681" w:type="pct"/>
            <w:noWrap w:val="0"/>
            <w:vAlign w:val="center"/>
          </w:tcPr>
          <w:p w14:paraId="2166B4F8">
            <w:pPr>
              <w:widowControl/>
              <w:adjustRightInd w:val="0"/>
              <w:snapToGrid w:val="0"/>
              <w:jc w:val="center"/>
              <w:rPr>
                <w:rFonts w:hint="eastAsia" w:ascii="Times New Roman" w:hAnsi="Times New Roman" w:eastAsia="宋体" w:cs="Times New Roman"/>
                <w:color w:val="000000" w:themeColor="text1"/>
                <w:kern w:val="0"/>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14:textFill>
                  <w14:solidFill>
                    <w14:schemeClr w14:val="tx1"/>
                  </w14:solidFill>
                </w14:textFill>
              </w:rPr>
              <w:t>一致</w:t>
            </w:r>
          </w:p>
        </w:tc>
      </w:tr>
      <w:tr w14:paraId="18C729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trPr>
        <w:tc>
          <w:tcPr>
            <w:tcW w:w="286" w:type="pct"/>
            <w:vMerge w:val="restart"/>
            <w:noWrap w:val="0"/>
            <w:vAlign w:val="center"/>
          </w:tcPr>
          <w:p w14:paraId="6F9B46EC">
            <w:pPr>
              <w:pStyle w:val="69"/>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贮运工程</w:t>
            </w:r>
          </w:p>
        </w:tc>
        <w:tc>
          <w:tcPr>
            <w:tcW w:w="592" w:type="pct"/>
            <w:gridSpan w:val="2"/>
            <w:noWrap w:val="0"/>
            <w:vAlign w:val="center"/>
          </w:tcPr>
          <w:p w14:paraId="39E50FDA">
            <w:pPr>
              <w:pStyle w:val="82"/>
              <w:spacing w:line="240" w:lineRule="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液体原料罐</w:t>
            </w:r>
          </w:p>
        </w:tc>
        <w:tc>
          <w:tcPr>
            <w:tcW w:w="1927" w:type="pct"/>
            <w:gridSpan w:val="2"/>
            <w:noWrap w:val="0"/>
            <w:vAlign w:val="center"/>
          </w:tcPr>
          <w:p w14:paraId="502544EB">
            <w:pPr>
              <w:pStyle w:val="82"/>
              <w:spacing w:line="240" w:lineRule="auto"/>
              <w:jc w:val="both"/>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8个储存液体原料罐，每个容积20</w:t>
            </w: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m</w:t>
            </w:r>
            <w:r>
              <w:rPr>
                <w:rFonts w:hint="eastAsia" w:cs="Times New Roman"/>
                <w:color w:val="000000" w:themeColor="text1"/>
                <w:sz w:val="21"/>
                <w:szCs w:val="21"/>
                <w:highlight w:val="none"/>
                <w:vertAlign w:val="superscript"/>
                <w:lang w:val="en-US" w:eastAsia="zh-CN"/>
                <w14:textFill>
                  <w14:solidFill>
                    <w14:schemeClr w14:val="tx1"/>
                  </w14:solidFill>
                </w14:textFill>
              </w:rPr>
              <w:t>3</w:t>
            </w:r>
            <w:r>
              <w:rPr>
                <w:rFonts w:hint="eastAsia" w:cs="Times New Roman"/>
                <w:color w:val="000000" w:themeColor="text1"/>
                <w:sz w:val="21"/>
                <w:szCs w:val="21"/>
                <w:highlight w:val="none"/>
                <w:vertAlign w:val="baseline"/>
                <w:lang w:val="en-US" w:eastAsia="zh-CN"/>
                <w14:textFill>
                  <w14:solidFill>
                    <w14:schemeClr w14:val="tx1"/>
                  </w14:solidFill>
                </w14:textFill>
              </w:rPr>
              <w:t>，位于生产车间内北侧生产区，占地面积为41.13</w:t>
            </w: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m</w:t>
            </w:r>
            <w:r>
              <w:rPr>
                <w:rFonts w:hint="default" w:ascii="Times New Roman" w:hAnsi="Times New Roman" w:eastAsia="宋体" w:cs="Times New Roman"/>
                <w:color w:val="000000" w:themeColor="text1"/>
                <w:sz w:val="21"/>
                <w:szCs w:val="21"/>
                <w:highlight w:val="none"/>
                <w:vertAlign w:val="superscript"/>
                <w:lang w:val="en-US" w:eastAsia="zh-CN"/>
                <w14:textFill>
                  <w14:solidFill>
                    <w14:schemeClr w14:val="tx1"/>
                  </w14:solidFill>
                </w14:textFill>
              </w:rPr>
              <w:t>2</w:t>
            </w:r>
          </w:p>
        </w:tc>
        <w:tc>
          <w:tcPr>
            <w:tcW w:w="1512" w:type="pct"/>
            <w:gridSpan w:val="2"/>
            <w:noWrap w:val="0"/>
            <w:vAlign w:val="center"/>
          </w:tcPr>
          <w:p w14:paraId="1B989F4B">
            <w:pPr>
              <w:pStyle w:val="82"/>
              <w:spacing w:line="240" w:lineRule="auto"/>
              <w:jc w:val="both"/>
              <w:rPr>
                <w:rFonts w:hint="default"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10个储存液体原料罐，每个容积20</w:t>
            </w: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m</w:t>
            </w:r>
            <w:r>
              <w:rPr>
                <w:rFonts w:hint="eastAsia" w:cs="Times New Roman"/>
                <w:color w:val="000000" w:themeColor="text1"/>
                <w:sz w:val="21"/>
                <w:szCs w:val="21"/>
                <w:highlight w:val="none"/>
                <w:vertAlign w:val="superscript"/>
                <w:lang w:val="en-US" w:eastAsia="zh-CN"/>
                <w14:textFill>
                  <w14:solidFill>
                    <w14:schemeClr w14:val="tx1"/>
                  </w14:solidFill>
                </w14:textFill>
              </w:rPr>
              <w:t>3</w:t>
            </w:r>
            <w:r>
              <w:rPr>
                <w:rFonts w:hint="eastAsia" w:cs="Times New Roman"/>
                <w:color w:val="000000" w:themeColor="text1"/>
                <w:sz w:val="21"/>
                <w:szCs w:val="21"/>
                <w:highlight w:val="none"/>
                <w:vertAlign w:val="baseline"/>
                <w:lang w:val="en-US" w:eastAsia="zh-CN"/>
                <w14:textFill>
                  <w14:solidFill>
                    <w14:schemeClr w14:val="tx1"/>
                  </w14:solidFill>
                </w14:textFill>
              </w:rPr>
              <w:t>，2个原料罐位于生产车间北侧生产区，2个原料罐位于原料区东南侧，6个原料罐位于厂区西北侧</w:t>
            </w:r>
          </w:p>
        </w:tc>
        <w:tc>
          <w:tcPr>
            <w:tcW w:w="681" w:type="pct"/>
            <w:noWrap w:val="0"/>
            <w:vAlign w:val="center"/>
          </w:tcPr>
          <w:p w14:paraId="048B386C">
            <w:pPr>
              <w:spacing w:line="240" w:lineRule="auto"/>
              <w:jc w:val="center"/>
              <w:rPr>
                <w:rFonts w:hint="default" w:ascii="Times New Roman" w:hAnsi="Times New Roman" w:eastAsia="宋体" w:cs="Times New Roman"/>
                <w:b w:val="0"/>
                <w:snapToGrid/>
                <w:color w:val="000000" w:themeColor="text1"/>
                <w:spacing w:val="8"/>
                <w:kern w:val="2"/>
                <w:sz w:val="21"/>
                <w:szCs w:val="21"/>
                <w:highlight w:val="none"/>
                <w:lang w:val="en-US" w:eastAsia="zh-CN" w:bidi="ar-SA"/>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①增加两个原料备用罐，原料罐由8个变动为10个；②8个</w:t>
            </w:r>
            <w:r>
              <w:rPr>
                <w:rFonts w:hint="eastAsia" w:cs="Times New Roman"/>
                <w:color w:val="000000" w:themeColor="text1"/>
                <w:kern w:val="0"/>
                <w:sz w:val="21"/>
                <w:szCs w:val="21"/>
                <w:lang w:val="en-US" w:eastAsia="zh-CN"/>
                <w14:textFill>
                  <w14:solidFill>
                    <w14:schemeClr w14:val="tx1"/>
                  </w14:solidFill>
                </w14:textFill>
              </w:rPr>
              <w:t>原料罐由“位于车间内北侧生产区”变动为“</w:t>
            </w:r>
            <w:r>
              <w:rPr>
                <w:rFonts w:hint="eastAsia" w:cs="Times New Roman"/>
                <w:color w:val="000000" w:themeColor="text1"/>
                <w:sz w:val="21"/>
                <w:szCs w:val="21"/>
                <w:highlight w:val="none"/>
                <w:vertAlign w:val="baseline"/>
                <w:lang w:val="en-US" w:eastAsia="zh-CN"/>
                <w14:textFill>
                  <w14:solidFill>
                    <w14:schemeClr w14:val="tx1"/>
                  </w14:solidFill>
                </w14:textFill>
              </w:rPr>
              <w:t>2个原料罐位于生产车间北侧生产区，2个原料罐位于原料区东南侧，6个原料罐位于厂区西北侧</w:t>
            </w:r>
            <w:r>
              <w:rPr>
                <w:rFonts w:hint="eastAsia" w:cs="Times New Roman"/>
                <w:color w:val="000000" w:themeColor="text1"/>
                <w:kern w:val="0"/>
                <w:sz w:val="21"/>
                <w:szCs w:val="21"/>
                <w:lang w:val="en-US" w:eastAsia="zh-CN"/>
                <w14:textFill>
                  <w14:solidFill>
                    <w14:schemeClr w14:val="tx1"/>
                  </w14:solidFill>
                </w14:textFill>
              </w:rPr>
              <w:t>”</w:t>
            </w:r>
          </w:p>
        </w:tc>
      </w:tr>
      <w:tr w14:paraId="7A7759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9" w:hRule="atLeast"/>
        </w:trPr>
        <w:tc>
          <w:tcPr>
            <w:tcW w:w="286" w:type="pct"/>
            <w:vMerge w:val="continue"/>
            <w:noWrap w:val="0"/>
            <w:vAlign w:val="center"/>
          </w:tcPr>
          <w:p w14:paraId="28FF2948">
            <w:pPr>
              <w:tabs>
                <w:tab w:val="left" w:pos="6300"/>
              </w:tabs>
              <w:adjustRightInd w:val="0"/>
              <w:snapToGrid w:val="0"/>
              <w:jc w:val="center"/>
              <w:rPr>
                <w:rFonts w:hint="default" w:ascii="Times New Roman" w:hAnsi="Times New Roman" w:eastAsia="宋体" w:cs="Times New Roman"/>
                <w:bCs/>
                <w:color w:val="000000" w:themeColor="text1"/>
                <w:kern w:val="2"/>
                <w:sz w:val="21"/>
                <w:szCs w:val="21"/>
                <w:highlight w:val="none"/>
                <w:lang w:val="en-US" w:eastAsia="zh-CN" w:bidi="ar-SA"/>
                <w14:textFill>
                  <w14:solidFill>
                    <w14:schemeClr w14:val="tx1"/>
                  </w14:solidFill>
                </w14:textFill>
              </w:rPr>
            </w:pPr>
          </w:p>
        </w:tc>
        <w:tc>
          <w:tcPr>
            <w:tcW w:w="592" w:type="pct"/>
            <w:gridSpan w:val="2"/>
            <w:noWrap w:val="0"/>
            <w:vAlign w:val="center"/>
          </w:tcPr>
          <w:p w14:paraId="33BC6692">
            <w:pPr>
              <w:tabs>
                <w:tab w:val="left" w:pos="6300"/>
              </w:tabs>
              <w:adjustRightInd w:val="0"/>
              <w:snapToGrid w:val="0"/>
              <w:jc w:val="center"/>
              <w:rPr>
                <w:rFonts w:hint="default" w:ascii="Times New Roman" w:hAnsi="Times New Roman" w:eastAsia="宋体" w:cs="Times New Roman"/>
                <w:bCs/>
                <w:color w:val="000000" w:themeColor="text1"/>
                <w:kern w:val="2"/>
                <w:sz w:val="21"/>
                <w:szCs w:val="21"/>
                <w:highlight w:val="none"/>
                <w:lang w:val="en-US" w:eastAsia="zh-CN" w:bidi="ar-SA"/>
                <w14:textFill>
                  <w14:solidFill>
                    <w14:schemeClr w14:val="tx1"/>
                  </w14:solidFill>
                </w14:textFill>
              </w:rPr>
            </w:pPr>
            <w:r>
              <w:rPr>
                <w:rFonts w:hint="eastAsia" w:cs="Times New Roman"/>
                <w:bCs/>
                <w:color w:val="000000" w:themeColor="text1"/>
                <w:kern w:val="2"/>
                <w:sz w:val="21"/>
                <w:szCs w:val="21"/>
                <w:highlight w:val="none"/>
                <w:lang w:val="en-US" w:eastAsia="zh-CN" w:bidi="ar-SA"/>
                <w14:textFill>
                  <w14:solidFill>
                    <w14:schemeClr w14:val="tx1"/>
                  </w14:solidFill>
                </w14:textFill>
              </w:rPr>
              <w:t>液化天然气罐</w:t>
            </w:r>
          </w:p>
        </w:tc>
        <w:tc>
          <w:tcPr>
            <w:tcW w:w="1927" w:type="pct"/>
            <w:gridSpan w:val="2"/>
            <w:noWrap w:val="0"/>
            <w:vAlign w:val="center"/>
          </w:tcPr>
          <w:p w14:paraId="71D614D3">
            <w:pPr>
              <w:pStyle w:val="82"/>
              <w:spacing w:line="240" w:lineRule="auto"/>
              <w:jc w:val="both"/>
              <w:rPr>
                <w:rFonts w:hint="default" w:ascii="Times New Roman" w:hAnsi="Times New Roman" w:eastAsia="宋体" w:cs="Times New Roman"/>
                <w:bCs/>
                <w:color w:val="000000" w:themeColor="text1"/>
                <w:kern w:val="2"/>
                <w:sz w:val="21"/>
                <w:szCs w:val="21"/>
                <w:highlight w:val="none"/>
                <w:lang w:val="en-US" w:eastAsia="zh-CN" w:bidi="ar-SA"/>
                <w14:textFill>
                  <w14:solidFill>
                    <w14:schemeClr w14:val="tx1"/>
                  </w14:solidFill>
                </w14:textFill>
              </w:rPr>
            </w:pPr>
            <w:r>
              <w:rPr>
                <w:rFonts w:hint="eastAsia" w:cs="Times New Roman"/>
                <w:bCs/>
                <w:color w:val="000000" w:themeColor="text1"/>
                <w:kern w:val="2"/>
                <w:sz w:val="21"/>
                <w:szCs w:val="21"/>
                <w:highlight w:val="none"/>
                <w:lang w:val="en-US" w:eastAsia="zh-CN" w:bidi="ar-SA"/>
                <w14:textFill>
                  <w14:solidFill>
                    <w14:schemeClr w14:val="tx1"/>
                  </w14:solidFill>
                </w14:textFill>
              </w:rPr>
              <w:t>容积4</w:t>
            </w: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m</w:t>
            </w:r>
            <w:r>
              <w:rPr>
                <w:rFonts w:hint="eastAsia" w:cs="Times New Roman"/>
                <w:color w:val="000000" w:themeColor="text1"/>
                <w:sz w:val="21"/>
                <w:szCs w:val="21"/>
                <w:highlight w:val="none"/>
                <w:vertAlign w:val="superscript"/>
                <w:lang w:val="en-US" w:eastAsia="zh-CN"/>
                <w14:textFill>
                  <w14:solidFill>
                    <w14:schemeClr w14:val="tx1"/>
                  </w14:solidFill>
                </w14:textFill>
              </w:rPr>
              <w:t>3</w:t>
            </w:r>
            <w:r>
              <w:rPr>
                <w:rFonts w:hint="eastAsia" w:cs="Times New Roman"/>
                <w:color w:val="000000" w:themeColor="text1"/>
                <w:sz w:val="21"/>
                <w:szCs w:val="21"/>
                <w:highlight w:val="none"/>
                <w:vertAlign w:val="baseline"/>
                <w:lang w:val="en-US" w:eastAsia="zh-CN"/>
                <w14:textFill>
                  <w14:solidFill>
                    <w14:schemeClr w14:val="tx1"/>
                  </w14:solidFill>
                </w14:textFill>
              </w:rPr>
              <w:t>，直径1.5m，高度3.2m</w:t>
            </w:r>
          </w:p>
        </w:tc>
        <w:tc>
          <w:tcPr>
            <w:tcW w:w="1512" w:type="pct"/>
            <w:gridSpan w:val="2"/>
            <w:noWrap w:val="0"/>
            <w:vAlign w:val="center"/>
          </w:tcPr>
          <w:p w14:paraId="10FE686C">
            <w:pPr>
              <w:pStyle w:val="82"/>
              <w:spacing w:line="240" w:lineRule="auto"/>
              <w:jc w:val="both"/>
              <w:rPr>
                <w:rFonts w:hint="default" w:cs="Times New Roman"/>
                <w:bCs/>
                <w:color w:val="000000" w:themeColor="text1"/>
                <w:kern w:val="2"/>
                <w:sz w:val="21"/>
                <w:szCs w:val="21"/>
                <w:highlight w:val="none"/>
                <w:lang w:val="en-US" w:eastAsia="zh-CN" w:bidi="ar-SA"/>
                <w14:textFill>
                  <w14:solidFill>
                    <w14:schemeClr w14:val="tx1"/>
                  </w14:solidFill>
                </w14:textFill>
              </w:rPr>
            </w:pPr>
            <w:r>
              <w:rPr>
                <w:rFonts w:hint="eastAsia" w:cs="Times New Roman"/>
                <w:bCs/>
                <w:color w:val="000000" w:themeColor="text1"/>
                <w:kern w:val="2"/>
                <w:sz w:val="21"/>
                <w:szCs w:val="21"/>
                <w:highlight w:val="none"/>
                <w:lang w:val="en-US" w:eastAsia="zh-CN" w:bidi="ar-SA"/>
                <w14:textFill>
                  <w14:solidFill>
                    <w14:schemeClr w14:val="tx1"/>
                  </w14:solidFill>
                </w14:textFill>
              </w:rPr>
              <w:t>不设置</w:t>
            </w:r>
            <w:r>
              <w:rPr>
                <w:rFonts w:hint="eastAsia" w:cs="Times New Roman"/>
                <w:color w:val="000000" w:themeColor="text1"/>
                <w:kern w:val="0"/>
                <w:sz w:val="21"/>
                <w:szCs w:val="21"/>
                <w:lang w:val="en-US" w:eastAsia="zh-CN"/>
                <w14:textFill>
                  <w14:solidFill>
                    <w14:schemeClr w14:val="tx1"/>
                  </w14:solidFill>
                </w14:textFill>
              </w:rPr>
              <w:t>液化天然气气罐</w:t>
            </w:r>
          </w:p>
        </w:tc>
        <w:tc>
          <w:tcPr>
            <w:tcW w:w="681" w:type="pct"/>
            <w:noWrap w:val="0"/>
            <w:vAlign w:val="center"/>
          </w:tcPr>
          <w:p w14:paraId="3879EFCC">
            <w:pPr>
              <w:adjustRightInd w:val="0"/>
              <w:snapToGrid w:val="0"/>
              <w:jc w:val="center"/>
              <w:rPr>
                <w:rFonts w:hint="default" w:ascii="Times New Roman" w:hAnsi="Times New Roman" w:eastAsia="宋体" w:cs="Times New Roman"/>
                <w:bCs/>
                <w:color w:val="000000" w:themeColor="text1"/>
                <w:sz w:val="21"/>
                <w:szCs w:val="21"/>
                <w:highlight w:val="none"/>
                <w:lang w:val="en-US" w:eastAsia="zh-CN"/>
                <w14:textFill>
                  <w14:solidFill>
                    <w14:schemeClr w14:val="tx1"/>
                  </w14:solidFill>
                </w14:textFill>
              </w:rPr>
            </w:pPr>
            <w:r>
              <w:rPr>
                <w:rFonts w:hint="eastAsia" w:cs="Times New Roman"/>
                <w:color w:val="000000" w:themeColor="text1"/>
                <w:kern w:val="0"/>
                <w:sz w:val="21"/>
                <w:szCs w:val="21"/>
                <w:lang w:val="en-US" w:eastAsia="zh-CN"/>
                <w14:textFill>
                  <w14:solidFill>
                    <w14:schemeClr w14:val="tx1"/>
                  </w14:solidFill>
                </w14:textFill>
              </w:rPr>
              <w:t>项目不设置液化天然气气罐</w:t>
            </w:r>
          </w:p>
        </w:tc>
      </w:tr>
      <w:tr w14:paraId="024DA5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6" w:hRule="atLeast"/>
        </w:trPr>
        <w:tc>
          <w:tcPr>
            <w:tcW w:w="286" w:type="pct"/>
            <w:vMerge w:val="continue"/>
            <w:noWrap w:val="0"/>
            <w:vAlign w:val="center"/>
          </w:tcPr>
          <w:p w14:paraId="0679A3A5">
            <w:pPr>
              <w:pStyle w:val="69"/>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592" w:type="pct"/>
            <w:gridSpan w:val="2"/>
            <w:noWrap w:val="0"/>
            <w:vAlign w:val="center"/>
          </w:tcPr>
          <w:p w14:paraId="38AF6F00">
            <w:pPr>
              <w:tabs>
                <w:tab w:val="left" w:pos="6300"/>
              </w:tabs>
              <w:adjustRightInd w:val="0"/>
              <w:snapToGrid w:val="0"/>
              <w:jc w:val="center"/>
              <w:rPr>
                <w:rFonts w:hint="default" w:ascii="Times New Roman" w:hAnsi="Times New Roman" w:eastAsia="宋体" w:cs="Times New Roman"/>
                <w:bCs/>
                <w:color w:val="000000" w:themeColor="text1"/>
                <w:kern w:val="2"/>
                <w:sz w:val="21"/>
                <w:szCs w:val="21"/>
                <w:highlight w:val="none"/>
                <w:lang w:val="en-US" w:eastAsia="zh-CN" w:bidi="ar-SA"/>
                <w14:textFill>
                  <w14:solidFill>
                    <w14:schemeClr w14:val="tx1"/>
                  </w14:solidFill>
                </w14:textFill>
              </w:rPr>
            </w:pPr>
            <w:r>
              <w:rPr>
                <w:rFonts w:hint="eastAsia" w:cs="Times New Roman"/>
                <w:bCs/>
                <w:color w:val="000000" w:themeColor="text1"/>
                <w:kern w:val="2"/>
                <w:sz w:val="21"/>
                <w:szCs w:val="21"/>
                <w:highlight w:val="none"/>
                <w:lang w:val="en-US" w:eastAsia="zh-CN" w:bidi="ar-SA"/>
                <w14:textFill>
                  <w14:solidFill>
                    <w14:schemeClr w14:val="tx1"/>
                  </w14:solidFill>
                </w14:textFill>
              </w:rPr>
              <w:t>原料投料罐</w:t>
            </w:r>
          </w:p>
        </w:tc>
        <w:tc>
          <w:tcPr>
            <w:tcW w:w="1927" w:type="pct"/>
            <w:gridSpan w:val="2"/>
            <w:noWrap w:val="0"/>
            <w:vAlign w:val="center"/>
          </w:tcPr>
          <w:p w14:paraId="3372A46E">
            <w:pPr>
              <w:pStyle w:val="82"/>
              <w:spacing w:line="240" w:lineRule="auto"/>
              <w:jc w:val="both"/>
              <w:rPr>
                <w:rFonts w:hint="default" w:ascii="Times New Roman" w:hAnsi="Times New Roman" w:eastAsia="宋体" w:cs="Times New Roman"/>
                <w:snapToGrid w:val="0"/>
                <w:color w:val="000000" w:themeColor="text1"/>
                <w:kern w:val="0"/>
                <w:sz w:val="21"/>
                <w:szCs w:val="21"/>
                <w:highlight w:val="none"/>
                <w:lang w:val="en-US" w:eastAsia="zh-CN" w:bidi="ar-SA"/>
                <w14:textFill>
                  <w14:solidFill>
                    <w14:schemeClr w14:val="tx1"/>
                  </w14:solidFill>
                </w14:textFill>
              </w:rPr>
            </w:pPr>
            <w:r>
              <w:rPr>
                <w:rFonts w:hint="eastAsia" w:cs="Times New Roman"/>
                <w:snapToGrid w:val="0"/>
                <w:color w:val="000000" w:themeColor="text1"/>
                <w:kern w:val="0"/>
                <w:sz w:val="21"/>
                <w:szCs w:val="21"/>
                <w:highlight w:val="none"/>
                <w:lang w:val="en-US" w:eastAsia="zh-CN" w:bidi="ar-SA"/>
                <w14:textFill>
                  <w14:solidFill>
                    <w14:schemeClr w14:val="tx1"/>
                  </w14:solidFill>
                </w14:textFill>
              </w:rPr>
              <w:t>2个原料投料罐，每个容积5</w:t>
            </w: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m</w:t>
            </w:r>
            <w:r>
              <w:rPr>
                <w:rFonts w:hint="eastAsia" w:cs="Times New Roman"/>
                <w:color w:val="000000" w:themeColor="text1"/>
                <w:sz w:val="21"/>
                <w:szCs w:val="21"/>
                <w:highlight w:val="none"/>
                <w:vertAlign w:val="superscript"/>
                <w:lang w:val="en-US" w:eastAsia="zh-CN"/>
                <w14:textFill>
                  <w14:solidFill>
                    <w14:schemeClr w14:val="tx1"/>
                  </w14:solidFill>
                </w14:textFill>
              </w:rPr>
              <w:t>3</w:t>
            </w:r>
            <w:r>
              <w:rPr>
                <w:rFonts w:hint="eastAsia" w:cs="Times New Roman"/>
                <w:color w:val="000000" w:themeColor="text1"/>
                <w:sz w:val="21"/>
                <w:szCs w:val="21"/>
                <w:highlight w:val="none"/>
                <w:vertAlign w:val="baseline"/>
                <w:lang w:val="en-US" w:eastAsia="zh-CN"/>
                <w14:textFill>
                  <w14:solidFill>
                    <w14:schemeClr w14:val="tx1"/>
                  </w14:solidFill>
                </w14:textFill>
              </w:rPr>
              <w:t>，直径1.8米</w:t>
            </w:r>
          </w:p>
        </w:tc>
        <w:tc>
          <w:tcPr>
            <w:tcW w:w="1512" w:type="pct"/>
            <w:gridSpan w:val="2"/>
            <w:noWrap w:val="0"/>
            <w:vAlign w:val="center"/>
          </w:tcPr>
          <w:p w14:paraId="60672BF7">
            <w:pPr>
              <w:pStyle w:val="82"/>
              <w:spacing w:line="240" w:lineRule="auto"/>
              <w:jc w:val="both"/>
              <w:rPr>
                <w:rFonts w:hint="eastAsia" w:cs="Times New Roman"/>
                <w:snapToGrid w:val="0"/>
                <w:color w:val="000000" w:themeColor="text1"/>
                <w:kern w:val="0"/>
                <w:sz w:val="21"/>
                <w:szCs w:val="21"/>
                <w:highlight w:val="none"/>
                <w:lang w:val="en-US" w:eastAsia="zh-CN" w:bidi="ar-SA"/>
                <w14:textFill>
                  <w14:solidFill>
                    <w14:schemeClr w14:val="tx1"/>
                  </w14:solidFill>
                </w14:textFill>
              </w:rPr>
            </w:pPr>
            <w:r>
              <w:rPr>
                <w:rFonts w:hint="eastAsia" w:cs="Times New Roman"/>
                <w:snapToGrid w:val="0"/>
                <w:color w:val="000000" w:themeColor="text1"/>
                <w:kern w:val="0"/>
                <w:sz w:val="21"/>
                <w:szCs w:val="21"/>
                <w:highlight w:val="none"/>
                <w:lang w:val="en-US" w:eastAsia="zh-CN" w:bidi="ar-SA"/>
                <w14:textFill>
                  <w14:solidFill>
                    <w14:schemeClr w14:val="tx1"/>
                  </w14:solidFill>
                </w14:textFill>
              </w:rPr>
              <w:t>2个原料投料罐，每个容积5</w:t>
            </w: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m</w:t>
            </w:r>
            <w:r>
              <w:rPr>
                <w:rFonts w:hint="eastAsia" w:cs="Times New Roman"/>
                <w:color w:val="000000" w:themeColor="text1"/>
                <w:sz w:val="21"/>
                <w:szCs w:val="21"/>
                <w:highlight w:val="none"/>
                <w:vertAlign w:val="superscript"/>
                <w:lang w:val="en-US" w:eastAsia="zh-CN"/>
                <w14:textFill>
                  <w14:solidFill>
                    <w14:schemeClr w14:val="tx1"/>
                  </w14:solidFill>
                </w14:textFill>
              </w:rPr>
              <w:t>3</w:t>
            </w:r>
            <w:r>
              <w:rPr>
                <w:rFonts w:hint="eastAsia" w:cs="Times New Roman"/>
                <w:color w:val="000000" w:themeColor="text1"/>
                <w:sz w:val="21"/>
                <w:szCs w:val="21"/>
                <w:highlight w:val="none"/>
                <w:vertAlign w:val="baseline"/>
                <w:lang w:val="en-US" w:eastAsia="zh-CN"/>
                <w14:textFill>
                  <w14:solidFill>
                    <w14:schemeClr w14:val="tx1"/>
                  </w14:solidFill>
                </w14:textFill>
              </w:rPr>
              <w:t>，直径1.8米</w:t>
            </w:r>
          </w:p>
        </w:tc>
        <w:tc>
          <w:tcPr>
            <w:tcW w:w="681" w:type="pct"/>
            <w:noWrap w:val="0"/>
            <w:vAlign w:val="center"/>
          </w:tcPr>
          <w:p w14:paraId="46186095">
            <w:pPr>
              <w:adjustRightInd w:val="0"/>
              <w:snapToGrid w:val="0"/>
              <w:jc w:val="center"/>
              <w:rPr>
                <w:rFonts w:hint="default" w:ascii="Times New Roman" w:hAnsi="Times New Roman" w:eastAsia="宋体" w:cs="Times New Roman"/>
                <w:color w:val="000000" w:themeColor="text1"/>
                <w:kern w:val="0"/>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14:textFill>
                  <w14:solidFill>
                    <w14:schemeClr w14:val="tx1"/>
                  </w14:solidFill>
                </w14:textFill>
              </w:rPr>
              <w:t>一致</w:t>
            </w:r>
          </w:p>
        </w:tc>
      </w:tr>
      <w:tr w14:paraId="1E073F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7" w:hRule="atLeast"/>
        </w:trPr>
        <w:tc>
          <w:tcPr>
            <w:tcW w:w="286" w:type="pct"/>
            <w:vMerge w:val="continue"/>
            <w:noWrap w:val="0"/>
            <w:vAlign w:val="center"/>
          </w:tcPr>
          <w:p w14:paraId="66BDEE46">
            <w:pPr>
              <w:pStyle w:val="69"/>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592" w:type="pct"/>
            <w:gridSpan w:val="2"/>
            <w:noWrap w:val="0"/>
            <w:vAlign w:val="center"/>
          </w:tcPr>
          <w:p w14:paraId="284C1D0C">
            <w:pPr>
              <w:tabs>
                <w:tab w:val="left" w:pos="6300"/>
              </w:tabs>
              <w:adjustRightInd w:val="0"/>
              <w:snapToGrid w:val="0"/>
              <w:jc w:val="center"/>
              <w:rPr>
                <w:rFonts w:hint="default" w:cs="Times New Roman"/>
                <w:bCs/>
                <w:color w:val="000000" w:themeColor="text1"/>
                <w:kern w:val="2"/>
                <w:sz w:val="21"/>
                <w:szCs w:val="21"/>
                <w:highlight w:val="none"/>
                <w:lang w:val="en-US" w:eastAsia="zh-CN" w:bidi="ar-SA"/>
                <w14:textFill>
                  <w14:solidFill>
                    <w14:schemeClr w14:val="tx1"/>
                  </w14:solidFill>
                </w14:textFill>
              </w:rPr>
            </w:pPr>
            <w:r>
              <w:rPr>
                <w:rFonts w:hint="eastAsia" w:cs="Times New Roman"/>
                <w:bCs/>
                <w:color w:val="000000" w:themeColor="text1"/>
                <w:kern w:val="2"/>
                <w:sz w:val="21"/>
                <w:szCs w:val="21"/>
                <w:highlight w:val="none"/>
                <w:lang w:val="en-US" w:eastAsia="zh-CN" w:bidi="ar-SA"/>
                <w14:textFill>
                  <w14:solidFill>
                    <w14:schemeClr w14:val="tx1"/>
                  </w14:solidFill>
                </w14:textFill>
              </w:rPr>
              <w:t>混合搅拌罐</w:t>
            </w:r>
          </w:p>
        </w:tc>
        <w:tc>
          <w:tcPr>
            <w:tcW w:w="1927" w:type="pct"/>
            <w:gridSpan w:val="2"/>
            <w:noWrap w:val="0"/>
            <w:vAlign w:val="center"/>
          </w:tcPr>
          <w:p w14:paraId="253C0471">
            <w:pPr>
              <w:pStyle w:val="82"/>
              <w:spacing w:line="240" w:lineRule="auto"/>
              <w:jc w:val="both"/>
              <w:rPr>
                <w:rFonts w:hint="default" w:cs="Times New Roman"/>
                <w:snapToGrid w:val="0"/>
                <w:color w:val="000000" w:themeColor="text1"/>
                <w:kern w:val="0"/>
                <w:sz w:val="21"/>
                <w:szCs w:val="21"/>
                <w:highlight w:val="none"/>
                <w:lang w:val="en-US" w:eastAsia="zh-CN" w:bidi="ar-SA"/>
                <w14:textFill>
                  <w14:solidFill>
                    <w14:schemeClr w14:val="tx1"/>
                  </w14:solidFill>
                </w14:textFill>
              </w:rPr>
            </w:pPr>
            <w:r>
              <w:rPr>
                <w:rFonts w:hint="eastAsia" w:cs="Times New Roman"/>
                <w:snapToGrid w:val="0"/>
                <w:color w:val="000000" w:themeColor="text1"/>
                <w:kern w:val="0"/>
                <w:sz w:val="21"/>
                <w:szCs w:val="21"/>
                <w:highlight w:val="none"/>
                <w:lang w:val="en-US" w:eastAsia="zh-CN" w:bidi="ar-SA"/>
                <w14:textFill>
                  <w14:solidFill>
                    <w14:schemeClr w14:val="tx1"/>
                  </w14:solidFill>
                </w14:textFill>
              </w:rPr>
              <w:t>10个混合搅拌罐，每个容积5</w:t>
            </w: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m</w:t>
            </w:r>
            <w:r>
              <w:rPr>
                <w:rFonts w:hint="eastAsia" w:cs="Times New Roman"/>
                <w:color w:val="000000" w:themeColor="text1"/>
                <w:sz w:val="21"/>
                <w:szCs w:val="21"/>
                <w:highlight w:val="none"/>
                <w:vertAlign w:val="superscript"/>
                <w:lang w:val="en-US" w:eastAsia="zh-CN"/>
                <w14:textFill>
                  <w14:solidFill>
                    <w14:schemeClr w14:val="tx1"/>
                  </w14:solidFill>
                </w14:textFill>
              </w:rPr>
              <w:t>3</w:t>
            </w:r>
            <w:r>
              <w:rPr>
                <w:rFonts w:hint="eastAsia" w:cs="Times New Roman"/>
                <w:color w:val="000000" w:themeColor="text1"/>
                <w:sz w:val="21"/>
                <w:szCs w:val="21"/>
                <w:highlight w:val="none"/>
                <w:vertAlign w:val="baseline"/>
                <w:lang w:val="en-US" w:eastAsia="zh-CN"/>
                <w14:textFill>
                  <w14:solidFill>
                    <w14:schemeClr w14:val="tx1"/>
                  </w14:solidFill>
                </w14:textFill>
              </w:rPr>
              <w:t>，直径1.8米</w:t>
            </w:r>
          </w:p>
        </w:tc>
        <w:tc>
          <w:tcPr>
            <w:tcW w:w="1512" w:type="pct"/>
            <w:gridSpan w:val="2"/>
            <w:noWrap w:val="0"/>
            <w:vAlign w:val="center"/>
          </w:tcPr>
          <w:p w14:paraId="45444143">
            <w:pPr>
              <w:pStyle w:val="82"/>
              <w:spacing w:line="240" w:lineRule="auto"/>
              <w:jc w:val="both"/>
              <w:rPr>
                <w:rFonts w:hint="eastAsia" w:cs="Times New Roman"/>
                <w:snapToGrid w:val="0"/>
                <w:color w:val="000000" w:themeColor="text1"/>
                <w:kern w:val="0"/>
                <w:sz w:val="21"/>
                <w:szCs w:val="21"/>
                <w:highlight w:val="none"/>
                <w:lang w:val="en-US" w:eastAsia="zh-CN" w:bidi="ar-SA"/>
                <w14:textFill>
                  <w14:solidFill>
                    <w14:schemeClr w14:val="tx1"/>
                  </w14:solidFill>
                </w14:textFill>
              </w:rPr>
            </w:pPr>
            <w:r>
              <w:rPr>
                <w:rFonts w:hint="eastAsia" w:cs="Times New Roman"/>
                <w:snapToGrid w:val="0"/>
                <w:color w:val="000000" w:themeColor="text1"/>
                <w:kern w:val="0"/>
                <w:sz w:val="21"/>
                <w:szCs w:val="21"/>
                <w:highlight w:val="none"/>
                <w:lang w:val="en-US" w:eastAsia="zh-CN" w:bidi="ar-SA"/>
                <w14:textFill>
                  <w14:solidFill>
                    <w14:schemeClr w14:val="tx1"/>
                  </w14:solidFill>
                </w14:textFill>
              </w:rPr>
              <w:t>10个混合搅拌罐，每个容积5</w:t>
            </w: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m</w:t>
            </w:r>
            <w:r>
              <w:rPr>
                <w:rFonts w:hint="eastAsia" w:cs="Times New Roman"/>
                <w:color w:val="000000" w:themeColor="text1"/>
                <w:sz w:val="21"/>
                <w:szCs w:val="21"/>
                <w:highlight w:val="none"/>
                <w:vertAlign w:val="superscript"/>
                <w:lang w:val="en-US" w:eastAsia="zh-CN"/>
                <w14:textFill>
                  <w14:solidFill>
                    <w14:schemeClr w14:val="tx1"/>
                  </w14:solidFill>
                </w14:textFill>
              </w:rPr>
              <w:t>3</w:t>
            </w:r>
            <w:r>
              <w:rPr>
                <w:rFonts w:hint="eastAsia" w:cs="Times New Roman"/>
                <w:color w:val="000000" w:themeColor="text1"/>
                <w:sz w:val="21"/>
                <w:szCs w:val="21"/>
                <w:highlight w:val="none"/>
                <w:vertAlign w:val="baseline"/>
                <w:lang w:val="en-US" w:eastAsia="zh-CN"/>
                <w14:textFill>
                  <w14:solidFill>
                    <w14:schemeClr w14:val="tx1"/>
                  </w14:solidFill>
                </w14:textFill>
              </w:rPr>
              <w:t>，直径1.8米</w:t>
            </w:r>
          </w:p>
        </w:tc>
        <w:tc>
          <w:tcPr>
            <w:tcW w:w="681" w:type="pct"/>
            <w:noWrap w:val="0"/>
            <w:vAlign w:val="center"/>
          </w:tcPr>
          <w:p w14:paraId="1A46E11C">
            <w:pPr>
              <w:adjustRightInd w:val="0"/>
              <w:snapToGrid w:val="0"/>
              <w:jc w:val="center"/>
              <w:rPr>
                <w:rFonts w:hint="default" w:ascii="Times New Roman" w:hAnsi="Times New Roman" w:eastAsia="宋体" w:cs="Times New Roman"/>
                <w:color w:val="000000" w:themeColor="text1"/>
                <w:kern w:val="0"/>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14:textFill>
                  <w14:solidFill>
                    <w14:schemeClr w14:val="tx1"/>
                  </w14:solidFill>
                </w14:textFill>
              </w:rPr>
              <w:t>一致</w:t>
            </w:r>
          </w:p>
        </w:tc>
      </w:tr>
      <w:tr w14:paraId="21C3F2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7" w:hRule="atLeast"/>
        </w:trPr>
        <w:tc>
          <w:tcPr>
            <w:tcW w:w="286" w:type="pct"/>
            <w:vMerge w:val="continue"/>
            <w:noWrap w:val="0"/>
            <w:vAlign w:val="center"/>
          </w:tcPr>
          <w:p w14:paraId="5B26E800">
            <w:pPr>
              <w:pStyle w:val="69"/>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592" w:type="pct"/>
            <w:gridSpan w:val="2"/>
            <w:noWrap w:val="0"/>
            <w:vAlign w:val="center"/>
          </w:tcPr>
          <w:p w14:paraId="037FDD77">
            <w:pPr>
              <w:tabs>
                <w:tab w:val="left" w:pos="6300"/>
              </w:tabs>
              <w:adjustRightInd w:val="0"/>
              <w:snapToGrid w:val="0"/>
              <w:jc w:val="center"/>
              <w:rPr>
                <w:rFonts w:hint="default" w:cs="Times New Roman"/>
                <w:bCs/>
                <w:color w:val="000000" w:themeColor="text1"/>
                <w:kern w:val="2"/>
                <w:sz w:val="21"/>
                <w:szCs w:val="21"/>
                <w:highlight w:val="none"/>
                <w:lang w:val="en-US" w:eastAsia="zh-CN" w:bidi="ar-SA"/>
                <w14:textFill>
                  <w14:solidFill>
                    <w14:schemeClr w14:val="tx1"/>
                  </w14:solidFill>
                </w14:textFill>
              </w:rPr>
            </w:pPr>
            <w:r>
              <w:rPr>
                <w:rFonts w:hint="eastAsia" w:cs="Times New Roman"/>
                <w:bCs/>
                <w:color w:val="000000" w:themeColor="text1"/>
                <w:kern w:val="2"/>
                <w:sz w:val="21"/>
                <w:szCs w:val="21"/>
                <w:highlight w:val="none"/>
                <w:lang w:val="en-US" w:eastAsia="zh-CN" w:bidi="ar-SA"/>
                <w14:textFill>
                  <w14:solidFill>
                    <w14:schemeClr w14:val="tx1"/>
                  </w14:solidFill>
                </w14:textFill>
              </w:rPr>
              <w:t>成品罐</w:t>
            </w:r>
          </w:p>
        </w:tc>
        <w:tc>
          <w:tcPr>
            <w:tcW w:w="1927" w:type="pct"/>
            <w:gridSpan w:val="2"/>
            <w:noWrap w:val="0"/>
            <w:vAlign w:val="center"/>
          </w:tcPr>
          <w:p w14:paraId="208D2DDA">
            <w:pPr>
              <w:pStyle w:val="82"/>
              <w:spacing w:line="240" w:lineRule="auto"/>
              <w:jc w:val="both"/>
              <w:rPr>
                <w:rFonts w:hint="default" w:cs="Times New Roman"/>
                <w:snapToGrid w:val="0"/>
                <w:color w:val="000000" w:themeColor="text1"/>
                <w:kern w:val="0"/>
                <w:sz w:val="21"/>
                <w:szCs w:val="21"/>
                <w:highlight w:val="none"/>
                <w:lang w:val="en-US" w:eastAsia="zh-CN" w:bidi="ar-SA"/>
                <w14:textFill>
                  <w14:solidFill>
                    <w14:schemeClr w14:val="tx1"/>
                  </w14:solidFill>
                </w14:textFill>
              </w:rPr>
            </w:pPr>
            <w:r>
              <w:rPr>
                <w:rFonts w:hint="eastAsia" w:cs="Times New Roman"/>
                <w:snapToGrid w:val="0"/>
                <w:color w:val="000000" w:themeColor="text1"/>
                <w:kern w:val="0"/>
                <w:sz w:val="21"/>
                <w:szCs w:val="21"/>
                <w:highlight w:val="none"/>
                <w:lang w:val="en-US" w:eastAsia="zh-CN" w:bidi="ar-SA"/>
                <w14:textFill>
                  <w14:solidFill>
                    <w14:schemeClr w14:val="tx1"/>
                  </w14:solidFill>
                </w14:textFill>
              </w:rPr>
              <w:t>8个成品罐，每个容积5</w:t>
            </w: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m</w:t>
            </w:r>
            <w:r>
              <w:rPr>
                <w:rFonts w:hint="eastAsia" w:cs="Times New Roman"/>
                <w:color w:val="000000" w:themeColor="text1"/>
                <w:sz w:val="21"/>
                <w:szCs w:val="21"/>
                <w:highlight w:val="none"/>
                <w:vertAlign w:val="superscript"/>
                <w:lang w:val="en-US" w:eastAsia="zh-CN"/>
                <w14:textFill>
                  <w14:solidFill>
                    <w14:schemeClr w14:val="tx1"/>
                  </w14:solidFill>
                </w14:textFill>
              </w:rPr>
              <w:t>3</w:t>
            </w:r>
            <w:r>
              <w:rPr>
                <w:rFonts w:hint="eastAsia" w:cs="Times New Roman"/>
                <w:color w:val="000000" w:themeColor="text1"/>
                <w:sz w:val="21"/>
                <w:szCs w:val="21"/>
                <w:highlight w:val="none"/>
                <w:vertAlign w:val="baseline"/>
                <w:lang w:val="en-US" w:eastAsia="zh-CN"/>
                <w14:textFill>
                  <w14:solidFill>
                    <w14:schemeClr w14:val="tx1"/>
                  </w14:solidFill>
                </w14:textFill>
              </w:rPr>
              <w:t>，直径1.8米，位于生产车间北侧生产区，占地面积为34.73</w:t>
            </w: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m</w:t>
            </w:r>
            <w:r>
              <w:rPr>
                <w:rFonts w:hint="default" w:ascii="Times New Roman" w:hAnsi="Times New Roman" w:eastAsia="宋体" w:cs="Times New Roman"/>
                <w:color w:val="000000" w:themeColor="text1"/>
                <w:sz w:val="21"/>
                <w:szCs w:val="21"/>
                <w:highlight w:val="none"/>
                <w:vertAlign w:val="superscript"/>
                <w:lang w:val="en-US" w:eastAsia="zh-CN"/>
                <w14:textFill>
                  <w14:solidFill>
                    <w14:schemeClr w14:val="tx1"/>
                  </w14:solidFill>
                </w14:textFill>
              </w:rPr>
              <w:t>2</w:t>
            </w:r>
          </w:p>
        </w:tc>
        <w:tc>
          <w:tcPr>
            <w:tcW w:w="1512" w:type="pct"/>
            <w:gridSpan w:val="2"/>
            <w:noWrap w:val="0"/>
            <w:vAlign w:val="center"/>
          </w:tcPr>
          <w:p w14:paraId="14080761">
            <w:pPr>
              <w:pStyle w:val="82"/>
              <w:spacing w:line="240" w:lineRule="auto"/>
              <w:jc w:val="both"/>
              <w:rPr>
                <w:rFonts w:hint="eastAsia" w:cs="Times New Roman"/>
                <w:snapToGrid w:val="0"/>
                <w:color w:val="000000" w:themeColor="text1"/>
                <w:kern w:val="0"/>
                <w:sz w:val="21"/>
                <w:szCs w:val="21"/>
                <w:highlight w:val="none"/>
                <w:lang w:val="en-US" w:eastAsia="zh-CN" w:bidi="ar-SA"/>
                <w14:textFill>
                  <w14:solidFill>
                    <w14:schemeClr w14:val="tx1"/>
                  </w14:solidFill>
                </w14:textFill>
              </w:rPr>
            </w:pPr>
            <w:r>
              <w:rPr>
                <w:rFonts w:hint="eastAsia" w:cs="Times New Roman"/>
                <w:snapToGrid w:val="0"/>
                <w:color w:val="000000" w:themeColor="text1"/>
                <w:kern w:val="0"/>
                <w:sz w:val="21"/>
                <w:szCs w:val="21"/>
                <w:highlight w:val="none"/>
                <w:lang w:val="en-US" w:eastAsia="zh-CN" w:bidi="ar-SA"/>
                <w14:textFill>
                  <w14:solidFill>
                    <w14:schemeClr w14:val="tx1"/>
                  </w14:solidFill>
                </w14:textFill>
              </w:rPr>
              <w:t>8个成品罐，每个容积5</w:t>
            </w: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m</w:t>
            </w:r>
            <w:r>
              <w:rPr>
                <w:rFonts w:hint="eastAsia" w:cs="Times New Roman"/>
                <w:color w:val="000000" w:themeColor="text1"/>
                <w:sz w:val="21"/>
                <w:szCs w:val="21"/>
                <w:highlight w:val="none"/>
                <w:vertAlign w:val="superscript"/>
                <w:lang w:val="en-US" w:eastAsia="zh-CN"/>
                <w14:textFill>
                  <w14:solidFill>
                    <w14:schemeClr w14:val="tx1"/>
                  </w14:solidFill>
                </w14:textFill>
              </w:rPr>
              <w:t>3</w:t>
            </w:r>
            <w:r>
              <w:rPr>
                <w:rFonts w:hint="eastAsia" w:cs="Times New Roman"/>
                <w:color w:val="000000" w:themeColor="text1"/>
                <w:sz w:val="21"/>
                <w:szCs w:val="21"/>
                <w:highlight w:val="none"/>
                <w:vertAlign w:val="baseline"/>
                <w:lang w:val="en-US" w:eastAsia="zh-CN"/>
                <w14:textFill>
                  <w14:solidFill>
                    <w14:schemeClr w14:val="tx1"/>
                  </w14:solidFill>
                </w14:textFill>
              </w:rPr>
              <w:t>，直径1.8米，位于生产车间北侧生产区，占地面积为34.73</w:t>
            </w: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m</w:t>
            </w:r>
            <w:r>
              <w:rPr>
                <w:rFonts w:hint="default" w:ascii="Times New Roman" w:hAnsi="Times New Roman" w:eastAsia="宋体" w:cs="Times New Roman"/>
                <w:color w:val="000000" w:themeColor="text1"/>
                <w:sz w:val="21"/>
                <w:szCs w:val="21"/>
                <w:highlight w:val="none"/>
                <w:vertAlign w:val="superscript"/>
                <w:lang w:val="en-US" w:eastAsia="zh-CN"/>
                <w14:textFill>
                  <w14:solidFill>
                    <w14:schemeClr w14:val="tx1"/>
                  </w14:solidFill>
                </w14:textFill>
              </w:rPr>
              <w:t>2</w:t>
            </w:r>
          </w:p>
        </w:tc>
        <w:tc>
          <w:tcPr>
            <w:tcW w:w="681" w:type="pct"/>
            <w:noWrap w:val="0"/>
            <w:vAlign w:val="center"/>
          </w:tcPr>
          <w:p w14:paraId="16CBFE26">
            <w:pPr>
              <w:adjustRightInd w:val="0"/>
              <w:snapToGrid w:val="0"/>
              <w:jc w:val="center"/>
              <w:rPr>
                <w:rFonts w:hint="default" w:ascii="Times New Roman" w:hAnsi="Times New Roman" w:eastAsia="宋体" w:cs="Times New Roman"/>
                <w:color w:val="000000" w:themeColor="text1"/>
                <w:kern w:val="0"/>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14:textFill>
                  <w14:solidFill>
                    <w14:schemeClr w14:val="tx1"/>
                  </w14:solidFill>
                </w14:textFill>
              </w:rPr>
              <w:t>一致</w:t>
            </w:r>
          </w:p>
        </w:tc>
      </w:tr>
      <w:tr w14:paraId="445BDF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7" w:hRule="atLeast"/>
        </w:trPr>
        <w:tc>
          <w:tcPr>
            <w:tcW w:w="286" w:type="pct"/>
            <w:vMerge w:val="continue"/>
            <w:noWrap w:val="0"/>
            <w:vAlign w:val="center"/>
          </w:tcPr>
          <w:p w14:paraId="3944EA20">
            <w:pPr>
              <w:pStyle w:val="69"/>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592" w:type="pct"/>
            <w:gridSpan w:val="2"/>
            <w:noWrap w:val="0"/>
            <w:vAlign w:val="center"/>
          </w:tcPr>
          <w:p w14:paraId="32BE85C7">
            <w:pPr>
              <w:tabs>
                <w:tab w:val="left" w:pos="6300"/>
              </w:tabs>
              <w:adjustRightInd w:val="0"/>
              <w:snapToGrid w:val="0"/>
              <w:jc w:val="center"/>
              <w:rPr>
                <w:rFonts w:hint="default" w:cs="Times New Roman"/>
                <w:bCs/>
                <w:color w:val="000000" w:themeColor="text1"/>
                <w:kern w:val="2"/>
                <w:sz w:val="21"/>
                <w:szCs w:val="21"/>
                <w:highlight w:val="none"/>
                <w:lang w:val="en-US" w:eastAsia="zh-CN" w:bidi="ar-SA"/>
                <w14:textFill>
                  <w14:solidFill>
                    <w14:schemeClr w14:val="tx1"/>
                  </w14:solidFill>
                </w14:textFill>
              </w:rPr>
            </w:pPr>
            <w:r>
              <w:rPr>
                <w:rFonts w:hint="eastAsia" w:cs="Times New Roman"/>
                <w:bCs/>
                <w:color w:val="000000" w:themeColor="text1"/>
                <w:kern w:val="2"/>
                <w:sz w:val="21"/>
                <w:szCs w:val="21"/>
                <w:highlight w:val="none"/>
                <w:lang w:val="en-US" w:eastAsia="zh-CN" w:bidi="ar-SA"/>
                <w14:textFill>
                  <w14:solidFill>
                    <w14:schemeClr w14:val="tx1"/>
                  </w14:solidFill>
                </w14:textFill>
              </w:rPr>
              <w:t>仓库</w:t>
            </w:r>
          </w:p>
        </w:tc>
        <w:tc>
          <w:tcPr>
            <w:tcW w:w="1927" w:type="pct"/>
            <w:gridSpan w:val="2"/>
            <w:noWrap w:val="0"/>
            <w:vAlign w:val="center"/>
          </w:tcPr>
          <w:p w14:paraId="64306872">
            <w:pPr>
              <w:pStyle w:val="82"/>
              <w:spacing w:line="240" w:lineRule="auto"/>
              <w:jc w:val="both"/>
              <w:rPr>
                <w:rFonts w:hint="default" w:cs="Times New Roman"/>
                <w:snapToGrid w:val="0"/>
                <w:color w:val="000000" w:themeColor="text1"/>
                <w:kern w:val="0"/>
                <w:sz w:val="21"/>
                <w:szCs w:val="21"/>
                <w:highlight w:val="none"/>
                <w:lang w:val="en-US" w:eastAsia="zh-CN" w:bidi="ar-SA"/>
                <w14:textFill>
                  <w14:solidFill>
                    <w14:schemeClr w14:val="tx1"/>
                  </w14:solidFill>
                </w14:textFill>
              </w:rPr>
            </w:pPr>
            <w:r>
              <w:rPr>
                <w:rFonts w:hint="eastAsia" w:cs="Times New Roman"/>
                <w:snapToGrid w:val="0"/>
                <w:color w:val="000000" w:themeColor="text1"/>
                <w:kern w:val="0"/>
                <w:sz w:val="21"/>
                <w:szCs w:val="21"/>
                <w:highlight w:val="none"/>
                <w:lang w:val="en-US" w:eastAsia="zh-CN" w:bidi="ar-SA"/>
                <w14:textFill>
                  <w14:solidFill>
                    <w14:schemeClr w14:val="tx1"/>
                  </w14:solidFill>
                </w14:textFill>
              </w:rPr>
              <w:t>贮存原料和成品，1F，占地面积500</w:t>
            </w: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m</w:t>
            </w:r>
            <w:r>
              <w:rPr>
                <w:rFonts w:hint="default" w:ascii="Times New Roman" w:hAnsi="Times New Roman" w:eastAsia="宋体" w:cs="Times New Roman"/>
                <w:color w:val="000000" w:themeColor="text1"/>
                <w:sz w:val="21"/>
                <w:szCs w:val="21"/>
                <w:highlight w:val="none"/>
                <w:vertAlign w:val="superscript"/>
                <w:lang w:val="en-US" w:eastAsia="zh-CN"/>
                <w14:textFill>
                  <w14:solidFill>
                    <w14:schemeClr w14:val="tx1"/>
                  </w14:solidFill>
                </w14:textFill>
              </w:rPr>
              <w:t>2</w:t>
            </w:r>
          </w:p>
        </w:tc>
        <w:tc>
          <w:tcPr>
            <w:tcW w:w="1512" w:type="pct"/>
            <w:gridSpan w:val="2"/>
            <w:noWrap w:val="0"/>
            <w:vAlign w:val="center"/>
          </w:tcPr>
          <w:p w14:paraId="6E0C2F41">
            <w:pPr>
              <w:pStyle w:val="82"/>
              <w:spacing w:line="240" w:lineRule="auto"/>
              <w:jc w:val="both"/>
              <w:rPr>
                <w:rFonts w:hint="eastAsia" w:cs="Times New Roman"/>
                <w:snapToGrid w:val="0"/>
                <w:color w:val="000000" w:themeColor="text1"/>
                <w:kern w:val="0"/>
                <w:sz w:val="21"/>
                <w:szCs w:val="21"/>
                <w:highlight w:val="none"/>
                <w:lang w:val="en-US" w:eastAsia="zh-CN" w:bidi="ar-SA"/>
                <w14:textFill>
                  <w14:solidFill>
                    <w14:schemeClr w14:val="tx1"/>
                  </w14:solidFill>
                </w14:textFill>
              </w:rPr>
            </w:pPr>
            <w:r>
              <w:rPr>
                <w:rFonts w:hint="eastAsia" w:cs="Times New Roman"/>
                <w:snapToGrid w:val="0"/>
                <w:color w:val="000000" w:themeColor="text1"/>
                <w:kern w:val="0"/>
                <w:sz w:val="21"/>
                <w:szCs w:val="21"/>
                <w:highlight w:val="none"/>
                <w:lang w:val="en-US" w:eastAsia="zh-CN" w:bidi="ar-SA"/>
                <w14:textFill>
                  <w14:solidFill>
                    <w14:schemeClr w14:val="tx1"/>
                  </w14:solidFill>
                </w14:textFill>
              </w:rPr>
              <w:t>贮存原料和成品，1F，占地面积500</w:t>
            </w: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m</w:t>
            </w:r>
            <w:r>
              <w:rPr>
                <w:rFonts w:hint="default" w:ascii="Times New Roman" w:hAnsi="Times New Roman" w:eastAsia="宋体" w:cs="Times New Roman"/>
                <w:color w:val="000000" w:themeColor="text1"/>
                <w:sz w:val="21"/>
                <w:szCs w:val="21"/>
                <w:highlight w:val="none"/>
                <w:vertAlign w:val="superscript"/>
                <w:lang w:val="en-US" w:eastAsia="zh-CN"/>
                <w14:textFill>
                  <w14:solidFill>
                    <w14:schemeClr w14:val="tx1"/>
                  </w14:solidFill>
                </w14:textFill>
              </w:rPr>
              <w:t>2</w:t>
            </w:r>
          </w:p>
        </w:tc>
        <w:tc>
          <w:tcPr>
            <w:tcW w:w="681" w:type="pct"/>
            <w:noWrap w:val="0"/>
            <w:vAlign w:val="center"/>
          </w:tcPr>
          <w:p w14:paraId="478FD57E">
            <w:pPr>
              <w:adjustRightInd w:val="0"/>
              <w:snapToGrid w:val="0"/>
              <w:jc w:val="center"/>
              <w:rPr>
                <w:rFonts w:hint="default" w:ascii="Times New Roman" w:hAnsi="Times New Roman" w:eastAsia="宋体" w:cs="Times New Roman"/>
                <w:color w:val="000000" w:themeColor="text1"/>
                <w:kern w:val="0"/>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14:textFill>
                  <w14:solidFill>
                    <w14:schemeClr w14:val="tx1"/>
                  </w14:solidFill>
                </w14:textFill>
              </w:rPr>
              <w:t>一致</w:t>
            </w:r>
          </w:p>
        </w:tc>
      </w:tr>
      <w:tr w14:paraId="016AF5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6" w:hRule="atLeast"/>
        </w:trPr>
        <w:tc>
          <w:tcPr>
            <w:tcW w:w="286" w:type="pct"/>
            <w:vMerge w:val="restart"/>
            <w:noWrap w:val="0"/>
            <w:vAlign w:val="center"/>
          </w:tcPr>
          <w:p w14:paraId="2642378F">
            <w:pPr>
              <w:pStyle w:val="69"/>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公用工程</w:t>
            </w:r>
          </w:p>
        </w:tc>
        <w:tc>
          <w:tcPr>
            <w:tcW w:w="592" w:type="pct"/>
            <w:gridSpan w:val="2"/>
            <w:noWrap w:val="0"/>
            <w:vAlign w:val="center"/>
          </w:tcPr>
          <w:p w14:paraId="09267AC2">
            <w:pPr>
              <w:tabs>
                <w:tab w:val="left" w:pos="6300"/>
              </w:tabs>
              <w:adjustRightInd w:val="0"/>
              <w:snapToGrid w:val="0"/>
              <w:jc w:val="center"/>
              <w:rPr>
                <w:rFonts w:hint="default" w:cs="Times New Roman"/>
                <w:bCs/>
                <w:color w:val="000000" w:themeColor="text1"/>
                <w:kern w:val="2"/>
                <w:sz w:val="21"/>
                <w:szCs w:val="21"/>
                <w:highlight w:val="none"/>
                <w:lang w:val="en-US" w:eastAsia="zh-CN" w:bidi="ar-SA"/>
                <w14:textFill>
                  <w14:solidFill>
                    <w14:schemeClr w14:val="tx1"/>
                  </w14:solidFill>
                </w14:textFill>
              </w:rPr>
            </w:pPr>
            <w:r>
              <w:rPr>
                <w:rFonts w:hint="eastAsia" w:cs="Times New Roman"/>
                <w:bCs/>
                <w:color w:val="000000" w:themeColor="text1"/>
                <w:kern w:val="2"/>
                <w:sz w:val="21"/>
                <w:szCs w:val="21"/>
                <w:highlight w:val="none"/>
                <w:lang w:val="en-US" w:eastAsia="zh-CN" w:bidi="ar-SA"/>
                <w14:textFill>
                  <w14:solidFill>
                    <w14:schemeClr w14:val="tx1"/>
                  </w14:solidFill>
                </w14:textFill>
              </w:rPr>
              <w:t>给水</w:t>
            </w:r>
          </w:p>
        </w:tc>
        <w:tc>
          <w:tcPr>
            <w:tcW w:w="1927" w:type="pct"/>
            <w:gridSpan w:val="2"/>
            <w:noWrap w:val="0"/>
            <w:vAlign w:val="center"/>
          </w:tcPr>
          <w:p w14:paraId="7D237964">
            <w:pPr>
              <w:pStyle w:val="82"/>
              <w:spacing w:line="240" w:lineRule="auto"/>
              <w:jc w:val="both"/>
              <w:rPr>
                <w:rFonts w:hint="default"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由市政自来水管供给，主要为生活用水和生产用水</w:t>
            </w:r>
          </w:p>
        </w:tc>
        <w:tc>
          <w:tcPr>
            <w:tcW w:w="1512" w:type="pct"/>
            <w:gridSpan w:val="2"/>
            <w:noWrap w:val="0"/>
            <w:vAlign w:val="center"/>
          </w:tcPr>
          <w:p w14:paraId="501D2F35">
            <w:pPr>
              <w:pStyle w:val="82"/>
              <w:spacing w:line="240" w:lineRule="auto"/>
              <w:jc w:val="both"/>
              <w:rPr>
                <w:rFonts w:hint="eastAsia"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由市政自来水管供给，主要为生活用水和生产用水</w:t>
            </w:r>
          </w:p>
        </w:tc>
        <w:tc>
          <w:tcPr>
            <w:tcW w:w="681" w:type="pct"/>
            <w:noWrap w:val="0"/>
            <w:vAlign w:val="center"/>
          </w:tcPr>
          <w:p w14:paraId="57503222">
            <w:pPr>
              <w:adjustRightInd w:val="0"/>
              <w:snapToGrid w:val="0"/>
              <w:jc w:val="center"/>
              <w:rPr>
                <w:rFonts w:hint="default" w:ascii="Times New Roman" w:hAnsi="Times New Roman" w:eastAsia="宋体" w:cs="Times New Roman"/>
                <w:color w:val="000000" w:themeColor="text1"/>
                <w:kern w:val="0"/>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14:textFill>
                  <w14:solidFill>
                    <w14:schemeClr w14:val="tx1"/>
                  </w14:solidFill>
                </w14:textFill>
              </w:rPr>
              <w:t>一致</w:t>
            </w:r>
          </w:p>
        </w:tc>
      </w:tr>
      <w:tr w14:paraId="32585B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6" w:hRule="atLeast"/>
        </w:trPr>
        <w:tc>
          <w:tcPr>
            <w:tcW w:w="286" w:type="pct"/>
            <w:vMerge w:val="continue"/>
            <w:noWrap w:val="0"/>
            <w:vAlign w:val="center"/>
          </w:tcPr>
          <w:p w14:paraId="708F34B9">
            <w:pPr>
              <w:pStyle w:val="69"/>
              <w:rPr>
                <w:rFonts w:hint="eastAsia" w:cs="Times New Roman"/>
                <w:color w:val="000000" w:themeColor="text1"/>
                <w:sz w:val="21"/>
                <w:szCs w:val="21"/>
                <w:highlight w:val="none"/>
                <w:lang w:val="en-US" w:eastAsia="zh-CN"/>
                <w14:textFill>
                  <w14:solidFill>
                    <w14:schemeClr w14:val="tx1"/>
                  </w14:solidFill>
                </w14:textFill>
              </w:rPr>
            </w:pPr>
          </w:p>
        </w:tc>
        <w:tc>
          <w:tcPr>
            <w:tcW w:w="592" w:type="pct"/>
            <w:gridSpan w:val="2"/>
            <w:noWrap w:val="0"/>
            <w:vAlign w:val="center"/>
          </w:tcPr>
          <w:p w14:paraId="6CB9DDCA">
            <w:pPr>
              <w:tabs>
                <w:tab w:val="left" w:pos="6300"/>
              </w:tabs>
              <w:adjustRightInd w:val="0"/>
              <w:snapToGrid w:val="0"/>
              <w:jc w:val="center"/>
              <w:rPr>
                <w:rFonts w:hint="default" w:cs="Times New Roman"/>
                <w:bCs/>
                <w:color w:val="000000" w:themeColor="text1"/>
                <w:kern w:val="2"/>
                <w:sz w:val="21"/>
                <w:szCs w:val="21"/>
                <w:highlight w:val="none"/>
                <w:lang w:val="en-US" w:eastAsia="zh-CN" w:bidi="ar-SA"/>
                <w14:textFill>
                  <w14:solidFill>
                    <w14:schemeClr w14:val="tx1"/>
                  </w14:solidFill>
                </w14:textFill>
              </w:rPr>
            </w:pPr>
            <w:r>
              <w:rPr>
                <w:rFonts w:hint="eastAsia" w:cs="Times New Roman"/>
                <w:bCs/>
                <w:color w:val="000000" w:themeColor="text1"/>
                <w:kern w:val="2"/>
                <w:sz w:val="21"/>
                <w:szCs w:val="21"/>
                <w:highlight w:val="none"/>
                <w:lang w:val="en-US" w:eastAsia="zh-CN" w:bidi="ar-SA"/>
                <w14:textFill>
                  <w14:solidFill>
                    <w14:schemeClr w14:val="tx1"/>
                  </w14:solidFill>
                </w14:textFill>
              </w:rPr>
              <w:t>供电</w:t>
            </w:r>
          </w:p>
        </w:tc>
        <w:tc>
          <w:tcPr>
            <w:tcW w:w="1927" w:type="pct"/>
            <w:gridSpan w:val="2"/>
            <w:noWrap w:val="0"/>
            <w:vAlign w:val="center"/>
          </w:tcPr>
          <w:p w14:paraId="69275C60">
            <w:pPr>
              <w:pStyle w:val="82"/>
              <w:spacing w:line="240" w:lineRule="auto"/>
              <w:jc w:val="both"/>
              <w:rPr>
                <w:rFonts w:hint="default"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由所在地供电部门提供</w:t>
            </w:r>
          </w:p>
        </w:tc>
        <w:tc>
          <w:tcPr>
            <w:tcW w:w="1512" w:type="pct"/>
            <w:gridSpan w:val="2"/>
            <w:noWrap w:val="0"/>
            <w:vAlign w:val="center"/>
          </w:tcPr>
          <w:p w14:paraId="7650CEDE">
            <w:pPr>
              <w:pStyle w:val="82"/>
              <w:spacing w:line="240" w:lineRule="auto"/>
              <w:jc w:val="both"/>
              <w:rPr>
                <w:rFonts w:hint="eastAsia"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由所在地供电部门提供</w:t>
            </w:r>
          </w:p>
        </w:tc>
        <w:tc>
          <w:tcPr>
            <w:tcW w:w="681" w:type="pct"/>
            <w:noWrap w:val="0"/>
            <w:vAlign w:val="center"/>
          </w:tcPr>
          <w:p w14:paraId="1A545527">
            <w:pPr>
              <w:adjustRightInd w:val="0"/>
              <w:snapToGrid w:val="0"/>
              <w:jc w:val="center"/>
              <w:rPr>
                <w:rFonts w:hint="default" w:ascii="Times New Roman" w:hAnsi="Times New Roman" w:eastAsia="宋体" w:cs="Times New Roman"/>
                <w:color w:val="000000" w:themeColor="text1"/>
                <w:kern w:val="0"/>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14:textFill>
                  <w14:solidFill>
                    <w14:schemeClr w14:val="tx1"/>
                  </w14:solidFill>
                </w14:textFill>
              </w:rPr>
              <w:t>一致</w:t>
            </w:r>
          </w:p>
        </w:tc>
      </w:tr>
      <w:tr w14:paraId="71D763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6" w:hRule="atLeast"/>
        </w:trPr>
        <w:tc>
          <w:tcPr>
            <w:tcW w:w="286" w:type="pct"/>
            <w:vMerge w:val="continue"/>
            <w:noWrap w:val="0"/>
            <w:vAlign w:val="center"/>
          </w:tcPr>
          <w:p w14:paraId="05C5A464">
            <w:pPr>
              <w:pStyle w:val="69"/>
              <w:rPr>
                <w:rFonts w:hint="eastAsia" w:cs="Times New Roman"/>
                <w:color w:val="000000" w:themeColor="text1"/>
                <w:sz w:val="21"/>
                <w:szCs w:val="21"/>
                <w:highlight w:val="none"/>
                <w:lang w:val="en-US" w:eastAsia="zh-CN"/>
                <w14:textFill>
                  <w14:solidFill>
                    <w14:schemeClr w14:val="tx1"/>
                  </w14:solidFill>
                </w14:textFill>
              </w:rPr>
            </w:pPr>
          </w:p>
        </w:tc>
        <w:tc>
          <w:tcPr>
            <w:tcW w:w="592" w:type="pct"/>
            <w:gridSpan w:val="2"/>
            <w:noWrap w:val="0"/>
            <w:vAlign w:val="center"/>
          </w:tcPr>
          <w:p w14:paraId="584403F1">
            <w:pPr>
              <w:tabs>
                <w:tab w:val="left" w:pos="6300"/>
              </w:tabs>
              <w:adjustRightInd w:val="0"/>
              <w:snapToGrid w:val="0"/>
              <w:jc w:val="center"/>
              <w:rPr>
                <w:rFonts w:hint="default" w:cs="Times New Roman"/>
                <w:bCs/>
                <w:color w:val="000000" w:themeColor="text1"/>
                <w:kern w:val="2"/>
                <w:sz w:val="21"/>
                <w:szCs w:val="21"/>
                <w:highlight w:val="none"/>
                <w:lang w:val="en-US" w:eastAsia="zh-CN" w:bidi="ar-SA"/>
                <w14:textFill>
                  <w14:solidFill>
                    <w14:schemeClr w14:val="tx1"/>
                  </w14:solidFill>
                </w14:textFill>
              </w:rPr>
            </w:pPr>
            <w:r>
              <w:rPr>
                <w:rFonts w:hint="eastAsia" w:cs="Times New Roman"/>
                <w:bCs/>
                <w:color w:val="000000" w:themeColor="text1"/>
                <w:kern w:val="2"/>
                <w:sz w:val="21"/>
                <w:szCs w:val="21"/>
                <w:highlight w:val="none"/>
                <w:lang w:val="en-US" w:eastAsia="zh-CN" w:bidi="ar-SA"/>
                <w14:textFill>
                  <w14:solidFill>
                    <w14:schemeClr w14:val="tx1"/>
                  </w14:solidFill>
                </w14:textFill>
              </w:rPr>
              <w:t>供汽</w:t>
            </w:r>
          </w:p>
        </w:tc>
        <w:tc>
          <w:tcPr>
            <w:tcW w:w="1927" w:type="pct"/>
            <w:gridSpan w:val="2"/>
            <w:noWrap w:val="0"/>
            <w:vAlign w:val="center"/>
          </w:tcPr>
          <w:p w14:paraId="11400ADD">
            <w:pPr>
              <w:pStyle w:val="82"/>
              <w:spacing w:line="240" w:lineRule="auto"/>
              <w:jc w:val="both"/>
              <w:rPr>
                <w:rFonts w:hint="default"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项目供汽由燃天然气锅炉（蒸汽发生器）提供，使用液化天然气</w:t>
            </w:r>
          </w:p>
        </w:tc>
        <w:tc>
          <w:tcPr>
            <w:tcW w:w="1512" w:type="pct"/>
            <w:gridSpan w:val="2"/>
            <w:noWrap w:val="0"/>
            <w:vAlign w:val="center"/>
          </w:tcPr>
          <w:p w14:paraId="6F5C163B">
            <w:pPr>
              <w:pStyle w:val="82"/>
              <w:spacing w:line="240" w:lineRule="auto"/>
              <w:jc w:val="both"/>
              <w:rPr>
                <w:rFonts w:hint="default"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kern w:val="0"/>
                <w:sz w:val="21"/>
                <w:szCs w:val="21"/>
                <w:lang w:val="en-US" w:eastAsia="zh-CN"/>
                <w14:textFill>
                  <w14:solidFill>
                    <w14:schemeClr w14:val="tx1"/>
                  </w14:solidFill>
                </w14:textFill>
              </w:rPr>
              <w:t>不设置天然气锅炉</w:t>
            </w:r>
          </w:p>
        </w:tc>
        <w:tc>
          <w:tcPr>
            <w:tcW w:w="681" w:type="pct"/>
            <w:noWrap w:val="0"/>
            <w:vAlign w:val="center"/>
          </w:tcPr>
          <w:p w14:paraId="58D0A6CD">
            <w:pPr>
              <w:adjustRightInd w:val="0"/>
              <w:snapToGrid w:val="0"/>
              <w:jc w:val="center"/>
              <w:rPr>
                <w:rFonts w:hint="default" w:ascii="Times New Roman" w:hAnsi="Times New Roman" w:eastAsia="宋体" w:cs="Times New Roman"/>
                <w:color w:val="000000" w:themeColor="text1"/>
                <w:kern w:val="0"/>
                <w:sz w:val="21"/>
                <w:szCs w:val="21"/>
                <w:lang w:val="en-US" w:eastAsia="zh-CN"/>
                <w14:textFill>
                  <w14:solidFill>
                    <w14:schemeClr w14:val="tx1"/>
                  </w14:solidFill>
                </w14:textFill>
              </w:rPr>
            </w:pPr>
            <w:r>
              <w:rPr>
                <w:rFonts w:hint="eastAsia" w:cs="Times New Roman"/>
                <w:color w:val="000000" w:themeColor="text1"/>
                <w:kern w:val="0"/>
                <w:sz w:val="21"/>
                <w:szCs w:val="21"/>
                <w:lang w:val="en-US" w:eastAsia="zh-CN"/>
                <w14:textFill>
                  <w14:solidFill>
                    <w14:schemeClr w14:val="tx1"/>
                  </w14:solidFill>
                </w14:textFill>
              </w:rPr>
              <w:t>项目不设置天然气锅炉</w:t>
            </w:r>
          </w:p>
        </w:tc>
      </w:tr>
      <w:tr w14:paraId="6FD5F1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6" w:hRule="atLeast"/>
        </w:trPr>
        <w:tc>
          <w:tcPr>
            <w:tcW w:w="286" w:type="pct"/>
            <w:vMerge w:val="continue"/>
            <w:noWrap w:val="0"/>
            <w:vAlign w:val="center"/>
          </w:tcPr>
          <w:p w14:paraId="535EFC12">
            <w:pPr>
              <w:pStyle w:val="69"/>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592" w:type="pct"/>
            <w:gridSpan w:val="2"/>
            <w:noWrap w:val="0"/>
            <w:vAlign w:val="center"/>
          </w:tcPr>
          <w:p w14:paraId="1F0E5298">
            <w:pPr>
              <w:pStyle w:val="69"/>
              <w:rPr>
                <w:rFonts w:hint="default" w:ascii="Times New Roman" w:hAnsi="Times New Roman" w:eastAsia="宋体" w:cs="Times New Roman"/>
                <w:b w:val="0"/>
                <w:snapToGrid w:val="0"/>
                <w:color w:val="000000" w:themeColor="text1"/>
                <w:kern w:val="0"/>
                <w:sz w:val="21"/>
                <w:szCs w:val="21"/>
                <w:highlight w:val="none"/>
                <w:lang w:val="en-US" w:eastAsia="zh-CN" w:bidi="ar-SA"/>
                <w14:textFill>
                  <w14:solidFill>
                    <w14:schemeClr w14:val="tx1"/>
                  </w14:solidFill>
                </w14:textFill>
              </w:rPr>
            </w:pPr>
            <w:r>
              <w:rPr>
                <w:rFonts w:hint="eastAsia" w:cs="Times New Roman"/>
                <w:b w:val="0"/>
                <w:snapToGrid w:val="0"/>
                <w:color w:val="000000" w:themeColor="text1"/>
                <w:kern w:val="0"/>
                <w:sz w:val="21"/>
                <w:szCs w:val="21"/>
                <w:highlight w:val="none"/>
                <w:lang w:val="en-US" w:eastAsia="zh-CN" w:bidi="ar-SA"/>
                <w14:textFill>
                  <w14:solidFill>
                    <w14:schemeClr w14:val="tx1"/>
                  </w14:solidFill>
                </w14:textFill>
              </w:rPr>
              <w:t>污水治理</w:t>
            </w:r>
          </w:p>
        </w:tc>
        <w:tc>
          <w:tcPr>
            <w:tcW w:w="1927" w:type="pct"/>
            <w:gridSpan w:val="2"/>
            <w:tcBorders>
              <w:bottom w:val="single" w:color="auto" w:sz="4" w:space="0"/>
            </w:tcBorders>
            <w:noWrap w:val="0"/>
            <w:vAlign w:val="center"/>
          </w:tcPr>
          <w:p w14:paraId="68A0978A">
            <w:pPr>
              <w:tabs>
                <w:tab w:val="left" w:pos="6300"/>
              </w:tabs>
              <w:adjustRightInd w:val="0"/>
              <w:snapToGrid w:val="0"/>
              <w:jc w:val="left"/>
              <w:rPr>
                <w:rFonts w:hint="default" w:cs="Times New Roman"/>
                <w:b w:val="0"/>
                <w:snapToGrid w:val="0"/>
                <w:color w:val="000000" w:themeColor="text1"/>
                <w:kern w:val="0"/>
                <w:sz w:val="21"/>
                <w:szCs w:val="21"/>
                <w:highlight w:val="none"/>
                <w:lang w:val="en-US" w:eastAsia="zh-CN" w:bidi="ar-SA"/>
                <w14:textFill>
                  <w14:solidFill>
                    <w14:schemeClr w14:val="tx1"/>
                  </w14:solidFill>
                </w14:textFill>
              </w:rPr>
            </w:pPr>
            <w:r>
              <w:rPr>
                <w:rFonts w:hint="default" w:cs="Times New Roman"/>
                <w:b w:val="0"/>
                <w:snapToGrid w:val="0"/>
                <w:color w:val="000000" w:themeColor="text1"/>
                <w:kern w:val="0"/>
                <w:sz w:val="21"/>
                <w:szCs w:val="21"/>
                <w:highlight w:val="none"/>
                <w:lang w:val="en-US" w:eastAsia="zh-CN" w:bidi="ar-SA"/>
                <w14:textFill>
                  <w14:solidFill>
                    <w14:schemeClr w14:val="tx1"/>
                  </w14:solidFill>
                </w14:textFill>
              </w:rPr>
              <w:t>生活污水、拖洗废水、喷淋废水在市政污水管网接通前，经过三级化粪池和一体化设施处理，回用于厂区西北侧的农林地；市政污水管网接通后经过三级化粪池处理，经污水管网排入电白区树仔镇水质净化厂处理。</w:t>
            </w:r>
          </w:p>
        </w:tc>
        <w:tc>
          <w:tcPr>
            <w:tcW w:w="1512" w:type="pct"/>
            <w:gridSpan w:val="2"/>
            <w:tcBorders>
              <w:bottom w:val="single" w:color="auto" w:sz="4" w:space="0"/>
            </w:tcBorders>
            <w:noWrap w:val="0"/>
            <w:vAlign w:val="center"/>
          </w:tcPr>
          <w:p w14:paraId="0CF69DEE">
            <w:pPr>
              <w:tabs>
                <w:tab w:val="left" w:pos="6300"/>
              </w:tabs>
              <w:adjustRightInd w:val="0"/>
              <w:snapToGrid w:val="0"/>
              <w:jc w:val="left"/>
              <w:rPr>
                <w:rFonts w:hint="default" w:cs="Times New Roman"/>
                <w:b w:val="0"/>
                <w:snapToGrid w:val="0"/>
                <w:color w:val="000000" w:themeColor="text1"/>
                <w:kern w:val="0"/>
                <w:sz w:val="21"/>
                <w:szCs w:val="21"/>
                <w:highlight w:val="none"/>
                <w:lang w:val="en-US" w:eastAsia="zh-CN" w:bidi="ar-SA"/>
                <w14:textFill>
                  <w14:solidFill>
                    <w14:schemeClr w14:val="tx1"/>
                  </w14:solidFill>
                </w14:textFill>
              </w:rPr>
            </w:pPr>
            <w:r>
              <w:rPr>
                <w:rFonts w:hint="default" w:cs="Times New Roman"/>
                <w:b w:val="0"/>
                <w:snapToGrid w:val="0"/>
                <w:color w:val="000000" w:themeColor="text1"/>
                <w:kern w:val="0"/>
                <w:sz w:val="21"/>
                <w:szCs w:val="21"/>
                <w:highlight w:val="none"/>
                <w:lang w:val="en-US" w:eastAsia="zh-CN" w:bidi="ar-SA"/>
                <w14:textFill>
                  <w14:solidFill>
                    <w14:schemeClr w14:val="tx1"/>
                  </w14:solidFill>
                </w14:textFill>
              </w:rPr>
              <w:t>生活污水、拖洗废水、喷淋废水经过三级化粪池和一体化设施处理，回用于厂区西北侧的农林地</w:t>
            </w:r>
          </w:p>
        </w:tc>
        <w:tc>
          <w:tcPr>
            <w:tcW w:w="681" w:type="pct"/>
            <w:tcBorders>
              <w:bottom w:val="single" w:color="auto" w:sz="4" w:space="0"/>
            </w:tcBorders>
            <w:noWrap w:val="0"/>
            <w:vAlign w:val="center"/>
          </w:tcPr>
          <w:p w14:paraId="208E111C">
            <w:pPr>
              <w:adjustRightInd w:val="0"/>
              <w:snapToGrid w:val="0"/>
              <w:jc w:val="center"/>
              <w:rPr>
                <w:rFonts w:hint="default" w:ascii="Times New Roman" w:hAnsi="Times New Roman" w:eastAsia="宋体" w:cs="Times New Roman"/>
                <w:color w:val="000000" w:themeColor="text1"/>
                <w:kern w:val="0"/>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14:textFill>
                  <w14:solidFill>
                    <w14:schemeClr w14:val="tx1"/>
                  </w14:solidFill>
                </w14:textFill>
              </w:rPr>
              <w:t>一致</w:t>
            </w:r>
          </w:p>
        </w:tc>
      </w:tr>
      <w:tr w14:paraId="51010F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6" w:hRule="atLeast"/>
        </w:trPr>
        <w:tc>
          <w:tcPr>
            <w:tcW w:w="286" w:type="pct"/>
            <w:vMerge w:val="restart"/>
            <w:noWrap w:val="0"/>
            <w:vAlign w:val="center"/>
          </w:tcPr>
          <w:p w14:paraId="6344E302">
            <w:pPr>
              <w:pStyle w:val="69"/>
              <w:rPr>
                <w:rFonts w:hint="default" w:ascii="Times New Roman" w:hAnsi="Times New Roman" w:eastAsia="宋体" w:cs="Times New Roman"/>
                <w:color w:val="000000" w:themeColor="text1"/>
                <w:sz w:val="21"/>
                <w:szCs w:val="21"/>
                <w:highlight w:val="yellow"/>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环保工程</w:t>
            </w:r>
          </w:p>
        </w:tc>
        <w:tc>
          <w:tcPr>
            <w:tcW w:w="294" w:type="pct"/>
            <w:vMerge w:val="restart"/>
            <w:noWrap w:val="0"/>
            <w:vAlign w:val="center"/>
          </w:tcPr>
          <w:p w14:paraId="281D91C2">
            <w:pPr>
              <w:pStyle w:val="69"/>
              <w:rPr>
                <w:rFonts w:hint="default" w:ascii="Times New Roman" w:hAnsi="Times New Roman" w:eastAsia="宋体" w:cs="Times New Roman"/>
                <w:b w:val="0"/>
                <w:snapToGrid w:val="0"/>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snapToGrid w:val="0"/>
                <w:color w:val="000000" w:themeColor="text1"/>
                <w:kern w:val="0"/>
                <w:sz w:val="21"/>
                <w:szCs w:val="21"/>
                <w:highlight w:val="none"/>
                <w:lang w:val="en-US" w:eastAsia="zh-CN" w:bidi="ar-SA"/>
                <w14:textFill>
                  <w14:solidFill>
                    <w14:schemeClr w14:val="tx1"/>
                  </w14:solidFill>
                </w14:textFill>
              </w:rPr>
              <w:t>废气</w:t>
            </w:r>
            <w:r>
              <w:rPr>
                <w:rFonts w:hint="eastAsia" w:cs="Times New Roman"/>
                <w:b w:val="0"/>
                <w:snapToGrid w:val="0"/>
                <w:color w:val="000000" w:themeColor="text1"/>
                <w:kern w:val="0"/>
                <w:sz w:val="21"/>
                <w:szCs w:val="21"/>
                <w:highlight w:val="none"/>
                <w:lang w:val="en-US" w:eastAsia="zh-CN" w:bidi="ar-SA"/>
                <w14:textFill>
                  <w14:solidFill>
                    <w14:schemeClr w14:val="tx1"/>
                  </w14:solidFill>
                </w14:textFill>
              </w:rPr>
              <w:t>治理工程</w:t>
            </w:r>
          </w:p>
        </w:tc>
        <w:tc>
          <w:tcPr>
            <w:tcW w:w="297" w:type="pct"/>
            <w:noWrap w:val="0"/>
            <w:vAlign w:val="center"/>
          </w:tcPr>
          <w:p w14:paraId="0F5E0D51">
            <w:pPr>
              <w:pStyle w:val="69"/>
              <w:rPr>
                <w:rFonts w:hint="default" w:ascii="Times New Roman" w:hAnsi="Times New Roman" w:eastAsia="宋体" w:cs="Times New Roman"/>
                <w:b w:val="0"/>
                <w:snapToGrid w:val="0"/>
                <w:color w:val="000000" w:themeColor="text1"/>
                <w:kern w:val="0"/>
                <w:sz w:val="21"/>
                <w:szCs w:val="21"/>
                <w:highlight w:val="none"/>
                <w:lang w:val="en-US" w:eastAsia="zh-CN" w:bidi="ar-SA"/>
                <w14:textFill>
                  <w14:solidFill>
                    <w14:schemeClr w14:val="tx1"/>
                  </w14:solidFill>
                </w14:textFill>
              </w:rPr>
            </w:pPr>
            <w:r>
              <w:rPr>
                <w:rFonts w:hint="eastAsia" w:cs="Times New Roman"/>
                <w:b w:val="0"/>
                <w:snapToGrid w:val="0"/>
                <w:color w:val="000000" w:themeColor="text1"/>
                <w:kern w:val="0"/>
                <w:sz w:val="21"/>
                <w:szCs w:val="21"/>
                <w:highlight w:val="none"/>
                <w:lang w:val="en-US" w:eastAsia="zh-CN" w:bidi="ar-SA"/>
                <w14:textFill>
                  <w14:solidFill>
                    <w14:schemeClr w14:val="tx1"/>
                  </w14:solidFill>
                </w14:textFill>
              </w:rPr>
              <w:t>投料工序</w:t>
            </w:r>
          </w:p>
        </w:tc>
        <w:tc>
          <w:tcPr>
            <w:tcW w:w="1927" w:type="pct"/>
            <w:gridSpan w:val="2"/>
            <w:tcBorders>
              <w:bottom w:val="single" w:color="auto" w:sz="4" w:space="0"/>
            </w:tcBorders>
            <w:noWrap w:val="0"/>
            <w:vAlign w:val="center"/>
          </w:tcPr>
          <w:p w14:paraId="71930479">
            <w:pPr>
              <w:tabs>
                <w:tab w:val="left" w:pos="6300"/>
              </w:tabs>
              <w:adjustRightInd w:val="0"/>
              <w:snapToGrid w:val="0"/>
              <w:jc w:val="left"/>
              <w:rPr>
                <w:rFonts w:hint="default" w:ascii="Times New Roman" w:hAnsi="Times New Roman" w:eastAsia="宋体" w:cs="Times New Roman"/>
                <w:b w:val="0"/>
                <w:snapToGrid w:val="0"/>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snapToGrid w:val="0"/>
                <w:color w:val="000000" w:themeColor="text1"/>
                <w:kern w:val="0"/>
                <w:sz w:val="21"/>
                <w:szCs w:val="21"/>
                <w:highlight w:val="none"/>
                <w:lang w:val="en-US" w:eastAsia="zh-CN" w:bidi="ar-SA"/>
                <w14:textFill>
                  <w14:solidFill>
                    <w14:schemeClr w14:val="tx1"/>
                  </w14:solidFill>
                </w14:textFill>
              </w:rPr>
              <w:t>固体原料上料过程为全封闭输送形式，产生少量粉尘，无组织排放。</w:t>
            </w:r>
          </w:p>
        </w:tc>
        <w:tc>
          <w:tcPr>
            <w:tcW w:w="1512" w:type="pct"/>
            <w:gridSpan w:val="2"/>
            <w:tcBorders>
              <w:bottom w:val="single" w:color="auto" w:sz="4" w:space="0"/>
            </w:tcBorders>
            <w:noWrap w:val="0"/>
            <w:vAlign w:val="center"/>
          </w:tcPr>
          <w:p w14:paraId="21B255C7">
            <w:pPr>
              <w:tabs>
                <w:tab w:val="left" w:pos="6300"/>
              </w:tabs>
              <w:adjustRightInd w:val="0"/>
              <w:snapToGrid w:val="0"/>
              <w:jc w:val="left"/>
              <w:rPr>
                <w:rFonts w:hint="default" w:ascii="Times New Roman" w:hAnsi="Times New Roman" w:eastAsia="宋体" w:cs="Times New Roman"/>
                <w:b w:val="0"/>
                <w:snapToGrid w:val="0"/>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snapToGrid w:val="0"/>
                <w:color w:val="000000" w:themeColor="text1"/>
                <w:kern w:val="0"/>
                <w:sz w:val="21"/>
                <w:szCs w:val="21"/>
                <w:highlight w:val="none"/>
                <w:lang w:val="en-US" w:eastAsia="zh-CN" w:bidi="ar-SA"/>
                <w14:textFill>
                  <w14:solidFill>
                    <w14:schemeClr w14:val="tx1"/>
                  </w14:solidFill>
                </w14:textFill>
              </w:rPr>
              <w:t>固体原料上料过程为全封闭输送形式，产生少量粉尘，无组织排放。</w:t>
            </w:r>
          </w:p>
        </w:tc>
        <w:tc>
          <w:tcPr>
            <w:tcW w:w="681" w:type="pct"/>
            <w:tcBorders>
              <w:bottom w:val="single" w:color="auto" w:sz="4" w:space="0"/>
            </w:tcBorders>
            <w:noWrap w:val="0"/>
            <w:vAlign w:val="center"/>
          </w:tcPr>
          <w:p w14:paraId="0B889C23">
            <w:pPr>
              <w:adjustRightInd w:val="0"/>
              <w:snapToGrid w:val="0"/>
              <w:jc w:val="center"/>
              <w:rPr>
                <w:rFonts w:hint="default" w:ascii="Times New Roman" w:hAnsi="Times New Roman" w:eastAsia="宋体" w:cs="Times New Roman"/>
                <w:color w:val="000000" w:themeColor="text1"/>
                <w:kern w:val="0"/>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14:textFill>
                  <w14:solidFill>
                    <w14:schemeClr w14:val="tx1"/>
                  </w14:solidFill>
                </w14:textFill>
              </w:rPr>
              <w:t>一致</w:t>
            </w:r>
          </w:p>
        </w:tc>
      </w:tr>
      <w:tr w14:paraId="5D6949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6" w:hRule="atLeast"/>
        </w:trPr>
        <w:tc>
          <w:tcPr>
            <w:tcW w:w="286" w:type="pct"/>
            <w:vMerge w:val="continue"/>
            <w:noWrap w:val="0"/>
            <w:vAlign w:val="center"/>
          </w:tcPr>
          <w:p w14:paraId="5957F8F5">
            <w:pPr>
              <w:pStyle w:val="69"/>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294" w:type="pct"/>
            <w:vMerge w:val="continue"/>
            <w:noWrap w:val="0"/>
            <w:vAlign w:val="center"/>
          </w:tcPr>
          <w:p w14:paraId="5BC9CF9C">
            <w:pPr>
              <w:pStyle w:val="69"/>
              <w:rPr>
                <w:rFonts w:hint="default" w:ascii="Times New Roman" w:hAnsi="Times New Roman" w:eastAsia="宋体" w:cs="Times New Roman"/>
                <w:b w:val="0"/>
                <w:snapToGrid w:val="0"/>
                <w:color w:val="000000" w:themeColor="text1"/>
                <w:kern w:val="0"/>
                <w:sz w:val="21"/>
                <w:szCs w:val="21"/>
                <w:highlight w:val="none"/>
                <w:lang w:val="en-US" w:eastAsia="zh-CN" w:bidi="ar-SA"/>
                <w14:textFill>
                  <w14:solidFill>
                    <w14:schemeClr w14:val="tx1"/>
                  </w14:solidFill>
                </w14:textFill>
              </w:rPr>
            </w:pPr>
          </w:p>
        </w:tc>
        <w:tc>
          <w:tcPr>
            <w:tcW w:w="297" w:type="pct"/>
            <w:noWrap w:val="0"/>
            <w:vAlign w:val="center"/>
          </w:tcPr>
          <w:p w14:paraId="605B33C5">
            <w:pPr>
              <w:pStyle w:val="69"/>
              <w:rPr>
                <w:rFonts w:hint="default" w:ascii="Times New Roman" w:hAnsi="Times New Roman" w:eastAsia="宋体" w:cs="Times New Roman"/>
                <w:b w:val="0"/>
                <w:snapToGrid w:val="0"/>
                <w:color w:val="000000" w:themeColor="text1"/>
                <w:kern w:val="0"/>
                <w:sz w:val="21"/>
                <w:szCs w:val="21"/>
                <w:highlight w:val="none"/>
                <w:lang w:val="en-US" w:eastAsia="zh-CN" w:bidi="ar-SA"/>
                <w14:textFill>
                  <w14:solidFill>
                    <w14:schemeClr w14:val="tx1"/>
                  </w14:solidFill>
                </w14:textFill>
              </w:rPr>
            </w:pPr>
            <w:r>
              <w:rPr>
                <w:rFonts w:hint="eastAsia" w:cs="Times New Roman"/>
                <w:b w:val="0"/>
                <w:snapToGrid w:val="0"/>
                <w:color w:val="000000" w:themeColor="text1"/>
                <w:kern w:val="0"/>
                <w:sz w:val="21"/>
                <w:szCs w:val="21"/>
                <w:highlight w:val="none"/>
                <w:lang w:val="en-US" w:eastAsia="zh-CN" w:bidi="ar-SA"/>
                <w14:textFill>
                  <w14:solidFill>
                    <w14:schemeClr w14:val="tx1"/>
                  </w14:solidFill>
                </w14:textFill>
              </w:rPr>
              <w:t>包装和储罐废气</w:t>
            </w:r>
          </w:p>
        </w:tc>
        <w:tc>
          <w:tcPr>
            <w:tcW w:w="1927" w:type="pct"/>
            <w:gridSpan w:val="2"/>
            <w:tcBorders>
              <w:bottom w:val="single" w:color="auto" w:sz="4" w:space="0"/>
            </w:tcBorders>
            <w:noWrap w:val="0"/>
            <w:vAlign w:val="center"/>
          </w:tcPr>
          <w:p w14:paraId="478EA896">
            <w:pPr>
              <w:tabs>
                <w:tab w:val="left" w:pos="6300"/>
              </w:tabs>
              <w:adjustRightInd w:val="0"/>
              <w:snapToGrid w:val="0"/>
              <w:jc w:val="left"/>
              <w:rPr>
                <w:rFonts w:hint="eastAsia" w:cs="Times New Roman"/>
                <w:b w:val="0"/>
                <w:snapToGrid w:val="0"/>
                <w:color w:val="000000" w:themeColor="text1"/>
                <w:kern w:val="0"/>
                <w:sz w:val="21"/>
                <w:szCs w:val="21"/>
                <w:highlight w:val="none"/>
                <w:lang w:val="en-US" w:eastAsia="zh-CN" w:bidi="ar-SA"/>
                <w14:textFill>
                  <w14:solidFill>
                    <w14:schemeClr w14:val="tx1"/>
                  </w14:solidFill>
                </w14:textFill>
              </w:rPr>
            </w:pPr>
            <w:r>
              <w:rPr>
                <w:rFonts w:hint="eastAsia" w:cs="Times New Roman"/>
                <w:b w:val="0"/>
                <w:snapToGrid w:val="0"/>
                <w:color w:val="000000" w:themeColor="text1"/>
                <w:kern w:val="0"/>
                <w:sz w:val="21"/>
                <w:szCs w:val="21"/>
                <w:highlight w:val="none"/>
                <w:lang w:val="en-US" w:eastAsia="zh-CN" w:bidi="ar-SA"/>
                <w14:textFill>
                  <w14:solidFill>
                    <w14:schemeClr w14:val="tx1"/>
                  </w14:solidFill>
                </w14:textFill>
              </w:rPr>
              <w:t>项目原料鲜鱼浆、碳水化合物、氨基酸液储存、搅拌过程中均会产生恶臭气体，经过“水洗喷淋塔（PH调节）+生物滴滤塔”处理达标后，由DA001排气筒排放。</w:t>
            </w:r>
          </w:p>
        </w:tc>
        <w:tc>
          <w:tcPr>
            <w:tcW w:w="1512" w:type="pct"/>
            <w:gridSpan w:val="2"/>
            <w:tcBorders>
              <w:bottom w:val="single" w:color="auto" w:sz="4" w:space="0"/>
            </w:tcBorders>
            <w:noWrap w:val="0"/>
            <w:vAlign w:val="center"/>
          </w:tcPr>
          <w:p w14:paraId="4A4C52D6">
            <w:pPr>
              <w:keepNext w:val="0"/>
              <w:keepLines w:val="0"/>
              <w:pageBreakBefore w:val="0"/>
              <w:widowControl w:val="0"/>
              <w:tabs>
                <w:tab w:val="left" w:pos="6300"/>
              </w:tabs>
              <w:kinsoku/>
              <w:wordWrap/>
              <w:overflowPunct/>
              <w:topLinePunct w:val="0"/>
              <w:autoSpaceDE/>
              <w:autoSpaceDN/>
              <w:bidi w:val="0"/>
              <w:adjustRightInd w:val="0"/>
              <w:snapToGrid w:val="0"/>
              <w:jc w:val="both"/>
              <w:textAlignment w:val="auto"/>
              <w:rPr>
                <w:rFonts w:hint="eastAsia" w:cs="Times New Roman"/>
                <w:b w:val="0"/>
                <w:snapToGrid w:val="0"/>
                <w:color w:val="000000" w:themeColor="text1"/>
                <w:kern w:val="0"/>
                <w:sz w:val="21"/>
                <w:szCs w:val="21"/>
                <w:highlight w:val="none"/>
                <w:lang w:val="en-US" w:eastAsia="zh-CN" w:bidi="ar-SA"/>
                <w14:textFill>
                  <w14:solidFill>
                    <w14:schemeClr w14:val="tx1"/>
                  </w14:solidFill>
                </w14:textFill>
              </w:rPr>
            </w:pPr>
            <w:r>
              <w:rPr>
                <w:rFonts w:hint="eastAsia" w:cs="Times New Roman"/>
                <w:b w:val="0"/>
                <w:snapToGrid w:val="0"/>
                <w:color w:val="000000" w:themeColor="text1"/>
                <w:kern w:val="0"/>
                <w:sz w:val="21"/>
                <w:szCs w:val="21"/>
                <w:highlight w:val="none"/>
                <w:lang w:val="en-US" w:eastAsia="zh-CN" w:bidi="ar-SA"/>
                <w14:textFill>
                  <w14:solidFill>
                    <w14:schemeClr w14:val="tx1"/>
                  </w14:solidFill>
                </w14:textFill>
              </w:rPr>
              <w:t>项目原料鲜鱼浆、碳水化合物、氨基酸液储存、搅拌过程中均会产生恶臭气体，经过“水洗喷淋塔（PH调节）+生物滴滤塔”处理达标后，由DA001排气筒排放。</w:t>
            </w:r>
          </w:p>
        </w:tc>
        <w:tc>
          <w:tcPr>
            <w:tcW w:w="681" w:type="pct"/>
            <w:tcBorders>
              <w:bottom w:val="single" w:color="auto" w:sz="4" w:space="0"/>
            </w:tcBorders>
            <w:noWrap w:val="0"/>
            <w:vAlign w:val="center"/>
          </w:tcPr>
          <w:p w14:paraId="120C13B6">
            <w:pPr>
              <w:adjustRightInd w:val="0"/>
              <w:snapToGrid w:val="0"/>
              <w:jc w:val="center"/>
              <w:rPr>
                <w:rFonts w:hint="default" w:ascii="Times New Roman" w:hAnsi="Times New Roman" w:eastAsia="宋体" w:cs="Times New Roman"/>
                <w:color w:val="000000" w:themeColor="text1"/>
                <w:kern w:val="0"/>
                <w:sz w:val="21"/>
                <w:szCs w:val="21"/>
                <w:lang w:val="en-US" w:eastAsia="zh-CN"/>
                <w14:textFill>
                  <w14:solidFill>
                    <w14:schemeClr w14:val="tx1"/>
                  </w14:solidFill>
                </w14:textFill>
              </w:rPr>
            </w:pPr>
            <w:r>
              <w:rPr>
                <w:rFonts w:hint="eastAsia" w:cs="Times New Roman"/>
                <w:color w:val="000000" w:themeColor="text1"/>
                <w:kern w:val="0"/>
                <w:sz w:val="21"/>
                <w:szCs w:val="21"/>
                <w:lang w:val="en-US" w:eastAsia="zh-CN"/>
                <w14:textFill>
                  <w14:solidFill>
                    <w14:schemeClr w14:val="tx1"/>
                  </w14:solidFill>
                </w14:textFill>
              </w:rPr>
              <w:t>一致</w:t>
            </w:r>
          </w:p>
        </w:tc>
      </w:tr>
      <w:tr w14:paraId="55EC3F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6" w:hRule="atLeast"/>
        </w:trPr>
        <w:tc>
          <w:tcPr>
            <w:tcW w:w="286" w:type="pct"/>
            <w:vMerge w:val="continue"/>
            <w:noWrap w:val="0"/>
            <w:vAlign w:val="center"/>
          </w:tcPr>
          <w:p w14:paraId="4FB21CC0">
            <w:pPr>
              <w:pStyle w:val="69"/>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294" w:type="pct"/>
            <w:vMerge w:val="continue"/>
            <w:noWrap w:val="0"/>
            <w:vAlign w:val="center"/>
          </w:tcPr>
          <w:p w14:paraId="692F477B">
            <w:pPr>
              <w:pStyle w:val="69"/>
              <w:rPr>
                <w:rFonts w:hint="default" w:ascii="Times New Roman" w:hAnsi="Times New Roman" w:eastAsia="宋体" w:cs="Times New Roman"/>
                <w:b w:val="0"/>
                <w:snapToGrid w:val="0"/>
                <w:color w:val="000000" w:themeColor="text1"/>
                <w:kern w:val="0"/>
                <w:sz w:val="21"/>
                <w:szCs w:val="21"/>
                <w:highlight w:val="none"/>
                <w:lang w:val="en-US" w:eastAsia="zh-CN" w:bidi="ar-SA"/>
                <w14:textFill>
                  <w14:solidFill>
                    <w14:schemeClr w14:val="tx1"/>
                  </w14:solidFill>
                </w14:textFill>
              </w:rPr>
            </w:pPr>
          </w:p>
        </w:tc>
        <w:tc>
          <w:tcPr>
            <w:tcW w:w="297" w:type="pct"/>
            <w:noWrap w:val="0"/>
            <w:vAlign w:val="center"/>
          </w:tcPr>
          <w:p w14:paraId="0845D60D">
            <w:pPr>
              <w:pStyle w:val="69"/>
              <w:rPr>
                <w:rFonts w:hint="default" w:ascii="Times New Roman" w:hAnsi="Times New Roman" w:eastAsia="宋体" w:cs="Times New Roman"/>
                <w:b w:val="0"/>
                <w:snapToGrid w:val="0"/>
                <w:color w:val="000000" w:themeColor="text1"/>
                <w:kern w:val="0"/>
                <w:sz w:val="21"/>
                <w:szCs w:val="21"/>
                <w:highlight w:val="none"/>
                <w:lang w:val="en-US" w:eastAsia="zh-CN" w:bidi="ar-SA"/>
                <w14:textFill>
                  <w14:solidFill>
                    <w14:schemeClr w14:val="tx1"/>
                  </w14:solidFill>
                </w14:textFill>
              </w:rPr>
            </w:pPr>
            <w:r>
              <w:rPr>
                <w:rFonts w:hint="eastAsia" w:cs="Times New Roman"/>
                <w:b w:val="0"/>
                <w:snapToGrid w:val="0"/>
                <w:color w:val="000000" w:themeColor="text1"/>
                <w:kern w:val="0"/>
                <w:sz w:val="21"/>
                <w:szCs w:val="21"/>
                <w:highlight w:val="none"/>
                <w:lang w:val="en-US" w:eastAsia="zh-CN" w:bidi="ar-SA"/>
                <w14:textFill>
                  <w14:solidFill>
                    <w14:schemeClr w14:val="tx1"/>
                  </w14:solidFill>
                </w14:textFill>
              </w:rPr>
              <w:t>锅炉废气</w:t>
            </w:r>
          </w:p>
        </w:tc>
        <w:tc>
          <w:tcPr>
            <w:tcW w:w="1927" w:type="pct"/>
            <w:gridSpan w:val="2"/>
            <w:tcBorders>
              <w:bottom w:val="single" w:color="auto" w:sz="4" w:space="0"/>
            </w:tcBorders>
            <w:noWrap w:val="0"/>
            <w:vAlign w:val="center"/>
          </w:tcPr>
          <w:p w14:paraId="48888499">
            <w:pPr>
              <w:keepNext w:val="0"/>
              <w:keepLines w:val="0"/>
              <w:widowControl/>
              <w:suppressLineNumbers w:val="0"/>
              <w:jc w:val="left"/>
              <w:rPr>
                <w:rFonts w:hint="eastAsia" w:cs="Times New Roman"/>
                <w:b w:val="0"/>
                <w:snapToGrid w:val="0"/>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0"/>
                <w:sz w:val="21"/>
                <w:szCs w:val="21"/>
                <w:lang w:val="en-US" w:eastAsia="zh-CN" w:bidi="ar"/>
                <w14:textFill>
                  <w14:solidFill>
                    <w14:schemeClr w14:val="tx1"/>
                  </w14:solidFill>
                </w14:textFill>
              </w:rPr>
              <w:t>采用天然气燃料锅炉，由</w:t>
            </w: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DA002</w:t>
            </w:r>
            <w:r>
              <w:rPr>
                <w:rFonts w:hint="eastAsia" w:ascii="宋体" w:hAnsi="宋体" w:eastAsia="宋体" w:cs="宋体"/>
                <w:color w:val="000000" w:themeColor="text1"/>
                <w:kern w:val="0"/>
                <w:sz w:val="21"/>
                <w:szCs w:val="21"/>
                <w:lang w:val="en-US" w:eastAsia="zh-CN" w:bidi="ar"/>
                <w14:textFill>
                  <w14:solidFill>
                    <w14:schemeClr w14:val="tx1"/>
                  </w14:solidFill>
                </w14:textFill>
              </w:rPr>
              <w:t>排气筒排放。</w:t>
            </w:r>
          </w:p>
        </w:tc>
        <w:tc>
          <w:tcPr>
            <w:tcW w:w="1512" w:type="pct"/>
            <w:gridSpan w:val="2"/>
            <w:tcBorders>
              <w:bottom w:val="single" w:color="auto" w:sz="4" w:space="0"/>
            </w:tcBorders>
            <w:noWrap w:val="0"/>
            <w:vAlign w:val="center"/>
          </w:tcPr>
          <w:p w14:paraId="07549BFA">
            <w:pPr>
              <w:keepNext w:val="0"/>
              <w:keepLines w:val="0"/>
              <w:widowControl/>
              <w:suppressLineNumbers w:val="0"/>
              <w:jc w:val="left"/>
              <w:rPr>
                <w:rFonts w:hint="eastAsia" w:ascii="宋体" w:hAnsi="宋体" w:eastAsia="宋体" w:cs="宋体"/>
                <w:color w:val="000000" w:themeColor="text1"/>
                <w:kern w:val="0"/>
                <w:sz w:val="21"/>
                <w:szCs w:val="21"/>
                <w:lang w:val="en-US" w:eastAsia="zh-CN" w:bidi="ar"/>
                <w14:textFill>
                  <w14:solidFill>
                    <w14:schemeClr w14:val="tx1"/>
                  </w14:solidFill>
                </w14:textFill>
              </w:rPr>
            </w:pPr>
            <w:r>
              <w:rPr>
                <w:rFonts w:hint="eastAsia" w:cs="Times New Roman"/>
                <w:color w:val="000000" w:themeColor="text1"/>
                <w:kern w:val="0"/>
                <w:sz w:val="21"/>
                <w:szCs w:val="21"/>
                <w:lang w:val="en-US" w:eastAsia="zh-CN"/>
                <w14:textFill>
                  <w14:solidFill>
                    <w14:schemeClr w14:val="tx1"/>
                  </w14:solidFill>
                </w14:textFill>
              </w:rPr>
              <w:t>项目无设置天然气锅炉，无DA002排气筒</w:t>
            </w:r>
          </w:p>
        </w:tc>
        <w:tc>
          <w:tcPr>
            <w:tcW w:w="681" w:type="pct"/>
            <w:tcBorders>
              <w:bottom w:val="single" w:color="auto" w:sz="4" w:space="0"/>
            </w:tcBorders>
            <w:noWrap w:val="0"/>
            <w:vAlign w:val="center"/>
          </w:tcPr>
          <w:p w14:paraId="2D33FE0C">
            <w:pPr>
              <w:adjustRightInd w:val="0"/>
              <w:snapToGrid w:val="0"/>
              <w:jc w:val="center"/>
              <w:rPr>
                <w:rFonts w:hint="default" w:ascii="Times New Roman" w:hAnsi="Times New Roman" w:eastAsia="宋体" w:cs="Times New Roman"/>
                <w:color w:val="000000" w:themeColor="text1"/>
                <w:kern w:val="0"/>
                <w:sz w:val="21"/>
                <w:szCs w:val="21"/>
                <w:lang w:val="en-US" w:eastAsia="zh-CN"/>
                <w14:textFill>
                  <w14:solidFill>
                    <w14:schemeClr w14:val="tx1"/>
                  </w14:solidFill>
                </w14:textFill>
              </w:rPr>
            </w:pPr>
            <w:r>
              <w:rPr>
                <w:rFonts w:hint="eastAsia" w:cs="Times New Roman"/>
                <w:color w:val="000000" w:themeColor="text1"/>
                <w:kern w:val="0"/>
                <w:sz w:val="21"/>
                <w:szCs w:val="21"/>
                <w:lang w:val="en-US" w:eastAsia="zh-CN"/>
                <w14:textFill>
                  <w14:solidFill>
                    <w14:schemeClr w14:val="tx1"/>
                  </w14:solidFill>
                </w14:textFill>
              </w:rPr>
              <w:t>项目无设置天然气锅炉，无DA002排气筒</w:t>
            </w:r>
          </w:p>
        </w:tc>
      </w:tr>
      <w:tr w14:paraId="7ADB41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6" w:hRule="atLeast"/>
        </w:trPr>
        <w:tc>
          <w:tcPr>
            <w:tcW w:w="286" w:type="pct"/>
            <w:vMerge w:val="continue"/>
            <w:noWrap w:val="0"/>
            <w:vAlign w:val="center"/>
          </w:tcPr>
          <w:p w14:paraId="4DC86CED">
            <w:pPr>
              <w:pStyle w:val="69"/>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592" w:type="pct"/>
            <w:gridSpan w:val="2"/>
            <w:noWrap w:val="0"/>
            <w:vAlign w:val="center"/>
          </w:tcPr>
          <w:p w14:paraId="73087CD7">
            <w:pPr>
              <w:pStyle w:val="69"/>
              <w:rPr>
                <w:rFonts w:hint="default" w:ascii="Times New Roman" w:hAnsi="Times New Roman" w:eastAsia="宋体" w:cs="Times New Roman"/>
                <w:b w:val="0"/>
                <w:snapToGrid w:val="0"/>
                <w:color w:val="000000" w:themeColor="text1"/>
                <w:kern w:val="0"/>
                <w:sz w:val="21"/>
                <w:szCs w:val="21"/>
                <w:highlight w:val="none"/>
                <w:lang w:val="en-US" w:eastAsia="zh-CN" w:bidi="ar-SA"/>
                <w14:textFill>
                  <w14:solidFill>
                    <w14:schemeClr w14:val="tx1"/>
                  </w14:solidFill>
                </w14:textFill>
              </w:rPr>
            </w:pPr>
            <w:r>
              <w:rPr>
                <w:rFonts w:hint="eastAsia" w:cs="Times New Roman"/>
                <w:b w:val="0"/>
                <w:snapToGrid w:val="0"/>
                <w:color w:val="000000" w:themeColor="text1"/>
                <w:kern w:val="0"/>
                <w:sz w:val="21"/>
                <w:szCs w:val="21"/>
                <w:highlight w:val="none"/>
                <w:lang w:val="en-US" w:eastAsia="zh-CN" w:bidi="ar-SA"/>
                <w14:textFill>
                  <w14:solidFill>
                    <w14:schemeClr w14:val="tx1"/>
                  </w14:solidFill>
                </w14:textFill>
              </w:rPr>
              <w:t>噪声治理工程</w:t>
            </w:r>
          </w:p>
        </w:tc>
        <w:tc>
          <w:tcPr>
            <w:tcW w:w="1927" w:type="pct"/>
            <w:gridSpan w:val="2"/>
            <w:tcBorders>
              <w:bottom w:val="single" w:color="auto" w:sz="4" w:space="0"/>
            </w:tcBorders>
            <w:noWrap w:val="0"/>
            <w:vAlign w:val="center"/>
          </w:tcPr>
          <w:p w14:paraId="6EE51C49">
            <w:pPr>
              <w:keepNext w:val="0"/>
              <w:keepLines w:val="0"/>
              <w:widowControl/>
              <w:suppressLineNumbers w:val="0"/>
              <w:jc w:val="left"/>
              <w:rPr>
                <w:rFonts w:hint="eastAsia" w:cs="Times New Roman"/>
                <w:b w:val="0"/>
                <w:snapToGrid w:val="0"/>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0"/>
                <w:sz w:val="21"/>
                <w:szCs w:val="21"/>
                <w:lang w:val="en-US" w:eastAsia="zh-CN" w:bidi="ar"/>
                <w14:textFill>
                  <w14:solidFill>
                    <w14:schemeClr w14:val="tx1"/>
                  </w14:solidFill>
                </w14:textFill>
              </w:rPr>
              <w:t>设备减振、消音措施、合理布局。</w:t>
            </w:r>
          </w:p>
        </w:tc>
        <w:tc>
          <w:tcPr>
            <w:tcW w:w="1512" w:type="pct"/>
            <w:gridSpan w:val="2"/>
            <w:tcBorders>
              <w:bottom w:val="single" w:color="auto" w:sz="4" w:space="0"/>
            </w:tcBorders>
            <w:noWrap w:val="0"/>
            <w:vAlign w:val="center"/>
          </w:tcPr>
          <w:p w14:paraId="71073B4F">
            <w:pPr>
              <w:keepNext w:val="0"/>
              <w:keepLines w:val="0"/>
              <w:widowControl/>
              <w:suppressLineNumbers w:val="0"/>
              <w:jc w:val="left"/>
              <w:rPr>
                <w:rFonts w:hint="eastAsia" w:ascii="宋体" w:hAnsi="宋体" w:eastAsia="宋体" w:cs="宋体"/>
                <w:color w:val="000000" w:themeColor="text1"/>
                <w:kern w:val="0"/>
                <w:sz w:val="21"/>
                <w:szCs w:val="21"/>
                <w:lang w:val="en-US" w:eastAsia="zh-CN" w:bidi="ar"/>
                <w14:textFill>
                  <w14:solidFill>
                    <w14:schemeClr w14:val="tx1"/>
                  </w14:solidFill>
                </w14:textFill>
              </w:rPr>
            </w:pPr>
            <w:r>
              <w:rPr>
                <w:rFonts w:hint="eastAsia" w:ascii="宋体" w:hAnsi="宋体" w:eastAsia="宋体" w:cs="宋体"/>
                <w:color w:val="000000" w:themeColor="text1"/>
                <w:kern w:val="0"/>
                <w:sz w:val="21"/>
                <w:szCs w:val="21"/>
                <w:lang w:val="en-US" w:eastAsia="zh-CN" w:bidi="ar"/>
                <w14:textFill>
                  <w14:solidFill>
                    <w14:schemeClr w14:val="tx1"/>
                  </w14:solidFill>
                </w14:textFill>
              </w:rPr>
              <w:t>设备减振、消音措施、合理布局。</w:t>
            </w:r>
          </w:p>
        </w:tc>
        <w:tc>
          <w:tcPr>
            <w:tcW w:w="681" w:type="pct"/>
            <w:tcBorders>
              <w:bottom w:val="single" w:color="auto" w:sz="4" w:space="0"/>
            </w:tcBorders>
            <w:noWrap w:val="0"/>
            <w:vAlign w:val="center"/>
          </w:tcPr>
          <w:p w14:paraId="4D8E67DC">
            <w:pPr>
              <w:adjustRightInd w:val="0"/>
              <w:snapToGrid w:val="0"/>
              <w:jc w:val="center"/>
              <w:rPr>
                <w:rFonts w:hint="default" w:ascii="Times New Roman" w:hAnsi="Times New Roman" w:eastAsia="宋体" w:cs="Times New Roman"/>
                <w:color w:val="000000" w:themeColor="text1"/>
                <w:kern w:val="0"/>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14:textFill>
                  <w14:solidFill>
                    <w14:schemeClr w14:val="tx1"/>
                  </w14:solidFill>
                </w14:textFill>
              </w:rPr>
              <w:t>一致</w:t>
            </w:r>
          </w:p>
        </w:tc>
      </w:tr>
      <w:tr w14:paraId="191E82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trPr>
        <w:tc>
          <w:tcPr>
            <w:tcW w:w="286" w:type="pct"/>
            <w:vMerge w:val="continue"/>
            <w:noWrap w:val="0"/>
            <w:vAlign w:val="center"/>
          </w:tcPr>
          <w:p w14:paraId="7E061F60">
            <w:pPr>
              <w:pStyle w:val="69"/>
              <w:rPr>
                <w:rFonts w:hint="default" w:ascii="Times New Roman" w:hAnsi="Times New Roman" w:eastAsia="宋体" w:cs="Times New Roman"/>
                <w:color w:val="000000" w:themeColor="text1"/>
                <w:sz w:val="21"/>
                <w:szCs w:val="21"/>
                <w:highlight w:val="yellow"/>
                <w14:textFill>
                  <w14:solidFill>
                    <w14:schemeClr w14:val="tx1"/>
                  </w14:solidFill>
                </w14:textFill>
              </w:rPr>
            </w:pPr>
          </w:p>
        </w:tc>
        <w:tc>
          <w:tcPr>
            <w:tcW w:w="592" w:type="pct"/>
            <w:gridSpan w:val="2"/>
            <w:vMerge w:val="restart"/>
            <w:noWrap w:val="0"/>
            <w:vAlign w:val="center"/>
          </w:tcPr>
          <w:p w14:paraId="54802622">
            <w:pPr>
              <w:pStyle w:val="69"/>
              <w:rPr>
                <w:rFonts w:hint="default" w:ascii="Times New Roman" w:hAnsi="Times New Roman" w:eastAsia="宋体" w:cs="Times New Roman"/>
                <w:b w:val="0"/>
                <w:snapToGrid w:val="0"/>
                <w:color w:val="000000" w:themeColor="text1"/>
                <w:kern w:val="0"/>
                <w:sz w:val="21"/>
                <w:szCs w:val="21"/>
                <w:highlight w:val="none"/>
                <w:lang w:val="en-US" w:eastAsia="zh-CN" w:bidi="ar-SA"/>
                <w14:textFill>
                  <w14:solidFill>
                    <w14:schemeClr w14:val="tx1"/>
                  </w14:solidFill>
                </w14:textFill>
              </w:rPr>
            </w:pPr>
            <w:r>
              <w:rPr>
                <w:rFonts w:hint="eastAsia" w:cs="Times New Roman"/>
                <w:b w:val="0"/>
                <w:snapToGrid w:val="0"/>
                <w:color w:val="000000" w:themeColor="text1"/>
                <w:kern w:val="0"/>
                <w:sz w:val="21"/>
                <w:szCs w:val="21"/>
                <w:highlight w:val="none"/>
                <w:lang w:val="en-US" w:eastAsia="zh-CN" w:bidi="ar-SA"/>
                <w14:textFill>
                  <w14:solidFill>
                    <w14:schemeClr w14:val="tx1"/>
                  </w14:solidFill>
                </w14:textFill>
              </w:rPr>
              <w:t>固废处理工程</w:t>
            </w:r>
          </w:p>
        </w:tc>
        <w:tc>
          <w:tcPr>
            <w:tcW w:w="1300" w:type="pct"/>
            <w:tcBorders>
              <w:bottom w:val="single" w:color="auto" w:sz="4" w:space="0"/>
            </w:tcBorders>
            <w:noWrap w:val="0"/>
            <w:vAlign w:val="center"/>
          </w:tcPr>
          <w:p w14:paraId="6B6FE6FE">
            <w:pPr>
              <w:pStyle w:val="69"/>
              <w:jc w:val="both"/>
              <w:rPr>
                <w:rFonts w:hint="default" w:ascii="Times New Roman" w:hAnsi="Times New Roman" w:eastAsia="宋体" w:cs="Times New Roman"/>
                <w:b w:val="0"/>
                <w:snapToGrid w:val="0"/>
                <w:color w:val="000000" w:themeColor="text1"/>
                <w:kern w:val="0"/>
                <w:sz w:val="21"/>
                <w:szCs w:val="21"/>
                <w:highlight w:val="none"/>
                <w:lang w:val="en-US" w:eastAsia="zh-CN" w:bidi="ar-SA"/>
                <w14:textFill>
                  <w14:solidFill>
                    <w14:schemeClr w14:val="tx1"/>
                  </w14:solidFill>
                </w14:textFill>
              </w:rPr>
            </w:pPr>
            <w:r>
              <w:rPr>
                <w:rFonts w:hint="eastAsia" w:cs="Times New Roman"/>
                <w:b w:val="0"/>
                <w:snapToGrid w:val="0"/>
                <w:color w:val="000000" w:themeColor="text1"/>
                <w:kern w:val="0"/>
                <w:sz w:val="21"/>
                <w:szCs w:val="21"/>
                <w:highlight w:val="none"/>
                <w:lang w:val="en-US" w:eastAsia="zh-CN" w:bidi="ar-SA"/>
                <w14:textFill>
                  <w14:solidFill>
                    <w14:schemeClr w14:val="tx1"/>
                  </w14:solidFill>
                </w14:textFill>
              </w:rPr>
              <w:t>生活垃圾</w:t>
            </w:r>
          </w:p>
        </w:tc>
        <w:tc>
          <w:tcPr>
            <w:tcW w:w="627" w:type="pct"/>
            <w:tcBorders>
              <w:bottom w:val="single" w:color="auto" w:sz="4" w:space="0"/>
            </w:tcBorders>
            <w:noWrap w:val="0"/>
            <w:vAlign w:val="center"/>
          </w:tcPr>
          <w:p w14:paraId="54E9E2B8">
            <w:pPr>
              <w:pStyle w:val="69"/>
              <w:jc w:val="both"/>
              <w:rPr>
                <w:rFonts w:hint="default" w:ascii="Times New Roman" w:hAnsi="Times New Roman" w:eastAsia="宋体" w:cs="Times New Roman"/>
                <w:b w:val="0"/>
                <w:snapToGrid w:val="0"/>
                <w:color w:val="000000" w:themeColor="text1"/>
                <w:kern w:val="0"/>
                <w:sz w:val="21"/>
                <w:szCs w:val="21"/>
                <w:highlight w:val="none"/>
                <w:lang w:val="en-US" w:eastAsia="zh-CN" w:bidi="ar-SA"/>
                <w14:textFill>
                  <w14:solidFill>
                    <w14:schemeClr w14:val="tx1"/>
                  </w14:solidFill>
                </w14:textFill>
              </w:rPr>
            </w:pPr>
            <w:r>
              <w:rPr>
                <w:rFonts w:hint="eastAsia" w:cs="Times New Roman"/>
                <w:b w:val="0"/>
                <w:snapToGrid w:val="0"/>
                <w:color w:val="000000" w:themeColor="text1"/>
                <w:kern w:val="0"/>
                <w:sz w:val="21"/>
                <w:szCs w:val="21"/>
                <w:highlight w:val="none"/>
                <w:lang w:val="en-US" w:eastAsia="zh-CN" w:bidi="ar-SA"/>
                <w14:textFill>
                  <w14:solidFill>
                    <w14:schemeClr w14:val="tx1"/>
                  </w14:solidFill>
                </w14:textFill>
              </w:rPr>
              <w:t>垃圾收集箱</w:t>
            </w:r>
          </w:p>
        </w:tc>
        <w:tc>
          <w:tcPr>
            <w:tcW w:w="756" w:type="pct"/>
            <w:tcBorders>
              <w:bottom w:val="single" w:color="auto" w:sz="4" w:space="0"/>
            </w:tcBorders>
            <w:shd w:val="clear" w:color="auto" w:fill="auto"/>
            <w:noWrap w:val="0"/>
            <w:vAlign w:val="center"/>
          </w:tcPr>
          <w:p w14:paraId="737377CE">
            <w:pPr>
              <w:pStyle w:val="69"/>
              <w:jc w:val="both"/>
              <w:rPr>
                <w:rFonts w:hint="eastAsia" w:ascii="Times New Roman" w:hAnsi="Times New Roman" w:eastAsia="宋体" w:cs="Times New Roman"/>
                <w:b w:val="0"/>
                <w:snapToGrid w:val="0"/>
                <w:color w:val="000000" w:themeColor="text1"/>
                <w:kern w:val="0"/>
                <w:sz w:val="21"/>
                <w:szCs w:val="21"/>
                <w:highlight w:val="none"/>
                <w:lang w:val="en-US" w:eastAsia="zh-CN" w:bidi="ar-SA"/>
                <w14:textFill>
                  <w14:solidFill>
                    <w14:schemeClr w14:val="tx1"/>
                  </w14:solidFill>
                </w14:textFill>
              </w:rPr>
            </w:pPr>
            <w:r>
              <w:rPr>
                <w:rFonts w:hint="eastAsia" w:cs="Times New Roman"/>
                <w:b w:val="0"/>
                <w:snapToGrid w:val="0"/>
                <w:color w:val="000000" w:themeColor="text1"/>
                <w:kern w:val="0"/>
                <w:sz w:val="21"/>
                <w:szCs w:val="21"/>
                <w:highlight w:val="none"/>
                <w:lang w:val="en-US" w:eastAsia="zh-CN" w:bidi="ar-SA"/>
                <w14:textFill>
                  <w14:solidFill>
                    <w14:schemeClr w14:val="tx1"/>
                  </w14:solidFill>
                </w14:textFill>
              </w:rPr>
              <w:t>生活垃圾</w:t>
            </w:r>
          </w:p>
        </w:tc>
        <w:tc>
          <w:tcPr>
            <w:tcW w:w="756" w:type="pct"/>
            <w:tcBorders>
              <w:bottom w:val="single" w:color="auto" w:sz="4" w:space="0"/>
            </w:tcBorders>
            <w:shd w:val="clear" w:color="auto" w:fill="auto"/>
            <w:noWrap w:val="0"/>
            <w:vAlign w:val="center"/>
          </w:tcPr>
          <w:p w14:paraId="7CDE216F">
            <w:pPr>
              <w:pStyle w:val="69"/>
              <w:jc w:val="both"/>
              <w:rPr>
                <w:rFonts w:hint="eastAsia" w:ascii="Times New Roman" w:hAnsi="Times New Roman" w:eastAsia="宋体" w:cs="Times New Roman"/>
                <w:b w:val="0"/>
                <w:snapToGrid w:val="0"/>
                <w:color w:val="000000" w:themeColor="text1"/>
                <w:kern w:val="0"/>
                <w:sz w:val="21"/>
                <w:szCs w:val="21"/>
                <w:highlight w:val="none"/>
                <w:lang w:val="en-US" w:eastAsia="zh-CN" w:bidi="ar-SA"/>
                <w14:textFill>
                  <w14:solidFill>
                    <w14:schemeClr w14:val="tx1"/>
                  </w14:solidFill>
                </w14:textFill>
              </w:rPr>
            </w:pPr>
            <w:r>
              <w:rPr>
                <w:rFonts w:hint="eastAsia" w:cs="Times New Roman"/>
                <w:b w:val="0"/>
                <w:snapToGrid w:val="0"/>
                <w:color w:val="000000" w:themeColor="text1"/>
                <w:kern w:val="0"/>
                <w:sz w:val="21"/>
                <w:szCs w:val="21"/>
                <w:highlight w:val="none"/>
                <w:lang w:val="en-US" w:eastAsia="zh-CN" w:bidi="ar-SA"/>
                <w14:textFill>
                  <w14:solidFill>
                    <w14:schemeClr w14:val="tx1"/>
                  </w14:solidFill>
                </w14:textFill>
              </w:rPr>
              <w:t>垃圾收集箱</w:t>
            </w:r>
          </w:p>
        </w:tc>
        <w:tc>
          <w:tcPr>
            <w:tcW w:w="681" w:type="pct"/>
            <w:tcBorders>
              <w:bottom w:val="single" w:color="auto" w:sz="4" w:space="0"/>
            </w:tcBorders>
            <w:noWrap w:val="0"/>
            <w:vAlign w:val="center"/>
          </w:tcPr>
          <w:p w14:paraId="02DC6327">
            <w:pPr>
              <w:tabs>
                <w:tab w:val="left" w:pos="6300"/>
              </w:tabs>
              <w:adjustRightInd w:val="0"/>
              <w:snapToGrid w:val="0"/>
              <w:jc w:val="center"/>
              <w:rPr>
                <w:rFonts w:hint="default" w:ascii="Times New Roman" w:hAnsi="Times New Roman" w:eastAsia="宋体" w:cs="Times New Roman"/>
                <w:b w:val="0"/>
                <w:snapToGrid w:val="0"/>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snapToGrid w:val="0"/>
                <w:color w:val="000000" w:themeColor="text1"/>
                <w:kern w:val="0"/>
                <w:sz w:val="21"/>
                <w:szCs w:val="21"/>
                <w:highlight w:val="none"/>
                <w:lang w:val="en-US" w:eastAsia="zh-CN" w:bidi="ar-SA"/>
                <w14:textFill>
                  <w14:solidFill>
                    <w14:schemeClr w14:val="tx1"/>
                  </w14:solidFill>
                </w14:textFill>
              </w:rPr>
              <w:t>一致</w:t>
            </w:r>
          </w:p>
        </w:tc>
      </w:tr>
      <w:tr w14:paraId="0C5CC7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286" w:type="pct"/>
            <w:vMerge w:val="continue"/>
            <w:noWrap w:val="0"/>
            <w:vAlign w:val="center"/>
          </w:tcPr>
          <w:p w14:paraId="0A71FCCE">
            <w:pPr>
              <w:pStyle w:val="69"/>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592" w:type="pct"/>
            <w:gridSpan w:val="2"/>
            <w:vMerge w:val="continue"/>
            <w:noWrap w:val="0"/>
            <w:vAlign w:val="center"/>
          </w:tcPr>
          <w:p w14:paraId="3402576A">
            <w:pPr>
              <w:pStyle w:val="69"/>
              <w:rPr>
                <w:rFonts w:hint="default" w:ascii="Times New Roman" w:hAnsi="Times New Roman" w:eastAsia="宋体" w:cs="Times New Roman"/>
                <w:b w:val="0"/>
                <w:snapToGrid w:val="0"/>
                <w:color w:val="000000" w:themeColor="text1"/>
                <w:kern w:val="0"/>
                <w:sz w:val="21"/>
                <w:szCs w:val="21"/>
                <w:highlight w:val="none"/>
                <w:lang w:val="en-US" w:eastAsia="zh-CN" w:bidi="ar-SA"/>
                <w14:textFill>
                  <w14:solidFill>
                    <w14:schemeClr w14:val="tx1"/>
                  </w14:solidFill>
                </w14:textFill>
              </w:rPr>
            </w:pPr>
          </w:p>
        </w:tc>
        <w:tc>
          <w:tcPr>
            <w:tcW w:w="1300" w:type="pct"/>
            <w:noWrap w:val="0"/>
            <w:vAlign w:val="center"/>
          </w:tcPr>
          <w:p w14:paraId="187C75A8">
            <w:pPr>
              <w:keepNext w:val="0"/>
              <w:keepLines w:val="0"/>
              <w:widowControl/>
              <w:suppressLineNumbers w:val="0"/>
              <w:jc w:val="left"/>
              <w:rPr>
                <w:rFonts w:hint="default" w:ascii="Times New Roman" w:hAnsi="Times New Roman" w:eastAsia="宋体" w:cs="Times New Roman"/>
                <w:b w:val="0"/>
                <w:snapToGrid w:val="0"/>
                <w:color w:val="000000" w:themeColor="text1"/>
                <w:kern w:val="0"/>
                <w:sz w:val="21"/>
                <w:szCs w:val="21"/>
                <w:highlight w:val="none"/>
                <w:lang w:val="en-US" w:eastAsia="zh-CN" w:bidi="ar-SA"/>
                <w14:textFill>
                  <w14:solidFill>
                    <w14:schemeClr w14:val="tx1"/>
                  </w14:solidFill>
                </w14:textFill>
              </w:rPr>
            </w:pPr>
            <w:r>
              <w:rPr>
                <w:rFonts w:hint="eastAsia" w:cs="Times New Roman"/>
                <w:b w:val="0"/>
                <w:snapToGrid w:val="0"/>
                <w:color w:val="000000" w:themeColor="text1"/>
                <w:kern w:val="0"/>
                <w:sz w:val="21"/>
                <w:szCs w:val="21"/>
                <w:highlight w:val="none"/>
                <w:lang w:val="en-US" w:eastAsia="zh-CN" w:bidi="ar-SA"/>
                <w14:textFill>
                  <w14:solidFill>
                    <w14:schemeClr w14:val="tx1"/>
                  </w14:solidFill>
                </w14:textFill>
              </w:rPr>
              <w:t>一般固体废物（废包装材料、废包装桶等）</w:t>
            </w:r>
          </w:p>
        </w:tc>
        <w:tc>
          <w:tcPr>
            <w:tcW w:w="627" w:type="pct"/>
            <w:noWrap w:val="0"/>
            <w:vAlign w:val="center"/>
          </w:tcPr>
          <w:p w14:paraId="00790392">
            <w:pPr>
              <w:keepNext w:val="0"/>
              <w:keepLines w:val="0"/>
              <w:widowControl/>
              <w:suppressLineNumbers w:val="0"/>
              <w:jc w:val="left"/>
              <w:rPr>
                <w:rFonts w:hint="default" w:ascii="Times New Roman" w:hAnsi="Times New Roman" w:eastAsia="宋体" w:cs="Times New Roman"/>
                <w:b w:val="0"/>
                <w:snapToGrid w:val="0"/>
                <w:color w:val="000000" w:themeColor="text1"/>
                <w:kern w:val="0"/>
                <w:sz w:val="21"/>
                <w:szCs w:val="21"/>
                <w:highlight w:val="none"/>
                <w:lang w:val="en-US" w:eastAsia="zh-CN" w:bidi="ar-SA"/>
                <w14:textFill>
                  <w14:solidFill>
                    <w14:schemeClr w14:val="tx1"/>
                  </w14:solidFill>
                </w14:textFill>
              </w:rPr>
            </w:pPr>
            <w:r>
              <w:rPr>
                <w:rFonts w:hint="eastAsia" w:cs="Times New Roman"/>
                <w:b w:val="0"/>
                <w:snapToGrid w:val="0"/>
                <w:color w:val="000000" w:themeColor="text1"/>
                <w:kern w:val="0"/>
                <w:sz w:val="21"/>
                <w:szCs w:val="21"/>
                <w:highlight w:val="none"/>
                <w:lang w:val="en-US" w:eastAsia="zh-CN" w:bidi="ar-SA"/>
                <w14:textFill>
                  <w14:solidFill>
                    <w14:schemeClr w14:val="tx1"/>
                  </w14:solidFill>
                </w14:textFill>
              </w:rPr>
              <w:t>1间5</w:t>
            </w: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m</w:t>
            </w:r>
            <w:r>
              <w:rPr>
                <w:rFonts w:hint="default" w:ascii="Times New Roman" w:hAnsi="Times New Roman" w:eastAsia="宋体" w:cs="Times New Roman"/>
                <w:color w:val="000000" w:themeColor="text1"/>
                <w:sz w:val="21"/>
                <w:szCs w:val="21"/>
                <w:highlight w:val="none"/>
                <w:vertAlign w:val="superscript"/>
                <w:lang w:val="en-US" w:eastAsia="zh-CN"/>
                <w14:textFill>
                  <w14:solidFill>
                    <w14:schemeClr w14:val="tx1"/>
                  </w14:solidFill>
                </w14:textFill>
              </w:rPr>
              <w:t>2</w:t>
            </w:r>
            <w:r>
              <w:rPr>
                <w:rFonts w:hint="eastAsia" w:cs="Times New Roman"/>
                <w:color w:val="000000" w:themeColor="text1"/>
                <w:sz w:val="21"/>
                <w:szCs w:val="21"/>
                <w:highlight w:val="none"/>
                <w:vertAlign w:val="baseline"/>
                <w:lang w:val="en-US" w:eastAsia="zh-CN"/>
                <w14:textFill>
                  <w14:solidFill>
                    <w14:schemeClr w14:val="tx1"/>
                  </w14:solidFill>
                </w14:textFill>
              </w:rPr>
              <w:t>一般固体废物暂存间，位于生产车间西北角</w:t>
            </w:r>
          </w:p>
        </w:tc>
        <w:tc>
          <w:tcPr>
            <w:tcW w:w="756" w:type="pct"/>
            <w:shd w:val="clear" w:color="auto" w:fill="auto"/>
            <w:noWrap w:val="0"/>
            <w:vAlign w:val="center"/>
          </w:tcPr>
          <w:p w14:paraId="0BE981E9">
            <w:pPr>
              <w:keepNext w:val="0"/>
              <w:keepLines w:val="0"/>
              <w:widowControl/>
              <w:suppressLineNumbers w:val="0"/>
              <w:jc w:val="left"/>
              <w:rPr>
                <w:rFonts w:hint="eastAsia" w:ascii="Times New Roman" w:hAnsi="Times New Roman" w:eastAsia="宋体" w:cs="Times New Roman"/>
                <w:b w:val="0"/>
                <w:snapToGrid w:val="0"/>
                <w:color w:val="000000" w:themeColor="text1"/>
                <w:kern w:val="0"/>
                <w:sz w:val="21"/>
                <w:szCs w:val="21"/>
                <w:highlight w:val="none"/>
                <w:lang w:val="en-US" w:eastAsia="zh-CN" w:bidi="ar-SA"/>
                <w14:textFill>
                  <w14:solidFill>
                    <w14:schemeClr w14:val="tx1"/>
                  </w14:solidFill>
                </w14:textFill>
              </w:rPr>
            </w:pPr>
            <w:r>
              <w:rPr>
                <w:rFonts w:hint="eastAsia" w:cs="Times New Roman"/>
                <w:b w:val="0"/>
                <w:snapToGrid w:val="0"/>
                <w:color w:val="000000" w:themeColor="text1"/>
                <w:kern w:val="0"/>
                <w:sz w:val="21"/>
                <w:szCs w:val="21"/>
                <w:highlight w:val="none"/>
                <w:lang w:val="en-US" w:eastAsia="zh-CN" w:bidi="ar-SA"/>
                <w14:textFill>
                  <w14:solidFill>
                    <w14:schemeClr w14:val="tx1"/>
                  </w14:solidFill>
                </w14:textFill>
              </w:rPr>
              <w:t>一般固体废物（废包装材料、废包装桶等）</w:t>
            </w:r>
          </w:p>
        </w:tc>
        <w:tc>
          <w:tcPr>
            <w:tcW w:w="756" w:type="pct"/>
            <w:shd w:val="clear" w:color="auto" w:fill="auto"/>
            <w:noWrap w:val="0"/>
            <w:vAlign w:val="center"/>
          </w:tcPr>
          <w:p w14:paraId="6EBD6D29">
            <w:pPr>
              <w:keepNext w:val="0"/>
              <w:keepLines w:val="0"/>
              <w:widowControl/>
              <w:suppressLineNumbers w:val="0"/>
              <w:jc w:val="left"/>
              <w:rPr>
                <w:rFonts w:hint="eastAsia" w:ascii="Times New Roman" w:hAnsi="Times New Roman" w:eastAsia="宋体" w:cs="Times New Roman"/>
                <w:b w:val="0"/>
                <w:snapToGrid w:val="0"/>
                <w:color w:val="000000" w:themeColor="text1"/>
                <w:kern w:val="0"/>
                <w:sz w:val="21"/>
                <w:szCs w:val="21"/>
                <w:highlight w:val="none"/>
                <w:lang w:val="en-US" w:eastAsia="zh-CN" w:bidi="ar-SA"/>
                <w14:textFill>
                  <w14:solidFill>
                    <w14:schemeClr w14:val="tx1"/>
                  </w14:solidFill>
                </w14:textFill>
              </w:rPr>
            </w:pPr>
            <w:r>
              <w:rPr>
                <w:rFonts w:hint="eastAsia" w:cs="Times New Roman"/>
                <w:b w:val="0"/>
                <w:snapToGrid w:val="0"/>
                <w:color w:val="000000" w:themeColor="text1"/>
                <w:kern w:val="0"/>
                <w:sz w:val="21"/>
                <w:szCs w:val="21"/>
                <w:highlight w:val="none"/>
                <w:lang w:val="en-US" w:eastAsia="zh-CN" w:bidi="ar-SA"/>
                <w14:textFill>
                  <w14:solidFill>
                    <w14:schemeClr w14:val="tx1"/>
                  </w14:solidFill>
                </w14:textFill>
              </w:rPr>
              <w:t>1间5</w:t>
            </w: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m</w:t>
            </w:r>
            <w:r>
              <w:rPr>
                <w:rFonts w:hint="default" w:ascii="Times New Roman" w:hAnsi="Times New Roman" w:eastAsia="宋体" w:cs="Times New Roman"/>
                <w:color w:val="000000" w:themeColor="text1"/>
                <w:sz w:val="21"/>
                <w:szCs w:val="21"/>
                <w:highlight w:val="none"/>
                <w:vertAlign w:val="superscript"/>
                <w:lang w:val="en-US" w:eastAsia="zh-CN"/>
                <w14:textFill>
                  <w14:solidFill>
                    <w14:schemeClr w14:val="tx1"/>
                  </w14:solidFill>
                </w14:textFill>
              </w:rPr>
              <w:t>2</w:t>
            </w:r>
            <w:r>
              <w:rPr>
                <w:rFonts w:hint="eastAsia" w:cs="Times New Roman"/>
                <w:color w:val="000000" w:themeColor="text1"/>
                <w:sz w:val="21"/>
                <w:szCs w:val="21"/>
                <w:highlight w:val="none"/>
                <w:vertAlign w:val="baseline"/>
                <w:lang w:val="en-US" w:eastAsia="zh-CN"/>
                <w14:textFill>
                  <w14:solidFill>
                    <w14:schemeClr w14:val="tx1"/>
                  </w14:solidFill>
                </w14:textFill>
              </w:rPr>
              <w:t>一般固体废物暂存间，位于生产车间东北角</w:t>
            </w:r>
          </w:p>
        </w:tc>
        <w:tc>
          <w:tcPr>
            <w:tcW w:w="681" w:type="pct"/>
            <w:noWrap w:val="0"/>
            <w:vAlign w:val="center"/>
          </w:tcPr>
          <w:p w14:paraId="13F4CE03">
            <w:pPr>
              <w:jc w:val="center"/>
              <w:rPr>
                <w:rFonts w:hint="default" w:ascii="Times New Roman" w:hAnsi="Times New Roman" w:eastAsia="宋体" w:cs="Times New Roman"/>
                <w:b w:val="0"/>
                <w:snapToGrid w:val="0"/>
                <w:color w:val="000000" w:themeColor="text1"/>
                <w:kern w:val="0"/>
                <w:sz w:val="21"/>
                <w:szCs w:val="21"/>
                <w:highlight w:val="none"/>
                <w:lang w:val="en-US" w:eastAsia="zh-CN" w:bidi="ar-SA"/>
                <w14:textFill>
                  <w14:solidFill>
                    <w14:schemeClr w14:val="tx1"/>
                  </w14:solidFill>
                </w14:textFill>
              </w:rPr>
            </w:pPr>
            <w:r>
              <w:rPr>
                <w:rFonts w:hint="eastAsia" w:cs="Times New Roman"/>
                <w:b w:val="0"/>
                <w:snapToGrid w:val="0"/>
                <w:color w:val="000000" w:themeColor="text1"/>
                <w:kern w:val="0"/>
                <w:sz w:val="21"/>
                <w:szCs w:val="21"/>
                <w:highlight w:val="none"/>
                <w:lang w:val="en-US" w:eastAsia="zh-CN" w:bidi="ar-SA"/>
                <w14:textFill>
                  <w14:solidFill>
                    <w14:schemeClr w14:val="tx1"/>
                  </w14:solidFill>
                </w14:textFill>
              </w:rPr>
              <w:t>一般固体废物暂存间由“位于</w:t>
            </w:r>
            <w:r>
              <w:rPr>
                <w:rFonts w:hint="eastAsia" w:cs="Times New Roman"/>
                <w:color w:val="000000" w:themeColor="text1"/>
                <w:sz w:val="21"/>
                <w:szCs w:val="21"/>
                <w:highlight w:val="none"/>
                <w:vertAlign w:val="baseline"/>
                <w:lang w:val="en-US" w:eastAsia="zh-CN"/>
                <w14:textFill>
                  <w14:solidFill>
                    <w14:schemeClr w14:val="tx1"/>
                  </w14:solidFill>
                </w14:textFill>
              </w:rPr>
              <w:t>生产车间西北角</w:t>
            </w:r>
            <w:r>
              <w:rPr>
                <w:rFonts w:hint="eastAsia" w:cs="Times New Roman"/>
                <w:b w:val="0"/>
                <w:snapToGrid w:val="0"/>
                <w:color w:val="000000" w:themeColor="text1"/>
                <w:kern w:val="0"/>
                <w:sz w:val="21"/>
                <w:szCs w:val="21"/>
                <w:highlight w:val="none"/>
                <w:lang w:val="en-US" w:eastAsia="zh-CN" w:bidi="ar-SA"/>
                <w14:textFill>
                  <w14:solidFill>
                    <w14:schemeClr w14:val="tx1"/>
                  </w14:solidFill>
                </w14:textFill>
              </w:rPr>
              <w:t>”变动为“位于</w:t>
            </w:r>
            <w:r>
              <w:rPr>
                <w:rFonts w:hint="eastAsia" w:cs="Times New Roman"/>
                <w:color w:val="000000" w:themeColor="text1"/>
                <w:sz w:val="21"/>
                <w:szCs w:val="21"/>
                <w:highlight w:val="none"/>
                <w:vertAlign w:val="baseline"/>
                <w:lang w:val="en-US" w:eastAsia="zh-CN"/>
                <w14:textFill>
                  <w14:solidFill>
                    <w14:schemeClr w14:val="tx1"/>
                  </w14:solidFill>
                </w14:textFill>
              </w:rPr>
              <w:t>生产车间东北角</w:t>
            </w:r>
            <w:r>
              <w:rPr>
                <w:rFonts w:hint="eastAsia" w:cs="Times New Roman"/>
                <w:b w:val="0"/>
                <w:snapToGrid w:val="0"/>
                <w:color w:val="000000" w:themeColor="text1"/>
                <w:kern w:val="0"/>
                <w:sz w:val="21"/>
                <w:szCs w:val="21"/>
                <w:highlight w:val="none"/>
                <w:lang w:val="en-US" w:eastAsia="zh-CN" w:bidi="ar-SA"/>
                <w14:textFill>
                  <w14:solidFill>
                    <w14:schemeClr w14:val="tx1"/>
                  </w14:solidFill>
                </w14:textFill>
              </w:rPr>
              <w:t>”</w:t>
            </w:r>
          </w:p>
        </w:tc>
      </w:tr>
      <w:tr w14:paraId="0C9EDF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286" w:type="pct"/>
            <w:vMerge w:val="continue"/>
            <w:noWrap w:val="0"/>
            <w:vAlign w:val="center"/>
          </w:tcPr>
          <w:p w14:paraId="6810769F">
            <w:pPr>
              <w:pStyle w:val="69"/>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592" w:type="pct"/>
            <w:gridSpan w:val="2"/>
            <w:vMerge w:val="continue"/>
            <w:noWrap w:val="0"/>
            <w:vAlign w:val="center"/>
          </w:tcPr>
          <w:p w14:paraId="0B2B01E8">
            <w:pPr>
              <w:pStyle w:val="69"/>
              <w:rPr>
                <w:rFonts w:hint="eastAsia" w:cs="Times New Roman"/>
                <w:b w:val="0"/>
                <w:snapToGrid w:val="0"/>
                <w:color w:val="000000" w:themeColor="text1"/>
                <w:kern w:val="0"/>
                <w:sz w:val="21"/>
                <w:szCs w:val="21"/>
                <w:highlight w:val="none"/>
                <w:lang w:val="en-US" w:eastAsia="zh-CN" w:bidi="ar-SA"/>
                <w14:textFill>
                  <w14:solidFill>
                    <w14:schemeClr w14:val="tx1"/>
                  </w14:solidFill>
                </w14:textFill>
              </w:rPr>
            </w:pPr>
          </w:p>
        </w:tc>
        <w:tc>
          <w:tcPr>
            <w:tcW w:w="1300" w:type="pct"/>
            <w:noWrap w:val="0"/>
            <w:vAlign w:val="center"/>
          </w:tcPr>
          <w:p w14:paraId="445CE2F7">
            <w:pPr>
              <w:keepNext w:val="0"/>
              <w:keepLines w:val="0"/>
              <w:widowControl/>
              <w:suppressLineNumbers w:val="0"/>
              <w:jc w:val="left"/>
              <w:rPr>
                <w:rFonts w:hint="default" w:ascii="Times New Roman" w:hAnsi="Times New Roman" w:eastAsia="宋体" w:cs="Times New Roman"/>
                <w:b w:val="0"/>
                <w:snapToGrid w:val="0"/>
                <w:color w:val="000000" w:themeColor="text1"/>
                <w:kern w:val="0"/>
                <w:sz w:val="21"/>
                <w:szCs w:val="21"/>
                <w:highlight w:val="none"/>
                <w:lang w:val="en-US" w:eastAsia="zh-CN" w:bidi="ar-SA"/>
                <w14:textFill>
                  <w14:solidFill>
                    <w14:schemeClr w14:val="tx1"/>
                  </w14:solidFill>
                </w14:textFill>
              </w:rPr>
            </w:pPr>
            <w:r>
              <w:rPr>
                <w:rFonts w:hint="eastAsia" w:cs="Times New Roman"/>
                <w:b w:val="0"/>
                <w:snapToGrid w:val="0"/>
                <w:color w:val="000000" w:themeColor="text1"/>
                <w:kern w:val="0"/>
                <w:sz w:val="21"/>
                <w:szCs w:val="21"/>
                <w:highlight w:val="none"/>
                <w:lang w:val="en-US" w:eastAsia="zh-CN" w:bidi="ar-SA"/>
                <w14:textFill>
                  <w14:solidFill>
                    <w14:schemeClr w14:val="tx1"/>
                  </w14:solidFill>
                </w14:textFill>
              </w:rPr>
              <w:t>危险废物（废机油、废含油抹布、手套）</w:t>
            </w:r>
          </w:p>
        </w:tc>
        <w:tc>
          <w:tcPr>
            <w:tcW w:w="627" w:type="pct"/>
            <w:noWrap w:val="0"/>
            <w:vAlign w:val="center"/>
          </w:tcPr>
          <w:p w14:paraId="6A35D8EF">
            <w:pPr>
              <w:keepNext w:val="0"/>
              <w:keepLines w:val="0"/>
              <w:widowControl/>
              <w:suppressLineNumbers w:val="0"/>
              <w:jc w:val="left"/>
              <w:rPr>
                <w:rFonts w:hint="default" w:ascii="Times New Roman" w:hAnsi="Times New Roman" w:eastAsia="宋体" w:cs="Times New Roman"/>
                <w:b w:val="0"/>
                <w:snapToGrid w:val="0"/>
                <w:color w:val="000000" w:themeColor="text1"/>
                <w:kern w:val="0"/>
                <w:sz w:val="21"/>
                <w:szCs w:val="21"/>
                <w:highlight w:val="none"/>
                <w:lang w:val="en-US" w:eastAsia="zh-CN" w:bidi="ar-SA"/>
                <w14:textFill>
                  <w14:solidFill>
                    <w14:schemeClr w14:val="tx1"/>
                  </w14:solidFill>
                </w14:textFill>
              </w:rPr>
            </w:pPr>
            <w:r>
              <w:rPr>
                <w:rFonts w:hint="eastAsia" w:cs="Times New Roman"/>
                <w:b w:val="0"/>
                <w:snapToGrid w:val="0"/>
                <w:color w:val="000000" w:themeColor="text1"/>
                <w:kern w:val="0"/>
                <w:sz w:val="21"/>
                <w:szCs w:val="21"/>
                <w:highlight w:val="none"/>
                <w:lang w:val="en-US" w:eastAsia="zh-CN" w:bidi="ar-SA"/>
                <w14:textFill>
                  <w14:solidFill>
                    <w14:schemeClr w14:val="tx1"/>
                  </w14:solidFill>
                </w14:textFill>
              </w:rPr>
              <w:t>1间5</w:t>
            </w: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m</w:t>
            </w:r>
            <w:r>
              <w:rPr>
                <w:rFonts w:hint="default" w:ascii="Times New Roman" w:hAnsi="Times New Roman" w:eastAsia="宋体" w:cs="Times New Roman"/>
                <w:color w:val="000000" w:themeColor="text1"/>
                <w:sz w:val="21"/>
                <w:szCs w:val="21"/>
                <w:highlight w:val="none"/>
                <w:vertAlign w:val="superscript"/>
                <w:lang w:val="en-US" w:eastAsia="zh-CN"/>
                <w14:textFill>
                  <w14:solidFill>
                    <w14:schemeClr w14:val="tx1"/>
                  </w14:solidFill>
                </w14:textFill>
              </w:rPr>
              <w:t>2</w:t>
            </w:r>
            <w:r>
              <w:rPr>
                <w:rFonts w:hint="eastAsia" w:cs="Times New Roman"/>
                <w:color w:val="000000" w:themeColor="text1"/>
                <w:sz w:val="21"/>
                <w:szCs w:val="21"/>
                <w:highlight w:val="none"/>
                <w:vertAlign w:val="baseline"/>
                <w:lang w:val="en-US" w:eastAsia="zh-CN"/>
                <w14:textFill>
                  <w14:solidFill>
                    <w14:schemeClr w14:val="tx1"/>
                  </w14:solidFill>
                </w14:textFill>
              </w:rPr>
              <w:t>一危险废物暂存间，位于生产车间西北角</w:t>
            </w:r>
          </w:p>
        </w:tc>
        <w:tc>
          <w:tcPr>
            <w:tcW w:w="756" w:type="pct"/>
            <w:shd w:val="clear" w:color="auto" w:fill="auto"/>
            <w:noWrap w:val="0"/>
            <w:vAlign w:val="center"/>
          </w:tcPr>
          <w:p w14:paraId="2A002D50">
            <w:pPr>
              <w:keepNext w:val="0"/>
              <w:keepLines w:val="0"/>
              <w:widowControl/>
              <w:suppressLineNumbers w:val="0"/>
              <w:jc w:val="left"/>
              <w:rPr>
                <w:rFonts w:hint="eastAsia" w:ascii="Times New Roman" w:hAnsi="Times New Roman" w:eastAsia="宋体" w:cs="Times New Roman"/>
                <w:b w:val="0"/>
                <w:snapToGrid w:val="0"/>
                <w:color w:val="000000" w:themeColor="text1"/>
                <w:kern w:val="0"/>
                <w:sz w:val="21"/>
                <w:szCs w:val="21"/>
                <w:highlight w:val="none"/>
                <w:lang w:val="en-US" w:eastAsia="zh-CN" w:bidi="ar-SA"/>
                <w14:textFill>
                  <w14:solidFill>
                    <w14:schemeClr w14:val="tx1"/>
                  </w14:solidFill>
                </w14:textFill>
              </w:rPr>
            </w:pPr>
            <w:r>
              <w:rPr>
                <w:rFonts w:hint="eastAsia" w:cs="Times New Roman"/>
                <w:b w:val="0"/>
                <w:snapToGrid w:val="0"/>
                <w:color w:val="000000" w:themeColor="text1"/>
                <w:kern w:val="0"/>
                <w:sz w:val="21"/>
                <w:szCs w:val="21"/>
                <w:highlight w:val="none"/>
                <w:lang w:val="en-US" w:eastAsia="zh-CN" w:bidi="ar-SA"/>
                <w14:textFill>
                  <w14:solidFill>
                    <w14:schemeClr w14:val="tx1"/>
                  </w14:solidFill>
                </w14:textFill>
              </w:rPr>
              <w:t>危险废物（废机油、废含油抹布、手套）</w:t>
            </w:r>
          </w:p>
        </w:tc>
        <w:tc>
          <w:tcPr>
            <w:tcW w:w="756" w:type="pct"/>
            <w:shd w:val="clear" w:color="auto" w:fill="auto"/>
            <w:noWrap w:val="0"/>
            <w:vAlign w:val="center"/>
          </w:tcPr>
          <w:p w14:paraId="026707E6">
            <w:pPr>
              <w:keepNext w:val="0"/>
              <w:keepLines w:val="0"/>
              <w:widowControl/>
              <w:suppressLineNumbers w:val="0"/>
              <w:jc w:val="left"/>
              <w:rPr>
                <w:rFonts w:hint="eastAsia" w:ascii="Times New Roman" w:hAnsi="Times New Roman" w:eastAsia="宋体" w:cs="Times New Roman"/>
                <w:b w:val="0"/>
                <w:snapToGrid w:val="0"/>
                <w:color w:val="000000" w:themeColor="text1"/>
                <w:kern w:val="0"/>
                <w:sz w:val="21"/>
                <w:szCs w:val="21"/>
                <w:highlight w:val="none"/>
                <w:lang w:val="en-US" w:eastAsia="zh-CN" w:bidi="ar-SA"/>
                <w14:textFill>
                  <w14:solidFill>
                    <w14:schemeClr w14:val="tx1"/>
                  </w14:solidFill>
                </w14:textFill>
              </w:rPr>
            </w:pPr>
            <w:r>
              <w:rPr>
                <w:rFonts w:hint="eastAsia" w:cs="Times New Roman"/>
                <w:b w:val="0"/>
                <w:snapToGrid w:val="0"/>
                <w:color w:val="000000" w:themeColor="text1"/>
                <w:kern w:val="0"/>
                <w:sz w:val="21"/>
                <w:szCs w:val="21"/>
                <w:highlight w:val="none"/>
                <w:lang w:val="en-US" w:eastAsia="zh-CN" w:bidi="ar-SA"/>
                <w14:textFill>
                  <w14:solidFill>
                    <w14:schemeClr w14:val="tx1"/>
                  </w14:solidFill>
                </w14:textFill>
              </w:rPr>
              <w:t>1间5</w:t>
            </w: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m</w:t>
            </w:r>
            <w:r>
              <w:rPr>
                <w:rFonts w:hint="default" w:ascii="Times New Roman" w:hAnsi="Times New Roman" w:eastAsia="宋体" w:cs="Times New Roman"/>
                <w:color w:val="000000" w:themeColor="text1"/>
                <w:sz w:val="21"/>
                <w:szCs w:val="21"/>
                <w:highlight w:val="none"/>
                <w:vertAlign w:val="superscript"/>
                <w:lang w:val="en-US" w:eastAsia="zh-CN"/>
                <w14:textFill>
                  <w14:solidFill>
                    <w14:schemeClr w14:val="tx1"/>
                  </w14:solidFill>
                </w14:textFill>
              </w:rPr>
              <w:t>2</w:t>
            </w:r>
            <w:r>
              <w:rPr>
                <w:rFonts w:hint="eastAsia" w:cs="Times New Roman"/>
                <w:color w:val="000000" w:themeColor="text1"/>
                <w:sz w:val="21"/>
                <w:szCs w:val="21"/>
                <w:highlight w:val="none"/>
                <w:vertAlign w:val="baseline"/>
                <w:lang w:val="en-US" w:eastAsia="zh-CN"/>
                <w14:textFill>
                  <w14:solidFill>
                    <w14:schemeClr w14:val="tx1"/>
                  </w14:solidFill>
                </w14:textFill>
              </w:rPr>
              <w:t>一危险废物暂存间，位于生产车间东北角</w:t>
            </w:r>
          </w:p>
        </w:tc>
        <w:tc>
          <w:tcPr>
            <w:tcW w:w="681" w:type="pct"/>
            <w:shd w:val="clear" w:color="auto" w:fill="auto"/>
            <w:noWrap w:val="0"/>
            <w:vAlign w:val="center"/>
          </w:tcPr>
          <w:p w14:paraId="59D06D92">
            <w:pPr>
              <w:jc w:val="center"/>
              <w:rPr>
                <w:rFonts w:hint="eastAsia" w:ascii="Times New Roman" w:hAnsi="Times New Roman" w:eastAsia="宋体" w:cs="Times New Roman"/>
                <w:b w:val="0"/>
                <w:snapToGrid w:val="0"/>
                <w:color w:val="000000" w:themeColor="text1"/>
                <w:kern w:val="0"/>
                <w:sz w:val="21"/>
                <w:szCs w:val="21"/>
                <w:highlight w:val="none"/>
                <w:lang w:val="en-US" w:eastAsia="zh-CN" w:bidi="ar-SA"/>
                <w14:textFill>
                  <w14:solidFill>
                    <w14:schemeClr w14:val="tx1"/>
                  </w14:solidFill>
                </w14:textFill>
              </w:rPr>
            </w:pPr>
            <w:r>
              <w:rPr>
                <w:rFonts w:hint="eastAsia" w:cs="Times New Roman"/>
                <w:b w:val="0"/>
                <w:snapToGrid w:val="0"/>
                <w:color w:val="000000" w:themeColor="text1"/>
                <w:kern w:val="0"/>
                <w:sz w:val="21"/>
                <w:szCs w:val="21"/>
                <w:highlight w:val="none"/>
                <w:lang w:val="en-US" w:eastAsia="zh-CN" w:bidi="ar-SA"/>
                <w14:textFill>
                  <w14:solidFill>
                    <w14:schemeClr w14:val="tx1"/>
                  </w14:solidFill>
                </w14:textFill>
              </w:rPr>
              <w:t>危险废物暂存间由“位</w:t>
            </w:r>
            <w:r>
              <w:rPr>
                <w:rFonts w:hint="eastAsia" w:cs="Times New Roman"/>
                <w:color w:val="000000" w:themeColor="text1"/>
                <w:sz w:val="21"/>
                <w:szCs w:val="21"/>
                <w:highlight w:val="none"/>
                <w:vertAlign w:val="baseline"/>
                <w:lang w:val="en-US" w:eastAsia="zh-CN"/>
                <w14:textFill>
                  <w14:solidFill>
                    <w14:schemeClr w14:val="tx1"/>
                  </w14:solidFill>
                </w14:textFill>
              </w:rPr>
              <w:t>于生产车间西北角</w:t>
            </w:r>
            <w:r>
              <w:rPr>
                <w:rFonts w:hint="eastAsia" w:cs="Times New Roman"/>
                <w:b w:val="0"/>
                <w:snapToGrid w:val="0"/>
                <w:color w:val="000000" w:themeColor="text1"/>
                <w:kern w:val="0"/>
                <w:sz w:val="21"/>
                <w:szCs w:val="21"/>
                <w:highlight w:val="none"/>
                <w:lang w:val="en-US" w:eastAsia="zh-CN" w:bidi="ar-SA"/>
                <w14:textFill>
                  <w14:solidFill>
                    <w14:schemeClr w14:val="tx1"/>
                  </w14:solidFill>
                </w14:textFill>
              </w:rPr>
              <w:t>”变动为“位</w:t>
            </w:r>
            <w:r>
              <w:rPr>
                <w:rFonts w:hint="eastAsia" w:cs="Times New Roman"/>
                <w:color w:val="000000" w:themeColor="text1"/>
                <w:sz w:val="21"/>
                <w:szCs w:val="21"/>
                <w:highlight w:val="none"/>
                <w:vertAlign w:val="baseline"/>
                <w:lang w:val="en-US" w:eastAsia="zh-CN"/>
                <w14:textFill>
                  <w14:solidFill>
                    <w14:schemeClr w14:val="tx1"/>
                  </w14:solidFill>
                </w14:textFill>
              </w:rPr>
              <w:t>于生产车间东北角</w:t>
            </w:r>
            <w:r>
              <w:rPr>
                <w:rFonts w:hint="eastAsia" w:cs="Times New Roman"/>
                <w:b w:val="0"/>
                <w:snapToGrid w:val="0"/>
                <w:color w:val="000000" w:themeColor="text1"/>
                <w:kern w:val="0"/>
                <w:sz w:val="21"/>
                <w:szCs w:val="21"/>
                <w:highlight w:val="none"/>
                <w:lang w:val="en-US" w:eastAsia="zh-CN" w:bidi="ar-SA"/>
                <w14:textFill>
                  <w14:solidFill>
                    <w14:schemeClr w14:val="tx1"/>
                  </w14:solidFill>
                </w14:textFill>
              </w:rPr>
              <w:t>”</w:t>
            </w:r>
          </w:p>
        </w:tc>
      </w:tr>
    </w:tbl>
    <w:p w14:paraId="2A1C138E">
      <w:pPr>
        <w:adjustRightInd w:val="0"/>
        <w:snapToGrid w:val="0"/>
        <w:spacing w:line="360" w:lineRule="auto"/>
        <w:ind w:firstLine="468" w:firstLineChars="200"/>
        <w:rPr>
          <w:rFonts w:hint="default" w:eastAsia="宋体"/>
          <w:color w:val="000000" w:themeColor="text1"/>
          <w:spacing w:val="-3"/>
          <w:lang w:val="en-US" w:eastAsia="zh-CN"/>
          <w14:textFill>
            <w14:solidFill>
              <w14:schemeClr w14:val="tx1"/>
            </w14:solidFill>
          </w14:textFill>
        </w:rPr>
      </w:pPr>
      <w:r>
        <w:rPr>
          <w:rFonts w:hint="eastAsia"/>
          <w:color w:val="000000" w:themeColor="text1"/>
          <w:spacing w:val="-3"/>
          <w:lang w:val="en-US" w:eastAsia="zh-CN"/>
          <w14:textFill>
            <w14:solidFill>
              <w14:schemeClr w14:val="tx1"/>
            </w14:solidFill>
          </w14:textFill>
        </w:rPr>
        <w:t>注：目前项目所在地</w:t>
      </w:r>
      <w:r>
        <w:rPr>
          <w:rFonts w:hint="default" w:ascii="Times New Roman" w:hAnsi="Times New Roman" w:eastAsia="宋体" w:cs="Times New Roman"/>
          <w:b w:val="0"/>
          <w:bCs w:val="0"/>
          <w:color w:val="000000" w:themeColor="text1"/>
          <w:kern w:val="2"/>
          <w:sz w:val="24"/>
          <w:szCs w:val="24"/>
          <w:highlight w:val="none"/>
          <w:lang w:val="en-US" w:eastAsia="zh-CN" w:bidi="ar-SA"/>
          <w14:textFill>
            <w14:solidFill>
              <w14:schemeClr w14:val="tx1"/>
            </w14:solidFill>
          </w14:textFill>
        </w:rPr>
        <w:t>市政污水管网</w:t>
      </w:r>
      <w:r>
        <w:rPr>
          <w:rFonts w:hint="eastAsia"/>
          <w:color w:val="000000" w:themeColor="text1"/>
          <w:spacing w:val="-3"/>
          <w:lang w:val="en-US" w:eastAsia="zh-CN"/>
          <w14:textFill>
            <w14:solidFill>
              <w14:schemeClr w14:val="tx1"/>
            </w14:solidFill>
          </w14:textFill>
        </w:rPr>
        <w:t>暂未接通。</w:t>
      </w:r>
    </w:p>
    <w:p w14:paraId="334CB7E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bCs/>
          <w:color w:val="000000" w:themeColor="text1"/>
          <w14:textFill>
            <w14:solidFill>
              <w14:schemeClr w14:val="tx1"/>
            </w14:solidFill>
          </w14:textFill>
        </w:rPr>
      </w:pPr>
      <w:r>
        <w:rPr>
          <w:rFonts w:hint="default" w:ascii="Times New Roman" w:hAnsi="Times New Roman" w:eastAsia="宋体" w:cs="Times New Roman"/>
          <w:bCs/>
          <w:color w:val="000000" w:themeColor="text1"/>
          <w14:textFill>
            <w14:solidFill>
              <w14:schemeClr w14:val="tx1"/>
            </w14:solidFill>
          </w14:textFill>
        </w:rPr>
        <w:t>项目主要设备见表3-</w:t>
      </w:r>
      <w:r>
        <w:rPr>
          <w:rFonts w:hint="default" w:ascii="Times New Roman" w:hAnsi="Times New Roman" w:eastAsia="宋体" w:cs="Times New Roman"/>
          <w:bCs/>
          <w:color w:val="000000" w:themeColor="text1"/>
          <w:lang w:val="en-US" w:eastAsia="zh-CN"/>
          <w14:textFill>
            <w14:solidFill>
              <w14:schemeClr w14:val="tx1"/>
            </w14:solidFill>
          </w14:textFill>
        </w:rPr>
        <w:t>2</w:t>
      </w:r>
      <w:r>
        <w:rPr>
          <w:rFonts w:hint="default" w:ascii="Times New Roman" w:hAnsi="Times New Roman" w:eastAsia="宋体" w:cs="Times New Roman"/>
          <w:bCs/>
          <w:color w:val="000000" w:themeColor="text1"/>
          <w14:textFill>
            <w14:solidFill>
              <w14:schemeClr w14:val="tx1"/>
            </w14:solidFill>
          </w14:textFill>
        </w:rPr>
        <w:t>：</w:t>
      </w:r>
    </w:p>
    <w:p w14:paraId="6B2BCB98">
      <w:pPr>
        <w:tabs>
          <w:tab w:val="left" w:pos="3433"/>
        </w:tabs>
        <w:adjustRightInd w:val="0"/>
        <w:snapToGrid w:val="0"/>
        <w:spacing w:before="174" w:beforeLines="50"/>
        <w:jc w:val="center"/>
        <w:rPr>
          <w:rFonts w:hint="default" w:ascii="Times New Roman" w:hAnsi="Times New Roman" w:eastAsia="宋体" w:cs="Times New Roman"/>
          <w:bCs/>
          <w:color w:val="000000" w:themeColor="text1"/>
          <w:lang w:eastAsia="zh-CN"/>
          <w14:textFill>
            <w14:solidFill>
              <w14:schemeClr w14:val="tx1"/>
            </w14:solidFill>
          </w14:textFill>
        </w:rPr>
      </w:pPr>
      <w:r>
        <w:rPr>
          <w:rFonts w:hint="default" w:ascii="Times New Roman" w:hAnsi="Times New Roman" w:eastAsia="宋体" w:cs="Times New Roman"/>
          <w:b/>
          <w:bCs/>
          <w:color w:val="000000" w:themeColor="text1"/>
          <w:sz w:val="24"/>
          <w:szCs w:val="24"/>
          <w14:textFill>
            <w14:solidFill>
              <w14:schemeClr w14:val="tx1"/>
            </w14:solidFill>
          </w14:textFill>
        </w:rPr>
        <w:t>表3-</w:t>
      </w:r>
      <w:r>
        <w:rPr>
          <w:rFonts w:hint="default" w:ascii="Times New Roman" w:hAnsi="Times New Roman" w:eastAsia="宋体" w:cs="Times New Roman"/>
          <w:b/>
          <w:bCs/>
          <w:color w:val="000000" w:themeColor="text1"/>
          <w:sz w:val="24"/>
          <w:szCs w:val="24"/>
          <w:lang w:val="en-US" w:eastAsia="zh-CN"/>
          <w14:textFill>
            <w14:solidFill>
              <w14:schemeClr w14:val="tx1"/>
            </w14:solidFill>
          </w14:textFill>
        </w:rPr>
        <w:t>2</w:t>
      </w:r>
      <w:r>
        <w:rPr>
          <w:rFonts w:hint="default" w:ascii="Times New Roman" w:hAnsi="Times New Roman" w:eastAsia="宋体" w:cs="Times New Roman"/>
          <w:b/>
          <w:bCs/>
          <w:color w:val="000000" w:themeColor="text1"/>
          <w:sz w:val="24"/>
          <w:szCs w:val="24"/>
          <w14:textFill>
            <w14:solidFill>
              <w14:schemeClr w14:val="tx1"/>
            </w14:solidFill>
          </w14:textFill>
        </w:rPr>
        <w:t xml:space="preserve">  本项目主要设备一览表</w:t>
      </w:r>
    </w:p>
    <w:tbl>
      <w:tblPr>
        <w:tblStyle w:val="39"/>
        <w:tblW w:w="499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73"/>
        <w:gridCol w:w="1373"/>
        <w:gridCol w:w="2006"/>
        <w:gridCol w:w="1787"/>
        <w:gridCol w:w="1373"/>
        <w:gridCol w:w="1373"/>
      </w:tblGrid>
      <w:tr w14:paraId="21F130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9" w:type="pct"/>
            <w:vAlign w:val="center"/>
          </w:tcPr>
          <w:p w14:paraId="3AC76A93">
            <w:pPr>
              <w:pStyle w:val="12"/>
              <w:keepNext w:val="0"/>
              <w:keepLines w:val="0"/>
              <w:snapToGrid w:val="0"/>
              <w:spacing w:before="120" w:beforeLines="50" w:after="0" w:line="360" w:lineRule="auto"/>
              <w:jc w:val="center"/>
              <w:rPr>
                <w:rFonts w:hint="eastAsia" w:ascii="Times New Roman" w:hAnsi="Times New Roman" w:eastAsia="宋体" w:cs="Times New Roman"/>
                <w:b/>
                <w:bCs w:val="0"/>
                <w:color w:val="000000" w:themeColor="text1"/>
                <w:sz w:val="21"/>
                <w:szCs w:val="21"/>
                <w:highlight w:val="none"/>
                <w:vertAlign w:val="baseline"/>
                <w:lang w:val="en-US" w:eastAsia="zh-CN"/>
                <w14:textFill>
                  <w14:solidFill>
                    <w14:schemeClr w14:val="tx1"/>
                  </w14:solidFill>
                </w14:textFill>
              </w:rPr>
            </w:pPr>
            <w:bookmarkStart w:id="35" w:name="_Toc24148"/>
            <w:bookmarkStart w:id="36" w:name="_Toc24874"/>
            <w:bookmarkStart w:id="37" w:name="_Toc30121"/>
            <w:bookmarkStart w:id="38" w:name="_Toc8100"/>
            <w:bookmarkStart w:id="39" w:name="_Toc19119"/>
            <w:bookmarkStart w:id="40" w:name="_Toc2734"/>
            <w:bookmarkStart w:id="41" w:name="_Toc18915"/>
            <w:r>
              <w:rPr>
                <w:rFonts w:hint="eastAsia" w:ascii="Times New Roman" w:hAnsi="Times New Roman" w:cs="Times New Roman"/>
                <w:b/>
                <w:bCs w:val="0"/>
                <w:color w:val="000000" w:themeColor="text1"/>
                <w:sz w:val="21"/>
                <w:szCs w:val="21"/>
                <w:highlight w:val="none"/>
                <w:vertAlign w:val="baseline"/>
                <w:lang w:val="en-US" w:eastAsia="zh-CN"/>
                <w14:textFill>
                  <w14:solidFill>
                    <w14:schemeClr w14:val="tx1"/>
                  </w14:solidFill>
                </w14:textFill>
              </w:rPr>
              <w:t>序号</w:t>
            </w:r>
            <w:bookmarkEnd w:id="35"/>
            <w:bookmarkEnd w:id="36"/>
            <w:bookmarkEnd w:id="37"/>
            <w:bookmarkEnd w:id="38"/>
            <w:bookmarkEnd w:id="39"/>
            <w:bookmarkEnd w:id="40"/>
            <w:bookmarkEnd w:id="41"/>
          </w:p>
        </w:tc>
        <w:tc>
          <w:tcPr>
            <w:tcW w:w="739" w:type="pct"/>
            <w:vAlign w:val="center"/>
          </w:tcPr>
          <w:p w14:paraId="61A686F6">
            <w:pPr>
              <w:pStyle w:val="12"/>
              <w:keepNext w:val="0"/>
              <w:keepLines w:val="0"/>
              <w:snapToGrid w:val="0"/>
              <w:spacing w:before="120" w:beforeLines="50" w:after="0" w:line="360" w:lineRule="auto"/>
              <w:jc w:val="center"/>
              <w:rPr>
                <w:rFonts w:hint="default" w:ascii="Times New Roman" w:hAnsi="Times New Roman" w:eastAsia="宋体" w:cs="Times New Roman"/>
                <w:b/>
                <w:bCs w:val="0"/>
                <w:color w:val="000000" w:themeColor="text1"/>
                <w:sz w:val="21"/>
                <w:szCs w:val="21"/>
                <w:highlight w:val="none"/>
                <w:vertAlign w:val="baseline"/>
                <w:lang w:val="en-US" w:eastAsia="zh-CN"/>
                <w14:textFill>
                  <w14:solidFill>
                    <w14:schemeClr w14:val="tx1"/>
                  </w14:solidFill>
                </w14:textFill>
              </w:rPr>
            </w:pPr>
            <w:bookmarkStart w:id="42" w:name="_Toc11289"/>
            <w:bookmarkStart w:id="43" w:name="_Toc29539"/>
            <w:bookmarkStart w:id="44" w:name="_Toc9828"/>
            <w:bookmarkStart w:id="45" w:name="_Toc20014"/>
            <w:bookmarkStart w:id="46" w:name="_Toc6368"/>
            <w:bookmarkStart w:id="47" w:name="_Toc1922"/>
            <w:bookmarkStart w:id="48" w:name="_Toc19004"/>
            <w:r>
              <w:rPr>
                <w:rFonts w:hint="eastAsia" w:ascii="Times New Roman" w:hAnsi="Times New Roman" w:cs="Times New Roman"/>
                <w:b/>
                <w:bCs w:val="0"/>
                <w:color w:val="000000" w:themeColor="text1"/>
                <w:sz w:val="21"/>
                <w:szCs w:val="21"/>
                <w:highlight w:val="none"/>
                <w:vertAlign w:val="baseline"/>
                <w:lang w:val="en-US" w:eastAsia="zh-CN"/>
                <w14:textFill>
                  <w14:solidFill>
                    <w14:schemeClr w14:val="tx1"/>
                  </w14:solidFill>
                </w14:textFill>
              </w:rPr>
              <w:t>设备名称</w:t>
            </w:r>
            <w:bookmarkEnd w:id="42"/>
            <w:bookmarkEnd w:id="43"/>
            <w:bookmarkEnd w:id="44"/>
            <w:bookmarkEnd w:id="45"/>
            <w:bookmarkEnd w:id="46"/>
            <w:bookmarkEnd w:id="47"/>
            <w:bookmarkEnd w:id="48"/>
          </w:p>
        </w:tc>
        <w:tc>
          <w:tcPr>
            <w:tcW w:w="1080" w:type="pct"/>
            <w:vAlign w:val="center"/>
          </w:tcPr>
          <w:p w14:paraId="27C48B5F">
            <w:pPr>
              <w:pStyle w:val="12"/>
              <w:keepNext w:val="0"/>
              <w:keepLines w:val="0"/>
              <w:snapToGrid w:val="0"/>
              <w:spacing w:before="120" w:beforeLines="50" w:after="0" w:line="360" w:lineRule="auto"/>
              <w:jc w:val="center"/>
              <w:rPr>
                <w:rFonts w:hint="eastAsia" w:ascii="Times New Roman" w:hAnsi="Times New Roman" w:eastAsia="宋体" w:cs="Times New Roman"/>
                <w:b/>
                <w:bCs w:val="0"/>
                <w:color w:val="000000" w:themeColor="text1"/>
                <w:sz w:val="21"/>
                <w:szCs w:val="21"/>
                <w:highlight w:val="none"/>
                <w:vertAlign w:val="baseline"/>
                <w:lang w:val="en-US" w:eastAsia="zh-CN"/>
                <w14:textFill>
                  <w14:solidFill>
                    <w14:schemeClr w14:val="tx1"/>
                  </w14:solidFill>
                </w14:textFill>
              </w:rPr>
            </w:pPr>
            <w:bookmarkStart w:id="49" w:name="_Toc13470"/>
            <w:bookmarkStart w:id="50" w:name="_Toc1507"/>
            <w:bookmarkStart w:id="51" w:name="_Toc23199"/>
            <w:bookmarkStart w:id="52" w:name="_Toc6244"/>
            <w:bookmarkStart w:id="53" w:name="_Toc16375"/>
            <w:bookmarkStart w:id="54" w:name="_Toc19260"/>
            <w:bookmarkStart w:id="55" w:name="_Toc27486"/>
            <w:r>
              <w:rPr>
                <w:rFonts w:hint="eastAsia" w:ascii="Times New Roman" w:hAnsi="Times New Roman" w:cs="Times New Roman"/>
                <w:b/>
                <w:bCs w:val="0"/>
                <w:color w:val="000000" w:themeColor="text1"/>
                <w:sz w:val="21"/>
                <w:szCs w:val="21"/>
                <w:highlight w:val="none"/>
                <w:vertAlign w:val="baseline"/>
                <w:lang w:val="en-US" w:eastAsia="zh-CN"/>
                <w14:textFill>
                  <w14:solidFill>
                    <w14:schemeClr w14:val="tx1"/>
                  </w14:solidFill>
                </w14:textFill>
              </w:rPr>
              <w:t>规格</w:t>
            </w:r>
            <w:bookmarkEnd w:id="49"/>
            <w:bookmarkEnd w:id="50"/>
            <w:r>
              <w:rPr>
                <w:rFonts w:hint="eastAsia" w:ascii="Times New Roman" w:hAnsi="Times New Roman" w:cs="Times New Roman"/>
                <w:b/>
                <w:bCs w:val="0"/>
                <w:color w:val="000000" w:themeColor="text1"/>
                <w:sz w:val="21"/>
                <w:szCs w:val="21"/>
                <w:highlight w:val="none"/>
                <w:vertAlign w:val="baseline"/>
                <w:lang w:val="en-US" w:eastAsia="zh-CN"/>
                <w14:textFill>
                  <w14:solidFill>
                    <w14:schemeClr w14:val="tx1"/>
                  </w14:solidFill>
                </w14:textFill>
              </w:rPr>
              <w:t>（型号）</w:t>
            </w:r>
            <w:bookmarkEnd w:id="51"/>
            <w:bookmarkEnd w:id="52"/>
            <w:bookmarkEnd w:id="53"/>
            <w:bookmarkEnd w:id="54"/>
            <w:bookmarkEnd w:id="55"/>
          </w:p>
        </w:tc>
        <w:tc>
          <w:tcPr>
            <w:tcW w:w="962" w:type="pct"/>
            <w:vAlign w:val="center"/>
          </w:tcPr>
          <w:p w14:paraId="33D5D225">
            <w:pPr>
              <w:pStyle w:val="12"/>
              <w:keepNext w:val="0"/>
              <w:keepLines w:val="0"/>
              <w:snapToGrid w:val="0"/>
              <w:spacing w:before="120" w:beforeLines="50" w:after="0" w:line="360" w:lineRule="auto"/>
              <w:jc w:val="center"/>
              <w:rPr>
                <w:rFonts w:hint="eastAsia" w:ascii="Times New Roman" w:hAnsi="Times New Roman" w:eastAsia="宋体" w:cs="Times New Roman"/>
                <w:b/>
                <w:bCs w:val="0"/>
                <w:color w:val="000000" w:themeColor="text1"/>
                <w:sz w:val="21"/>
                <w:szCs w:val="21"/>
                <w:highlight w:val="none"/>
                <w:vertAlign w:val="baseline"/>
                <w:lang w:val="en-US" w:eastAsia="zh-CN"/>
                <w14:textFill>
                  <w14:solidFill>
                    <w14:schemeClr w14:val="tx1"/>
                  </w14:solidFill>
                </w14:textFill>
              </w:rPr>
            </w:pPr>
            <w:bookmarkStart w:id="56" w:name="_Toc1665"/>
            <w:bookmarkStart w:id="57" w:name="_Toc32497"/>
            <w:bookmarkStart w:id="58" w:name="_Toc8739"/>
            <w:bookmarkStart w:id="59" w:name="_Toc31724"/>
            <w:bookmarkStart w:id="60" w:name="_Toc22388"/>
            <w:r>
              <w:rPr>
                <w:rFonts w:hint="eastAsia" w:ascii="Times New Roman" w:hAnsi="Times New Roman" w:cs="Times New Roman"/>
                <w:b/>
                <w:bCs w:val="0"/>
                <w:color w:val="000000" w:themeColor="text1"/>
                <w:sz w:val="21"/>
                <w:szCs w:val="21"/>
                <w:highlight w:val="none"/>
                <w:vertAlign w:val="baseline"/>
                <w:lang w:val="en-US" w:eastAsia="zh-CN"/>
                <w14:textFill>
                  <w14:solidFill>
                    <w14:schemeClr w14:val="tx1"/>
                  </w14:solidFill>
                </w14:textFill>
              </w:rPr>
              <w:t>环评数量（单位）</w:t>
            </w:r>
            <w:bookmarkEnd w:id="56"/>
            <w:bookmarkEnd w:id="57"/>
            <w:bookmarkEnd w:id="58"/>
            <w:bookmarkEnd w:id="59"/>
            <w:bookmarkEnd w:id="60"/>
          </w:p>
        </w:tc>
        <w:tc>
          <w:tcPr>
            <w:tcW w:w="739" w:type="pct"/>
            <w:vAlign w:val="center"/>
          </w:tcPr>
          <w:p w14:paraId="56F48813">
            <w:pPr>
              <w:pStyle w:val="12"/>
              <w:keepNext w:val="0"/>
              <w:keepLines w:val="0"/>
              <w:snapToGrid w:val="0"/>
              <w:spacing w:before="120" w:beforeLines="50" w:after="0" w:line="360" w:lineRule="auto"/>
              <w:jc w:val="center"/>
              <w:rPr>
                <w:rFonts w:hint="eastAsia" w:ascii="Times New Roman" w:hAnsi="Times New Roman" w:eastAsia="宋体" w:cs="Times New Roman"/>
                <w:b/>
                <w:bCs w:val="0"/>
                <w:color w:val="000000" w:themeColor="text1"/>
                <w:sz w:val="21"/>
                <w:szCs w:val="21"/>
                <w:highlight w:val="none"/>
                <w:vertAlign w:val="baseline"/>
                <w:lang w:val="en-US" w:eastAsia="zh-CN"/>
                <w14:textFill>
                  <w14:solidFill>
                    <w14:schemeClr w14:val="tx1"/>
                  </w14:solidFill>
                </w14:textFill>
              </w:rPr>
            </w:pPr>
            <w:bookmarkStart w:id="61" w:name="_Toc12747"/>
            <w:bookmarkStart w:id="62" w:name="_Toc1451"/>
            <w:bookmarkStart w:id="63" w:name="_Toc9258"/>
            <w:bookmarkStart w:id="64" w:name="_Toc24566"/>
            <w:bookmarkStart w:id="65" w:name="_Toc14222"/>
            <w:r>
              <w:rPr>
                <w:rFonts w:hint="eastAsia" w:ascii="Times New Roman" w:hAnsi="Times New Roman" w:cs="Times New Roman"/>
                <w:b/>
                <w:bCs w:val="0"/>
                <w:color w:val="000000" w:themeColor="text1"/>
                <w:sz w:val="21"/>
                <w:szCs w:val="21"/>
                <w:highlight w:val="none"/>
                <w:vertAlign w:val="baseline"/>
                <w:lang w:val="en-US" w:eastAsia="zh-CN"/>
                <w14:textFill>
                  <w14:solidFill>
                    <w14:schemeClr w14:val="tx1"/>
                  </w14:solidFill>
                </w14:textFill>
              </w:rPr>
              <w:t>验收数量（单位）</w:t>
            </w:r>
            <w:bookmarkEnd w:id="61"/>
            <w:bookmarkEnd w:id="62"/>
            <w:bookmarkEnd w:id="63"/>
            <w:bookmarkEnd w:id="64"/>
            <w:bookmarkEnd w:id="65"/>
          </w:p>
        </w:tc>
        <w:tc>
          <w:tcPr>
            <w:tcW w:w="739" w:type="pct"/>
            <w:vAlign w:val="center"/>
          </w:tcPr>
          <w:p w14:paraId="2E6D2190">
            <w:pPr>
              <w:pStyle w:val="12"/>
              <w:keepNext w:val="0"/>
              <w:keepLines w:val="0"/>
              <w:snapToGrid w:val="0"/>
              <w:spacing w:before="120" w:beforeLines="50" w:after="0" w:line="360" w:lineRule="auto"/>
              <w:jc w:val="center"/>
              <w:rPr>
                <w:rFonts w:hint="default" w:ascii="Times New Roman" w:hAnsi="Times New Roman" w:eastAsia="宋体" w:cs="Times New Roman"/>
                <w:b/>
                <w:bCs w:val="0"/>
                <w:color w:val="000000" w:themeColor="text1"/>
                <w:sz w:val="21"/>
                <w:szCs w:val="21"/>
                <w:highlight w:val="none"/>
                <w:vertAlign w:val="baseline"/>
                <w:lang w:val="en-US" w:eastAsia="zh-CN"/>
                <w14:textFill>
                  <w14:solidFill>
                    <w14:schemeClr w14:val="tx1"/>
                  </w14:solidFill>
                </w14:textFill>
              </w:rPr>
            </w:pPr>
            <w:bookmarkStart w:id="66" w:name="_Toc28717"/>
            <w:bookmarkStart w:id="67" w:name="_Toc22485"/>
            <w:bookmarkStart w:id="68" w:name="_Toc8533"/>
            <w:bookmarkStart w:id="69" w:name="_Toc11095"/>
            <w:bookmarkStart w:id="70" w:name="_Toc2958"/>
            <w:r>
              <w:rPr>
                <w:rFonts w:hint="eastAsia" w:ascii="Times New Roman" w:hAnsi="Times New Roman" w:cs="Times New Roman"/>
                <w:b/>
                <w:bCs w:val="0"/>
                <w:color w:val="000000" w:themeColor="text1"/>
                <w:sz w:val="21"/>
                <w:szCs w:val="21"/>
                <w:highlight w:val="none"/>
                <w:vertAlign w:val="baseline"/>
                <w:lang w:val="en-US" w:eastAsia="zh-CN"/>
                <w14:textFill>
                  <w14:solidFill>
                    <w14:schemeClr w14:val="tx1"/>
                  </w14:solidFill>
                </w14:textFill>
              </w:rPr>
              <w:t>变化情况</w:t>
            </w:r>
            <w:bookmarkEnd w:id="66"/>
            <w:bookmarkEnd w:id="67"/>
            <w:bookmarkEnd w:id="68"/>
            <w:bookmarkEnd w:id="69"/>
            <w:bookmarkEnd w:id="70"/>
          </w:p>
        </w:tc>
      </w:tr>
      <w:tr w14:paraId="41A105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39" w:type="pct"/>
            <w:vAlign w:val="center"/>
          </w:tcPr>
          <w:p w14:paraId="581A4B51">
            <w:pPr>
              <w:pStyle w:val="12"/>
              <w:keepNext w:val="0"/>
              <w:keepLines w:val="0"/>
              <w:snapToGrid w:val="0"/>
              <w:spacing w:before="120" w:beforeLines="50" w:after="0" w:line="360" w:lineRule="auto"/>
              <w:jc w:val="center"/>
              <w:rPr>
                <w:rFonts w:hint="eastAsia" w:ascii="Times New Roman" w:hAnsi="Times New Roman" w:eastAsia="宋体" w:cs="Times New Roman"/>
                <w:b w:val="0"/>
                <w:bCs/>
                <w:color w:val="000000" w:themeColor="text1"/>
                <w:sz w:val="21"/>
                <w:szCs w:val="21"/>
                <w:highlight w:val="none"/>
                <w:vertAlign w:val="baseline"/>
                <w:lang w:val="en-US" w:eastAsia="zh-CN"/>
                <w14:textFill>
                  <w14:solidFill>
                    <w14:schemeClr w14:val="tx1"/>
                  </w14:solidFill>
                </w14:textFill>
              </w:rPr>
            </w:pPr>
            <w:bookmarkStart w:id="71" w:name="_Toc4435"/>
            <w:bookmarkStart w:id="72" w:name="_Toc21468"/>
            <w:bookmarkStart w:id="73" w:name="_Toc3599"/>
            <w:bookmarkStart w:id="74" w:name="_Toc3179"/>
            <w:bookmarkStart w:id="75" w:name="_Toc26052"/>
            <w:bookmarkStart w:id="76" w:name="_Toc8044"/>
            <w:bookmarkStart w:id="77" w:name="_Toc20711"/>
            <w:r>
              <w:rPr>
                <w:rFonts w:hint="eastAsia" w:ascii="Times New Roman" w:hAnsi="Times New Roman" w:cs="Times New Roman"/>
                <w:b w:val="0"/>
                <w:bCs/>
                <w:color w:val="000000" w:themeColor="text1"/>
                <w:sz w:val="21"/>
                <w:szCs w:val="21"/>
                <w:highlight w:val="none"/>
                <w:vertAlign w:val="baseline"/>
                <w:lang w:val="en-US" w:eastAsia="zh-CN"/>
                <w14:textFill>
                  <w14:solidFill>
                    <w14:schemeClr w14:val="tx1"/>
                  </w14:solidFill>
                </w14:textFill>
              </w:rPr>
              <w:t>1</w:t>
            </w:r>
            <w:bookmarkEnd w:id="71"/>
            <w:bookmarkEnd w:id="72"/>
            <w:bookmarkEnd w:id="73"/>
            <w:bookmarkEnd w:id="74"/>
            <w:bookmarkEnd w:id="75"/>
            <w:bookmarkEnd w:id="76"/>
            <w:bookmarkEnd w:id="77"/>
          </w:p>
        </w:tc>
        <w:tc>
          <w:tcPr>
            <w:tcW w:w="739" w:type="pct"/>
            <w:vAlign w:val="center"/>
          </w:tcPr>
          <w:p w14:paraId="5E69CE27">
            <w:pPr>
              <w:pStyle w:val="12"/>
              <w:keepNext w:val="0"/>
              <w:keepLines w:val="0"/>
              <w:snapToGrid w:val="0"/>
              <w:spacing w:before="120" w:beforeLines="50" w:after="0" w:line="360" w:lineRule="auto"/>
              <w:jc w:val="center"/>
              <w:rPr>
                <w:rFonts w:hint="default" w:ascii="Times New Roman" w:hAnsi="Times New Roman" w:eastAsia="宋体" w:cs="Times New Roman"/>
                <w:b w:val="0"/>
                <w:bCs/>
                <w:color w:val="000000" w:themeColor="text1"/>
                <w:sz w:val="21"/>
                <w:szCs w:val="21"/>
                <w:highlight w:val="none"/>
                <w:vertAlign w:val="baseline"/>
                <w:lang w:val="en-US" w:eastAsia="zh-CN"/>
                <w14:textFill>
                  <w14:solidFill>
                    <w14:schemeClr w14:val="tx1"/>
                  </w14:solidFill>
                </w14:textFill>
              </w:rPr>
            </w:pPr>
            <w:bookmarkStart w:id="78" w:name="_Toc23718"/>
            <w:bookmarkStart w:id="79" w:name="_Toc14604"/>
            <w:bookmarkStart w:id="80" w:name="_Toc31907"/>
            <w:bookmarkStart w:id="81" w:name="_Toc5787"/>
            <w:bookmarkStart w:id="82" w:name="_Toc32403"/>
            <w:r>
              <w:rPr>
                <w:color w:val="000000" w:themeColor="text1"/>
                <w:spacing w:val="-2"/>
                <w:sz w:val="21"/>
                <w:szCs w:val="21"/>
                <w14:textFill>
                  <w14:solidFill>
                    <w14:schemeClr w14:val="tx1"/>
                  </w14:solidFill>
                </w14:textFill>
              </w:rPr>
              <w:t>液体原料罐</w:t>
            </w:r>
            <w:bookmarkEnd w:id="78"/>
            <w:bookmarkEnd w:id="79"/>
            <w:bookmarkEnd w:id="80"/>
            <w:bookmarkEnd w:id="81"/>
            <w:bookmarkEnd w:id="82"/>
          </w:p>
        </w:tc>
        <w:tc>
          <w:tcPr>
            <w:tcW w:w="1080" w:type="pct"/>
            <w:vAlign w:val="center"/>
          </w:tcPr>
          <w:p w14:paraId="23A75667">
            <w:pPr>
              <w:pStyle w:val="12"/>
              <w:keepNext w:val="0"/>
              <w:keepLines w:val="0"/>
              <w:snapToGrid w:val="0"/>
              <w:spacing w:before="120" w:beforeLines="50" w:after="0" w:line="360" w:lineRule="auto"/>
              <w:jc w:val="center"/>
              <w:rPr>
                <w:rFonts w:hint="default" w:ascii="Times New Roman" w:hAnsi="Times New Roman" w:eastAsia="宋体" w:cs="Times New Roman"/>
                <w:b w:val="0"/>
                <w:bCs/>
                <w:color w:val="000000" w:themeColor="text1"/>
                <w:sz w:val="21"/>
                <w:szCs w:val="21"/>
                <w:highlight w:val="none"/>
                <w:vertAlign w:val="baseline"/>
                <w:lang w:val="en-US" w:eastAsia="zh-CN"/>
                <w14:textFill>
                  <w14:solidFill>
                    <w14:schemeClr w14:val="tx1"/>
                  </w14:solidFill>
                </w14:textFill>
              </w:rPr>
            </w:pPr>
            <w:bookmarkStart w:id="83" w:name="_Toc1951"/>
            <w:bookmarkStart w:id="84" w:name="_Toc29693"/>
            <w:bookmarkStart w:id="85" w:name="_Toc30431"/>
            <w:bookmarkStart w:id="86" w:name="_Toc5211"/>
            <w:bookmarkStart w:id="87" w:name="_Toc2000"/>
            <w:r>
              <w:rPr>
                <w:rFonts w:ascii="Times New Roman" w:hAnsi="Times New Roman" w:eastAsia="Times New Roman" w:cs="Times New Roman"/>
                <w:color w:val="000000" w:themeColor="text1"/>
                <w:spacing w:val="6"/>
                <w:sz w:val="21"/>
                <w:szCs w:val="21"/>
                <w14:textFill>
                  <w14:solidFill>
                    <w14:schemeClr w14:val="tx1"/>
                  </w14:solidFill>
                </w14:textFill>
              </w:rPr>
              <w:t>20m³/</w:t>
            </w:r>
            <w:r>
              <w:rPr>
                <w:color w:val="000000" w:themeColor="text1"/>
                <w:spacing w:val="6"/>
                <w:sz w:val="21"/>
                <w:szCs w:val="21"/>
                <w14:textFill>
                  <w14:solidFill>
                    <w14:schemeClr w14:val="tx1"/>
                  </w14:solidFill>
                </w14:textFill>
              </w:rPr>
              <w:t>个</w:t>
            </w:r>
            <w:bookmarkEnd w:id="83"/>
            <w:bookmarkEnd w:id="84"/>
            <w:bookmarkEnd w:id="85"/>
            <w:bookmarkEnd w:id="86"/>
            <w:bookmarkEnd w:id="87"/>
          </w:p>
        </w:tc>
        <w:tc>
          <w:tcPr>
            <w:tcW w:w="962" w:type="pct"/>
            <w:vAlign w:val="center"/>
          </w:tcPr>
          <w:p w14:paraId="15E1FAB7">
            <w:pPr>
              <w:pStyle w:val="12"/>
              <w:keepNext w:val="0"/>
              <w:keepLines w:val="0"/>
              <w:snapToGrid w:val="0"/>
              <w:spacing w:before="120" w:beforeLines="50" w:after="0" w:line="360" w:lineRule="auto"/>
              <w:jc w:val="center"/>
              <w:rPr>
                <w:rFonts w:hint="default" w:ascii="Times New Roman" w:hAnsi="Times New Roman" w:eastAsia="宋体" w:cs="Times New Roman"/>
                <w:b w:val="0"/>
                <w:bCs/>
                <w:color w:val="000000" w:themeColor="text1"/>
                <w:sz w:val="21"/>
                <w:szCs w:val="21"/>
                <w:highlight w:val="none"/>
                <w:vertAlign w:val="baseline"/>
                <w:lang w:val="en-US" w:eastAsia="zh-CN"/>
                <w14:textFill>
                  <w14:solidFill>
                    <w14:schemeClr w14:val="tx1"/>
                  </w14:solidFill>
                </w14:textFill>
              </w:rPr>
            </w:pPr>
            <w:bookmarkStart w:id="88" w:name="_Toc32047"/>
            <w:bookmarkStart w:id="89" w:name="_Toc20849"/>
            <w:bookmarkStart w:id="90" w:name="_Toc21335"/>
            <w:bookmarkStart w:id="91" w:name="_Toc22447"/>
            <w:bookmarkStart w:id="92" w:name="_Toc28678"/>
            <w:r>
              <w:rPr>
                <w:rFonts w:hint="eastAsia" w:ascii="Times New Roman" w:hAnsi="Times New Roman" w:cs="Times New Roman"/>
                <w:b w:val="0"/>
                <w:bCs/>
                <w:color w:val="000000" w:themeColor="text1"/>
                <w:sz w:val="21"/>
                <w:szCs w:val="21"/>
                <w:highlight w:val="none"/>
                <w:vertAlign w:val="baseline"/>
                <w:lang w:val="en-US" w:eastAsia="zh-CN"/>
                <w14:textFill>
                  <w14:solidFill>
                    <w14:schemeClr w14:val="tx1"/>
                  </w14:solidFill>
                </w14:textFill>
              </w:rPr>
              <w:t>8个</w:t>
            </w:r>
            <w:bookmarkEnd w:id="88"/>
            <w:bookmarkEnd w:id="89"/>
            <w:bookmarkEnd w:id="90"/>
            <w:bookmarkEnd w:id="91"/>
            <w:bookmarkEnd w:id="92"/>
          </w:p>
        </w:tc>
        <w:tc>
          <w:tcPr>
            <w:tcW w:w="739" w:type="pct"/>
            <w:shd w:val="clear" w:color="auto" w:fill="auto"/>
            <w:vAlign w:val="center"/>
          </w:tcPr>
          <w:p w14:paraId="084971DF">
            <w:pPr>
              <w:pStyle w:val="12"/>
              <w:keepNext w:val="0"/>
              <w:keepLines w:val="0"/>
              <w:snapToGrid w:val="0"/>
              <w:spacing w:before="120" w:beforeLines="50" w:after="0" w:line="360" w:lineRule="auto"/>
              <w:jc w:val="center"/>
              <w:rPr>
                <w:rFonts w:hint="eastAsia" w:ascii="Times New Roman" w:hAnsi="Times New Roman" w:eastAsia="宋体" w:cs="Times New Roman"/>
                <w:b w:val="0"/>
                <w:bCs/>
                <w:color w:val="000000" w:themeColor="text1"/>
                <w:kern w:val="2"/>
                <w:sz w:val="21"/>
                <w:szCs w:val="21"/>
                <w:highlight w:val="none"/>
                <w:vertAlign w:val="baseline"/>
                <w:lang w:val="en-US" w:eastAsia="zh-CN" w:bidi="ar-SA"/>
                <w14:textFill>
                  <w14:solidFill>
                    <w14:schemeClr w14:val="tx1"/>
                  </w14:solidFill>
                </w14:textFill>
              </w:rPr>
            </w:pPr>
            <w:bookmarkStart w:id="93" w:name="_Toc8806"/>
            <w:bookmarkStart w:id="94" w:name="_Toc8443"/>
            <w:bookmarkStart w:id="95" w:name="_Toc7745"/>
            <w:bookmarkStart w:id="96" w:name="_Toc27257"/>
            <w:bookmarkStart w:id="97" w:name="_Toc1517"/>
            <w:r>
              <w:rPr>
                <w:rFonts w:hint="eastAsia" w:ascii="Times New Roman" w:hAnsi="Times New Roman" w:cs="Times New Roman"/>
                <w:b w:val="0"/>
                <w:bCs/>
                <w:color w:val="000000" w:themeColor="text1"/>
                <w:sz w:val="21"/>
                <w:szCs w:val="21"/>
                <w:highlight w:val="none"/>
                <w:vertAlign w:val="baseline"/>
                <w:lang w:val="en-US" w:eastAsia="zh-CN"/>
                <w14:textFill>
                  <w14:solidFill>
                    <w14:schemeClr w14:val="tx1"/>
                  </w14:solidFill>
                </w14:textFill>
              </w:rPr>
              <w:t>10个</w:t>
            </w:r>
            <w:bookmarkEnd w:id="93"/>
            <w:bookmarkEnd w:id="94"/>
            <w:bookmarkEnd w:id="95"/>
            <w:bookmarkEnd w:id="96"/>
            <w:bookmarkEnd w:id="97"/>
          </w:p>
        </w:tc>
        <w:tc>
          <w:tcPr>
            <w:tcW w:w="739" w:type="pct"/>
            <w:vAlign w:val="center"/>
          </w:tcPr>
          <w:p w14:paraId="75138BB7">
            <w:pPr>
              <w:pStyle w:val="12"/>
              <w:keepNext w:val="0"/>
              <w:keepLines w:val="0"/>
              <w:snapToGrid w:val="0"/>
              <w:spacing w:before="120" w:beforeLines="50" w:after="0" w:line="360" w:lineRule="auto"/>
              <w:jc w:val="center"/>
              <w:rPr>
                <w:rFonts w:hint="default" w:ascii="Times New Roman" w:hAnsi="Times New Roman" w:eastAsia="宋体" w:cs="Times New Roman"/>
                <w:b w:val="0"/>
                <w:bCs/>
                <w:color w:val="000000" w:themeColor="text1"/>
                <w:sz w:val="21"/>
                <w:szCs w:val="21"/>
                <w:highlight w:val="none"/>
                <w:vertAlign w:val="baseline"/>
                <w:lang w:val="en-US" w:eastAsia="zh-CN"/>
                <w14:textFill>
                  <w14:solidFill>
                    <w14:schemeClr w14:val="tx1"/>
                  </w14:solidFill>
                </w14:textFill>
              </w:rPr>
            </w:pPr>
            <w:bookmarkStart w:id="98" w:name="_Toc30825"/>
            <w:bookmarkStart w:id="99" w:name="_Toc10173"/>
            <w:bookmarkStart w:id="100" w:name="_Toc22919"/>
            <w:r>
              <w:rPr>
                <w:rFonts w:hint="eastAsia" w:ascii="Times New Roman" w:hAnsi="Times New Roman" w:cs="Times New Roman"/>
                <w:b w:val="0"/>
                <w:bCs/>
                <w:color w:val="000000" w:themeColor="text1"/>
                <w:sz w:val="21"/>
                <w:szCs w:val="21"/>
                <w:highlight w:val="none"/>
                <w:vertAlign w:val="baseline"/>
                <w:lang w:val="en-US" w:eastAsia="zh-CN"/>
                <w14:textFill>
                  <w14:solidFill>
                    <w14:schemeClr w14:val="tx1"/>
                  </w14:solidFill>
                </w14:textFill>
              </w:rPr>
              <w:t>+2</w:t>
            </w:r>
            <w:bookmarkEnd w:id="98"/>
            <w:bookmarkEnd w:id="99"/>
            <w:bookmarkEnd w:id="100"/>
          </w:p>
        </w:tc>
      </w:tr>
      <w:tr w14:paraId="2C4E5E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9" w:type="pct"/>
            <w:vAlign w:val="center"/>
          </w:tcPr>
          <w:p w14:paraId="225E39AD">
            <w:pPr>
              <w:pStyle w:val="12"/>
              <w:keepNext w:val="0"/>
              <w:keepLines w:val="0"/>
              <w:snapToGrid w:val="0"/>
              <w:spacing w:before="120" w:beforeLines="50" w:after="0" w:line="360" w:lineRule="auto"/>
              <w:jc w:val="center"/>
              <w:rPr>
                <w:rFonts w:hint="eastAsia" w:ascii="Times New Roman" w:hAnsi="Times New Roman" w:eastAsia="宋体" w:cs="Times New Roman"/>
                <w:b w:val="0"/>
                <w:bCs/>
                <w:color w:val="000000" w:themeColor="text1"/>
                <w:sz w:val="21"/>
                <w:szCs w:val="21"/>
                <w:highlight w:val="none"/>
                <w:vertAlign w:val="baseline"/>
                <w:lang w:val="en-US" w:eastAsia="zh-CN"/>
                <w14:textFill>
                  <w14:solidFill>
                    <w14:schemeClr w14:val="tx1"/>
                  </w14:solidFill>
                </w14:textFill>
              </w:rPr>
            </w:pPr>
            <w:bookmarkStart w:id="101" w:name="_Toc30910"/>
            <w:bookmarkStart w:id="102" w:name="_Toc29994"/>
            <w:bookmarkStart w:id="103" w:name="_Toc5967"/>
            <w:bookmarkStart w:id="104" w:name="_Toc16045"/>
            <w:bookmarkStart w:id="105" w:name="_Toc15333"/>
            <w:bookmarkStart w:id="106" w:name="_Toc3692"/>
            <w:bookmarkStart w:id="107" w:name="_Toc8307"/>
            <w:r>
              <w:rPr>
                <w:rFonts w:hint="eastAsia" w:ascii="Times New Roman" w:hAnsi="Times New Roman" w:cs="Times New Roman"/>
                <w:b w:val="0"/>
                <w:bCs/>
                <w:color w:val="000000" w:themeColor="text1"/>
                <w:sz w:val="21"/>
                <w:szCs w:val="21"/>
                <w:highlight w:val="none"/>
                <w:vertAlign w:val="baseline"/>
                <w:lang w:val="en-US" w:eastAsia="zh-CN"/>
                <w14:textFill>
                  <w14:solidFill>
                    <w14:schemeClr w14:val="tx1"/>
                  </w14:solidFill>
                </w14:textFill>
              </w:rPr>
              <w:t>2</w:t>
            </w:r>
            <w:bookmarkEnd w:id="101"/>
            <w:bookmarkEnd w:id="102"/>
            <w:bookmarkEnd w:id="103"/>
            <w:bookmarkEnd w:id="104"/>
            <w:bookmarkEnd w:id="105"/>
            <w:bookmarkEnd w:id="106"/>
            <w:bookmarkEnd w:id="107"/>
          </w:p>
        </w:tc>
        <w:tc>
          <w:tcPr>
            <w:tcW w:w="739" w:type="pct"/>
            <w:vAlign w:val="center"/>
          </w:tcPr>
          <w:p w14:paraId="120CC82F">
            <w:pPr>
              <w:pStyle w:val="12"/>
              <w:keepNext w:val="0"/>
              <w:keepLines w:val="0"/>
              <w:snapToGrid w:val="0"/>
              <w:spacing w:before="120" w:beforeLines="50" w:after="0" w:line="360" w:lineRule="auto"/>
              <w:jc w:val="center"/>
              <w:rPr>
                <w:rFonts w:hint="default" w:ascii="Times New Roman" w:hAnsi="Times New Roman" w:eastAsia="宋体" w:cs="Times New Roman"/>
                <w:b w:val="0"/>
                <w:bCs/>
                <w:color w:val="000000" w:themeColor="text1"/>
                <w:sz w:val="21"/>
                <w:szCs w:val="21"/>
                <w:highlight w:val="none"/>
                <w:vertAlign w:val="baseline"/>
                <w14:textFill>
                  <w14:solidFill>
                    <w14:schemeClr w14:val="tx1"/>
                  </w14:solidFill>
                </w14:textFill>
              </w:rPr>
            </w:pPr>
            <w:bookmarkStart w:id="108" w:name="_Toc12434"/>
            <w:bookmarkStart w:id="109" w:name="_Toc7548"/>
            <w:bookmarkStart w:id="110" w:name="_Toc20127"/>
            <w:bookmarkStart w:id="111" w:name="_Toc20196"/>
            <w:bookmarkStart w:id="112" w:name="_Toc17777"/>
            <w:r>
              <w:rPr>
                <w:color w:val="000000" w:themeColor="text1"/>
                <w:spacing w:val="-2"/>
                <w:sz w:val="21"/>
                <w:szCs w:val="21"/>
                <w14:textFill>
                  <w14:solidFill>
                    <w14:schemeClr w14:val="tx1"/>
                  </w14:solidFill>
                </w14:textFill>
              </w:rPr>
              <w:t>混合搅拌罐</w:t>
            </w:r>
            <w:bookmarkEnd w:id="108"/>
            <w:bookmarkEnd w:id="109"/>
            <w:bookmarkEnd w:id="110"/>
            <w:bookmarkEnd w:id="111"/>
            <w:bookmarkEnd w:id="112"/>
          </w:p>
        </w:tc>
        <w:tc>
          <w:tcPr>
            <w:tcW w:w="1080" w:type="pct"/>
            <w:vAlign w:val="center"/>
          </w:tcPr>
          <w:p w14:paraId="375FE8CF">
            <w:pPr>
              <w:pStyle w:val="12"/>
              <w:keepNext w:val="0"/>
              <w:keepLines w:val="0"/>
              <w:snapToGrid w:val="0"/>
              <w:spacing w:before="120" w:beforeLines="50" w:after="0" w:line="360" w:lineRule="auto"/>
              <w:jc w:val="center"/>
              <w:rPr>
                <w:rFonts w:hint="default" w:ascii="Times New Roman" w:hAnsi="Times New Roman" w:eastAsia="宋体" w:cs="Times New Roman"/>
                <w:b w:val="0"/>
                <w:bCs/>
                <w:color w:val="000000" w:themeColor="text1"/>
                <w:sz w:val="21"/>
                <w:szCs w:val="21"/>
                <w:highlight w:val="none"/>
                <w:vertAlign w:val="baseline"/>
                <w:lang w:val="en-US" w:eastAsia="zh-CN"/>
                <w14:textFill>
                  <w14:solidFill>
                    <w14:schemeClr w14:val="tx1"/>
                  </w14:solidFill>
                </w14:textFill>
              </w:rPr>
            </w:pPr>
            <w:bookmarkStart w:id="113" w:name="_Toc23341"/>
            <w:bookmarkStart w:id="114" w:name="_Toc26464"/>
            <w:bookmarkStart w:id="115" w:name="_Toc18437"/>
            <w:bookmarkStart w:id="116" w:name="_Toc22725"/>
            <w:bookmarkStart w:id="117" w:name="_Toc5154"/>
            <w:r>
              <w:rPr>
                <w:rFonts w:ascii="Times New Roman" w:hAnsi="Times New Roman" w:eastAsia="Times New Roman" w:cs="Times New Roman"/>
                <w:color w:val="000000" w:themeColor="text1"/>
                <w:spacing w:val="-2"/>
                <w:sz w:val="21"/>
                <w:szCs w:val="21"/>
                <w14:textFill>
                  <w14:solidFill>
                    <w14:schemeClr w14:val="tx1"/>
                  </w14:solidFill>
                </w14:textFill>
              </w:rPr>
              <w:t>5m</w:t>
            </w:r>
            <w:r>
              <w:rPr>
                <w:rFonts w:hint="eastAsia" w:ascii="Times New Roman" w:hAnsi="Times New Roman" w:eastAsia="宋体" w:cs="Times New Roman"/>
                <w:color w:val="000000" w:themeColor="text1"/>
                <w:spacing w:val="-2"/>
                <w:sz w:val="21"/>
                <w:szCs w:val="21"/>
                <w:vertAlign w:val="superscript"/>
                <w:lang w:val="en-US" w:eastAsia="zh-CN"/>
                <w14:textFill>
                  <w14:solidFill>
                    <w14:schemeClr w14:val="tx1"/>
                  </w14:solidFill>
                </w14:textFill>
              </w:rPr>
              <w:t>3</w:t>
            </w:r>
            <w:r>
              <w:rPr>
                <w:rFonts w:ascii="Times New Roman" w:hAnsi="Times New Roman" w:eastAsia="Times New Roman" w:cs="Times New Roman"/>
                <w:color w:val="000000" w:themeColor="text1"/>
                <w:spacing w:val="-2"/>
                <w:sz w:val="21"/>
                <w:szCs w:val="21"/>
                <w14:textFill>
                  <w14:solidFill>
                    <w14:schemeClr w14:val="tx1"/>
                  </w14:solidFill>
                </w14:textFill>
              </w:rPr>
              <w:t>/</w:t>
            </w:r>
            <w:r>
              <w:rPr>
                <w:color w:val="000000" w:themeColor="text1"/>
                <w:spacing w:val="-2"/>
                <w:sz w:val="21"/>
                <w:szCs w:val="21"/>
                <w14:textFill>
                  <w14:solidFill>
                    <w14:schemeClr w14:val="tx1"/>
                  </w14:solidFill>
                </w14:textFill>
              </w:rPr>
              <w:t>个</w:t>
            </w:r>
            <w:bookmarkEnd w:id="113"/>
            <w:bookmarkEnd w:id="114"/>
            <w:bookmarkEnd w:id="115"/>
            <w:bookmarkEnd w:id="116"/>
            <w:bookmarkEnd w:id="117"/>
          </w:p>
        </w:tc>
        <w:tc>
          <w:tcPr>
            <w:tcW w:w="962" w:type="pct"/>
            <w:vAlign w:val="center"/>
          </w:tcPr>
          <w:p w14:paraId="7D2D1031">
            <w:pPr>
              <w:pStyle w:val="12"/>
              <w:keepNext w:val="0"/>
              <w:keepLines w:val="0"/>
              <w:snapToGrid w:val="0"/>
              <w:spacing w:before="120" w:beforeLines="50" w:after="0" w:line="360" w:lineRule="auto"/>
              <w:jc w:val="center"/>
              <w:rPr>
                <w:rFonts w:hint="default" w:ascii="Times New Roman" w:hAnsi="Times New Roman" w:eastAsia="宋体" w:cs="Times New Roman"/>
                <w:b w:val="0"/>
                <w:bCs/>
                <w:color w:val="000000" w:themeColor="text1"/>
                <w:sz w:val="21"/>
                <w:szCs w:val="21"/>
                <w:highlight w:val="none"/>
                <w:vertAlign w:val="baseline"/>
                <w:lang w:val="en-US" w:eastAsia="zh-CN"/>
                <w14:textFill>
                  <w14:solidFill>
                    <w14:schemeClr w14:val="tx1"/>
                  </w14:solidFill>
                </w14:textFill>
              </w:rPr>
            </w:pPr>
            <w:bookmarkStart w:id="118" w:name="_Toc26011"/>
            <w:bookmarkStart w:id="119" w:name="_Toc6704"/>
            <w:bookmarkStart w:id="120" w:name="_Toc29635"/>
            <w:bookmarkStart w:id="121" w:name="_Toc3887"/>
            <w:bookmarkStart w:id="122" w:name="_Toc881"/>
            <w:r>
              <w:rPr>
                <w:rFonts w:hint="eastAsia" w:ascii="Times New Roman" w:hAnsi="Times New Roman" w:cs="Times New Roman"/>
                <w:b w:val="0"/>
                <w:bCs/>
                <w:color w:val="000000" w:themeColor="text1"/>
                <w:sz w:val="21"/>
                <w:szCs w:val="21"/>
                <w:highlight w:val="none"/>
                <w:vertAlign w:val="baseline"/>
                <w:lang w:val="en-US" w:eastAsia="zh-CN"/>
                <w14:textFill>
                  <w14:solidFill>
                    <w14:schemeClr w14:val="tx1"/>
                  </w14:solidFill>
                </w14:textFill>
              </w:rPr>
              <w:t>10个</w:t>
            </w:r>
            <w:bookmarkEnd w:id="118"/>
            <w:bookmarkEnd w:id="119"/>
            <w:bookmarkEnd w:id="120"/>
            <w:bookmarkEnd w:id="121"/>
            <w:bookmarkEnd w:id="122"/>
          </w:p>
        </w:tc>
        <w:tc>
          <w:tcPr>
            <w:tcW w:w="739" w:type="pct"/>
            <w:shd w:val="clear" w:color="auto" w:fill="auto"/>
            <w:vAlign w:val="center"/>
          </w:tcPr>
          <w:p w14:paraId="746610D7">
            <w:pPr>
              <w:pStyle w:val="12"/>
              <w:keepNext w:val="0"/>
              <w:keepLines w:val="0"/>
              <w:snapToGrid w:val="0"/>
              <w:spacing w:before="120" w:beforeLines="50" w:after="0" w:line="360" w:lineRule="auto"/>
              <w:jc w:val="center"/>
              <w:rPr>
                <w:rFonts w:hint="default" w:ascii="Times New Roman" w:hAnsi="Times New Roman" w:eastAsia="宋体" w:cs="Times New Roman"/>
                <w:b w:val="0"/>
                <w:bCs/>
                <w:color w:val="000000" w:themeColor="text1"/>
                <w:kern w:val="2"/>
                <w:sz w:val="21"/>
                <w:szCs w:val="21"/>
                <w:highlight w:val="none"/>
                <w:vertAlign w:val="baseline"/>
                <w:lang w:val="en-US" w:eastAsia="zh-CN" w:bidi="ar-SA"/>
                <w14:textFill>
                  <w14:solidFill>
                    <w14:schemeClr w14:val="tx1"/>
                  </w14:solidFill>
                </w14:textFill>
              </w:rPr>
            </w:pPr>
            <w:bookmarkStart w:id="123" w:name="_Toc5349"/>
            <w:bookmarkStart w:id="124" w:name="_Toc29227"/>
            <w:bookmarkStart w:id="125" w:name="_Toc462"/>
            <w:bookmarkStart w:id="126" w:name="_Toc22393"/>
            <w:bookmarkStart w:id="127" w:name="_Toc25241"/>
            <w:r>
              <w:rPr>
                <w:rFonts w:hint="eastAsia" w:ascii="Times New Roman" w:hAnsi="Times New Roman" w:cs="Times New Roman"/>
                <w:b w:val="0"/>
                <w:bCs/>
                <w:color w:val="000000" w:themeColor="text1"/>
                <w:sz w:val="21"/>
                <w:szCs w:val="21"/>
                <w:highlight w:val="none"/>
                <w:vertAlign w:val="baseline"/>
                <w:lang w:val="en-US" w:eastAsia="zh-CN"/>
                <w14:textFill>
                  <w14:solidFill>
                    <w14:schemeClr w14:val="tx1"/>
                  </w14:solidFill>
                </w14:textFill>
              </w:rPr>
              <w:t>10个</w:t>
            </w:r>
            <w:bookmarkEnd w:id="123"/>
            <w:bookmarkEnd w:id="124"/>
            <w:bookmarkEnd w:id="125"/>
            <w:bookmarkEnd w:id="126"/>
            <w:bookmarkEnd w:id="127"/>
          </w:p>
        </w:tc>
        <w:tc>
          <w:tcPr>
            <w:tcW w:w="739" w:type="pct"/>
            <w:vAlign w:val="center"/>
          </w:tcPr>
          <w:p w14:paraId="111EBB1F">
            <w:pPr>
              <w:pStyle w:val="12"/>
              <w:keepNext w:val="0"/>
              <w:keepLines w:val="0"/>
              <w:snapToGrid w:val="0"/>
              <w:spacing w:before="120" w:beforeLines="50" w:after="0" w:line="360" w:lineRule="auto"/>
              <w:jc w:val="center"/>
              <w:rPr>
                <w:rFonts w:hint="eastAsia" w:ascii="Times New Roman" w:hAnsi="Times New Roman" w:eastAsia="宋体" w:cs="Times New Roman"/>
                <w:b w:val="0"/>
                <w:bCs/>
                <w:color w:val="000000" w:themeColor="text1"/>
                <w:sz w:val="21"/>
                <w:szCs w:val="21"/>
                <w:highlight w:val="none"/>
                <w:vertAlign w:val="baseline"/>
                <w:lang w:val="en-US" w:eastAsia="zh-CN"/>
                <w14:textFill>
                  <w14:solidFill>
                    <w14:schemeClr w14:val="tx1"/>
                  </w14:solidFill>
                </w14:textFill>
              </w:rPr>
            </w:pPr>
            <w:bookmarkStart w:id="128" w:name="_Toc28731"/>
            <w:bookmarkStart w:id="129" w:name="_Toc4947"/>
            <w:bookmarkStart w:id="130" w:name="_Toc6235"/>
            <w:bookmarkStart w:id="131" w:name="_Toc21063"/>
            <w:bookmarkStart w:id="132" w:name="_Toc30279"/>
            <w:r>
              <w:rPr>
                <w:rFonts w:hint="eastAsia" w:ascii="Times New Roman" w:hAnsi="Times New Roman" w:cs="Times New Roman"/>
                <w:b w:val="0"/>
                <w:bCs/>
                <w:color w:val="000000" w:themeColor="text1"/>
                <w:sz w:val="21"/>
                <w:szCs w:val="21"/>
                <w:highlight w:val="none"/>
                <w:vertAlign w:val="baseline"/>
                <w:lang w:val="en-US" w:eastAsia="zh-CN"/>
                <w14:textFill>
                  <w14:solidFill>
                    <w14:schemeClr w14:val="tx1"/>
                  </w14:solidFill>
                </w14:textFill>
              </w:rPr>
              <w:t>0</w:t>
            </w:r>
            <w:bookmarkEnd w:id="128"/>
            <w:bookmarkEnd w:id="129"/>
            <w:bookmarkEnd w:id="130"/>
            <w:bookmarkEnd w:id="131"/>
            <w:bookmarkEnd w:id="132"/>
          </w:p>
        </w:tc>
      </w:tr>
      <w:tr w14:paraId="7FA9AD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9" w:type="pct"/>
            <w:vAlign w:val="center"/>
          </w:tcPr>
          <w:p w14:paraId="566FEFB9">
            <w:pPr>
              <w:pStyle w:val="12"/>
              <w:keepNext w:val="0"/>
              <w:keepLines w:val="0"/>
              <w:snapToGrid w:val="0"/>
              <w:spacing w:before="120" w:beforeLines="50" w:after="0" w:line="360" w:lineRule="auto"/>
              <w:jc w:val="center"/>
              <w:rPr>
                <w:rFonts w:hint="eastAsia" w:ascii="Times New Roman" w:hAnsi="Times New Roman" w:eastAsia="宋体" w:cs="Times New Roman"/>
                <w:b w:val="0"/>
                <w:bCs/>
                <w:color w:val="000000" w:themeColor="text1"/>
                <w:sz w:val="21"/>
                <w:szCs w:val="21"/>
                <w:highlight w:val="none"/>
                <w:vertAlign w:val="baseline"/>
                <w:lang w:val="en-US" w:eastAsia="zh-CN"/>
                <w14:textFill>
                  <w14:solidFill>
                    <w14:schemeClr w14:val="tx1"/>
                  </w14:solidFill>
                </w14:textFill>
              </w:rPr>
            </w:pPr>
            <w:bookmarkStart w:id="133" w:name="_Toc29815"/>
            <w:bookmarkStart w:id="134" w:name="_Toc19672"/>
            <w:bookmarkStart w:id="135" w:name="_Toc17357"/>
            <w:bookmarkStart w:id="136" w:name="_Toc20401"/>
            <w:bookmarkStart w:id="137" w:name="_Toc9759"/>
            <w:bookmarkStart w:id="138" w:name="_Toc3087"/>
            <w:bookmarkStart w:id="139" w:name="_Toc18961"/>
            <w:r>
              <w:rPr>
                <w:rFonts w:hint="eastAsia" w:ascii="Times New Roman" w:hAnsi="Times New Roman" w:cs="Times New Roman"/>
                <w:b w:val="0"/>
                <w:bCs/>
                <w:color w:val="000000" w:themeColor="text1"/>
                <w:sz w:val="21"/>
                <w:szCs w:val="21"/>
                <w:highlight w:val="none"/>
                <w:vertAlign w:val="baseline"/>
                <w:lang w:val="en-US" w:eastAsia="zh-CN"/>
                <w14:textFill>
                  <w14:solidFill>
                    <w14:schemeClr w14:val="tx1"/>
                  </w14:solidFill>
                </w14:textFill>
              </w:rPr>
              <w:t>3</w:t>
            </w:r>
            <w:bookmarkEnd w:id="133"/>
            <w:bookmarkEnd w:id="134"/>
            <w:bookmarkEnd w:id="135"/>
            <w:bookmarkEnd w:id="136"/>
            <w:bookmarkEnd w:id="137"/>
            <w:bookmarkEnd w:id="138"/>
            <w:bookmarkEnd w:id="139"/>
          </w:p>
        </w:tc>
        <w:tc>
          <w:tcPr>
            <w:tcW w:w="739" w:type="pct"/>
            <w:vAlign w:val="center"/>
          </w:tcPr>
          <w:p w14:paraId="35510F0C">
            <w:pPr>
              <w:pStyle w:val="12"/>
              <w:keepNext w:val="0"/>
              <w:keepLines w:val="0"/>
              <w:snapToGrid w:val="0"/>
              <w:spacing w:before="120" w:beforeLines="50" w:after="0" w:line="360" w:lineRule="auto"/>
              <w:jc w:val="center"/>
              <w:rPr>
                <w:rFonts w:hint="default" w:ascii="Times New Roman" w:hAnsi="Times New Roman" w:eastAsia="宋体" w:cs="Times New Roman"/>
                <w:b w:val="0"/>
                <w:bCs/>
                <w:color w:val="000000" w:themeColor="text1"/>
                <w:sz w:val="21"/>
                <w:szCs w:val="21"/>
                <w:highlight w:val="none"/>
                <w:vertAlign w:val="baseline"/>
                <w14:textFill>
                  <w14:solidFill>
                    <w14:schemeClr w14:val="tx1"/>
                  </w14:solidFill>
                </w14:textFill>
              </w:rPr>
            </w:pPr>
            <w:bookmarkStart w:id="140" w:name="_Toc31646"/>
            <w:bookmarkStart w:id="141" w:name="_Toc24960"/>
            <w:bookmarkStart w:id="142" w:name="_Toc13515"/>
            <w:bookmarkStart w:id="143" w:name="_Toc30801"/>
            <w:bookmarkStart w:id="144" w:name="_Toc17099"/>
            <w:r>
              <w:rPr>
                <w:color w:val="000000" w:themeColor="text1"/>
                <w:spacing w:val="-2"/>
                <w:sz w:val="21"/>
                <w:szCs w:val="21"/>
                <w14:textFill>
                  <w14:solidFill>
                    <w14:schemeClr w14:val="tx1"/>
                  </w14:solidFill>
                </w14:textFill>
              </w:rPr>
              <w:t>立式搅拌机</w:t>
            </w:r>
            <w:bookmarkEnd w:id="140"/>
            <w:bookmarkEnd w:id="141"/>
            <w:bookmarkEnd w:id="142"/>
            <w:bookmarkEnd w:id="143"/>
            <w:bookmarkEnd w:id="144"/>
          </w:p>
        </w:tc>
        <w:tc>
          <w:tcPr>
            <w:tcW w:w="1080" w:type="pct"/>
            <w:vAlign w:val="center"/>
          </w:tcPr>
          <w:p w14:paraId="25D97B55">
            <w:pPr>
              <w:spacing w:before="62" w:line="232" w:lineRule="auto"/>
              <w:rPr>
                <w:rFonts w:hint="default" w:ascii="Times New Roman" w:hAnsi="Times New Roman" w:eastAsia="宋体" w:cs="Times New Roman"/>
                <w:b w:val="0"/>
                <w:bCs/>
                <w:color w:val="000000" w:themeColor="text1"/>
                <w:sz w:val="21"/>
                <w:szCs w:val="21"/>
                <w:highlight w:val="none"/>
                <w:vertAlign w:val="baseline"/>
                <w:lang w:val="en-US" w:eastAsia="zh-CN"/>
                <w14:textFill>
                  <w14:solidFill>
                    <w14:schemeClr w14:val="tx1"/>
                  </w14:solidFill>
                </w14:textFill>
              </w:rPr>
            </w:pPr>
            <w:r>
              <w:rPr>
                <w:rFonts w:ascii="Times New Roman" w:hAnsi="Times New Roman" w:eastAsia="Times New Roman" w:cs="Times New Roman"/>
                <w:color w:val="000000" w:themeColor="text1"/>
                <w:spacing w:val="-2"/>
                <w:sz w:val="21"/>
                <w:szCs w:val="21"/>
                <w14:textFill>
                  <w14:solidFill>
                    <w14:schemeClr w14:val="tx1"/>
                  </w14:solidFill>
                </w14:textFill>
              </w:rPr>
              <w:t>BLD3-11-</w:t>
            </w:r>
            <w:r>
              <w:rPr>
                <w:rFonts w:ascii="Times New Roman" w:hAnsi="Times New Roman" w:eastAsia="Times New Roman" w:cs="Times New Roman"/>
                <w:color w:val="000000" w:themeColor="text1"/>
                <w:spacing w:val="-1"/>
                <w:sz w:val="21"/>
                <w:szCs w:val="21"/>
                <w14:textFill>
                  <w14:solidFill>
                    <w14:schemeClr w14:val="tx1"/>
                  </w14:solidFill>
                </w14:textFill>
              </w:rPr>
              <w:t>YVP7.5</w:t>
            </w:r>
          </w:p>
        </w:tc>
        <w:tc>
          <w:tcPr>
            <w:tcW w:w="962" w:type="pct"/>
            <w:vAlign w:val="center"/>
          </w:tcPr>
          <w:p w14:paraId="63E9E8CA">
            <w:pPr>
              <w:pStyle w:val="12"/>
              <w:keepNext w:val="0"/>
              <w:keepLines w:val="0"/>
              <w:snapToGrid w:val="0"/>
              <w:spacing w:before="120" w:beforeLines="50" w:after="0" w:line="360" w:lineRule="auto"/>
              <w:jc w:val="center"/>
              <w:rPr>
                <w:rFonts w:hint="default" w:ascii="Times New Roman" w:hAnsi="Times New Roman" w:eastAsia="宋体" w:cs="Times New Roman"/>
                <w:b w:val="0"/>
                <w:bCs/>
                <w:color w:val="000000" w:themeColor="text1"/>
                <w:sz w:val="21"/>
                <w:szCs w:val="21"/>
                <w:highlight w:val="none"/>
                <w:vertAlign w:val="baseline"/>
                <w:lang w:val="en-US" w:eastAsia="zh-CN"/>
                <w14:textFill>
                  <w14:solidFill>
                    <w14:schemeClr w14:val="tx1"/>
                  </w14:solidFill>
                </w14:textFill>
              </w:rPr>
            </w:pPr>
            <w:bookmarkStart w:id="145" w:name="_Toc12161"/>
            <w:bookmarkStart w:id="146" w:name="_Toc6905"/>
            <w:bookmarkStart w:id="147" w:name="_Toc13065"/>
            <w:bookmarkStart w:id="148" w:name="_Toc28055"/>
            <w:bookmarkStart w:id="149" w:name="_Toc26272"/>
            <w:r>
              <w:rPr>
                <w:rFonts w:hint="eastAsia" w:ascii="Times New Roman" w:hAnsi="Times New Roman" w:cs="Times New Roman"/>
                <w:b w:val="0"/>
                <w:bCs/>
                <w:color w:val="000000" w:themeColor="text1"/>
                <w:sz w:val="21"/>
                <w:szCs w:val="21"/>
                <w:highlight w:val="none"/>
                <w:vertAlign w:val="baseline"/>
                <w:lang w:val="en-US" w:eastAsia="zh-CN"/>
                <w14:textFill>
                  <w14:solidFill>
                    <w14:schemeClr w14:val="tx1"/>
                  </w14:solidFill>
                </w14:textFill>
              </w:rPr>
              <w:t>3台</w:t>
            </w:r>
            <w:bookmarkEnd w:id="145"/>
            <w:bookmarkEnd w:id="146"/>
            <w:bookmarkEnd w:id="147"/>
            <w:bookmarkEnd w:id="148"/>
            <w:bookmarkEnd w:id="149"/>
          </w:p>
        </w:tc>
        <w:tc>
          <w:tcPr>
            <w:tcW w:w="739" w:type="pct"/>
            <w:shd w:val="clear" w:color="auto" w:fill="auto"/>
            <w:vAlign w:val="center"/>
          </w:tcPr>
          <w:p w14:paraId="29D555E7">
            <w:pPr>
              <w:pStyle w:val="12"/>
              <w:keepNext w:val="0"/>
              <w:keepLines w:val="0"/>
              <w:snapToGrid w:val="0"/>
              <w:spacing w:before="120" w:beforeLines="50" w:after="0" w:line="360" w:lineRule="auto"/>
              <w:jc w:val="center"/>
              <w:rPr>
                <w:rFonts w:hint="default" w:ascii="Times New Roman" w:hAnsi="Times New Roman" w:eastAsia="宋体" w:cs="Times New Roman"/>
                <w:b w:val="0"/>
                <w:bCs/>
                <w:color w:val="000000" w:themeColor="text1"/>
                <w:kern w:val="2"/>
                <w:sz w:val="21"/>
                <w:szCs w:val="21"/>
                <w:highlight w:val="none"/>
                <w:vertAlign w:val="baseline"/>
                <w:lang w:val="en-US" w:eastAsia="zh-CN" w:bidi="ar-SA"/>
                <w14:textFill>
                  <w14:solidFill>
                    <w14:schemeClr w14:val="tx1"/>
                  </w14:solidFill>
                </w14:textFill>
              </w:rPr>
            </w:pPr>
            <w:bookmarkStart w:id="150" w:name="_Toc25745"/>
            <w:bookmarkStart w:id="151" w:name="_Toc24193"/>
            <w:bookmarkStart w:id="152" w:name="_Toc13250"/>
            <w:bookmarkStart w:id="153" w:name="_Toc1808"/>
            <w:bookmarkStart w:id="154" w:name="_Toc25220"/>
            <w:r>
              <w:rPr>
                <w:rFonts w:hint="eastAsia" w:ascii="Times New Roman" w:hAnsi="Times New Roman" w:cs="Times New Roman"/>
                <w:b w:val="0"/>
                <w:bCs/>
                <w:color w:val="000000" w:themeColor="text1"/>
                <w:sz w:val="21"/>
                <w:szCs w:val="21"/>
                <w:highlight w:val="none"/>
                <w:vertAlign w:val="baseline"/>
                <w:lang w:val="en-US" w:eastAsia="zh-CN"/>
                <w14:textFill>
                  <w14:solidFill>
                    <w14:schemeClr w14:val="tx1"/>
                  </w14:solidFill>
                </w14:textFill>
              </w:rPr>
              <w:t>3台</w:t>
            </w:r>
            <w:bookmarkEnd w:id="150"/>
            <w:bookmarkEnd w:id="151"/>
            <w:bookmarkEnd w:id="152"/>
            <w:bookmarkEnd w:id="153"/>
            <w:bookmarkEnd w:id="154"/>
          </w:p>
        </w:tc>
        <w:tc>
          <w:tcPr>
            <w:tcW w:w="739" w:type="pct"/>
            <w:vAlign w:val="center"/>
          </w:tcPr>
          <w:p w14:paraId="4A2ED00C">
            <w:pPr>
              <w:keepNext w:val="0"/>
              <w:keepLines w:val="0"/>
              <w:snapToGrid w:val="0"/>
              <w:spacing w:before="120" w:beforeLines="50" w:after="0" w:line="360" w:lineRule="auto"/>
              <w:jc w:val="center"/>
              <w:rPr>
                <w:rFonts w:hint="eastAsia" w:ascii="Times New Roman" w:hAnsi="Times New Roman" w:eastAsia="宋体" w:cs="Times New Roman"/>
                <w:b w:val="0"/>
                <w:bCs/>
                <w:color w:val="000000" w:themeColor="text1"/>
                <w:sz w:val="21"/>
                <w:szCs w:val="21"/>
                <w:highlight w:val="none"/>
                <w:vertAlign w:val="baseline"/>
                <w:lang w:val="en-US" w:eastAsia="zh-CN"/>
                <w14:textFill>
                  <w14:solidFill>
                    <w14:schemeClr w14:val="tx1"/>
                  </w14:solidFill>
                </w14:textFill>
              </w:rPr>
            </w:pPr>
            <w:r>
              <w:rPr>
                <w:rFonts w:hint="eastAsia" w:cs="Times New Roman"/>
                <w:b w:val="0"/>
                <w:bCs/>
                <w:color w:val="000000" w:themeColor="text1"/>
                <w:sz w:val="21"/>
                <w:szCs w:val="21"/>
                <w:highlight w:val="none"/>
                <w:vertAlign w:val="baseline"/>
                <w:lang w:val="en-US" w:eastAsia="zh-CN"/>
                <w14:textFill>
                  <w14:solidFill>
                    <w14:schemeClr w14:val="tx1"/>
                  </w14:solidFill>
                </w14:textFill>
              </w:rPr>
              <w:t>0</w:t>
            </w:r>
          </w:p>
        </w:tc>
      </w:tr>
      <w:tr w14:paraId="4D77D2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9" w:type="pct"/>
            <w:vAlign w:val="center"/>
          </w:tcPr>
          <w:p w14:paraId="7E3D7901">
            <w:pPr>
              <w:pStyle w:val="12"/>
              <w:keepNext w:val="0"/>
              <w:keepLines w:val="0"/>
              <w:snapToGrid w:val="0"/>
              <w:spacing w:before="120" w:beforeLines="50" w:after="0" w:line="360" w:lineRule="auto"/>
              <w:jc w:val="center"/>
              <w:rPr>
                <w:rFonts w:hint="eastAsia" w:ascii="Times New Roman" w:hAnsi="Times New Roman" w:eastAsia="宋体" w:cs="Times New Roman"/>
                <w:b w:val="0"/>
                <w:bCs/>
                <w:color w:val="000000" w:themeColor="text1"/>
                <w:sz w:val="21"/>
                <w:szCs w:val="21"/>
                <w:highlight w:val="none"/>
                <w:vertAlign w:val="baseline"/>
                <w:lang w:val="en-US" w:eastAsia="zh-CN"/>
                <w14:textFill>
                  <w14:solidFill>
                    <w14:schemeClr w14:val="tx1"/>
                  </w14:solidFill>
                </w14:textFill>
              </w:rPr>
            </w:pPr>
            <w:bookmarkStart w:id="155" w:name="_Toc12141"/>
            <w:bookmarkStart w:id="156" w:name="_Toc21752"/>
            <w:bookmarkStart w:id="157" w:name="_Toc14575"/>
            <w:bookmarkStart w:id="158" w:name="_Toc14700"/>
            <w:bookmarkStart w:id="159" w:name="_Toc9366"/>
            <w:bookmarkStart w:id="160" w:name="_Toc30761"/>
            <w:bookmarkStart w:id="161" w:name="_Toc15170"/>
            <w:r>
              <w:rPr>
                <w:rFonts w:hint="eastAsia" w:ascii="Times New Roman" w:hAnsi="Times New Roman" w:cs="Times New Roman"/>
                <w:b w:val="0"/>
                <w:bCs/>
                <w:color w:val="000000" w:themeColor="text1"/>
                <w:sz w:val="21"/>
                <w:szCs w:val="21"/>
                <w:highlight w:val="none"/>
                <w:vertAlign w:val="baseline"/>
                <w:lang w:val="en-US" w:eastAsia="zh-CN"/>
                <w14:textFill>
                  <w14:solidFill>
                    <w14:schemeClr w14:val="tx1"/>
                  </w14:solidFill>
                </w14:textFill>
              </w:rPr>
              <w:t>4</w:t>
            </w:r>
            <w:bookmarkEnd w:id="155"/>
            <w:bookmarkEnd w:id="156"/>
            <w:bookmarkEnd w:id="157"/>
            <w:bookmarkEnd w:id="158"/>
            <w:bookmarkEnd w:id="159"/>
            <w:bookmarkEnd w:id="160"/>
            <w:bookmarkEnd w:id="161"/>
          </w:p>
        </w:tc>
        <w:tc>
          <w:tcPr>
            <w:tcW w:w="739" w:type="pct"/>
            <w:vAlign w:val="center"/>
          </w:tcPr>
          <w:p w14:paraId="156AA36C">
            <w:pPr>
              <w:pStyle w:val="12"/>
              <w:keepNext w:val="0"/>
              <w:keepLines w:val="0"/>
              <w:snapToGrid w:val="0"/>
              <w:spacing w:before="120" w:beforeLines="50" w:after="0" w:line="360" w:lineRule="auto"/>
              <w:jc w:val="center"/>
              <w:rPr>
                <w:rFonts w:hint="default" w:ascii="Times New Roman" w:hAnsi="Times New Roman" w:eastAsia="宋体" w:cs="Times New Roman"/>
                <w:b w:val="0"/>
                <w:bCs/>
                <w:color w:val="000000" w:themeColor="text1"/>
                <w:sz w:val="21"/>
                <w:szCs w:val="21"/>
                <w:highlight w:val="none"/>
                <w:vertAlign w:val="baseline"/>
                <w:lang w:val="en-US" w:eastAsia="zh-CN"/>
                <w14:textFill>
                  <w14:solidFill>
                    <w14:schemeClr w14:val="tx1"/>
                  </w14:solidFill>
                </w14:textFill>
              </w:rPr>
            </w:pPr>
            <w:bookmarkStart w:id="162" w:name="_Toc30335"/>
            <w:bookmarkStart w:id="163" w:name="_Toc23925"/>
            <w:bookmarkStart w:id="164" w:name="_Toc12526"/>
            <w:bookmarkStart w:id="165" w:name="_Toc9506"/>
            <w:bookmarkStart w:id="166" w:name="_Toc242"/>
            <w:r>
              <w:rPr>
                <w:color w:val="000000" w:themeColor="text1"/>
                <w:sz w:val="21"/>
                <w:szCs w:val="21"/>
                <w14:textFill>
                  <w14:solidFill>
                    <w14:schemeClr w14:val="tx1"/>
                  </w14:solidFill>
                </w14:textFill>
              </w:rPr>
              <w:t>成品储存（成品）罐</w:t>
            </w:r>
            <w:bookmarkEnd w:id="162"/>
            <w:bookmarkEnd w:id="163"/>
            <w:bookmarkEnd w:id="164"/>
            <w:bookmarkEnd w:id="165"/>
            <w:bookmarkEnd w:id="166"/>
          </w:p>
        </w:tc>
        <w:tc>
          <w:tcPr>
            <w:tcW w:w="1080" w:type="pct"/>
            <w:vAlign w:val="center"/>
          </w:tcPr>
          <w:p w14:paraId="7F82AA27">
            <w:pPr>
              <w:pStyle w:val="12"/>
              <w:keepNext w:val="0"/>
              <w:keepLines w:val="0"/>
              <w:snapToGrid w:val="0"/>
              <w:spacing w:before="120" w:beforeLines="50" w:after="0" w:line="360" w:lineRule="auto"/>
              <w:jc w:val="center"/>
              <w:rPr>
                <w:rFonts w:hint="default" w:ascii="Times New Roman" w:hAnsi="Times New Roman" w:eastAsia="宋体" w:cs="Times New Roman"/>
                <w:b w:val="0"/>
                <w:bCs/>
                <w:color w:val="000000" w:themeColor="text1"/>
                <w:sz w:val="21"/>
                <w:szCs w:val="21"/>
                <w:highlight w:val="none"/>
                <w:vertAlign w:val="baseline"/>
                <w:lang w:val="en-US" w:eastAsia="zh-CN"/>
                <w14:textFill>
                  <w14:solidFill>
                    <w14:schemeClr w14:val="tx1"/>
                  </w14:solidFill>
                </w14:textFill>
              </w:rPr>
            </w:pPr>
            <w:bookmarkStart w:id="167" w:name="_Toc31771"/>
            <w:bookmarkStart w:id="168" w:name="_Toc502"/>
            <w:bookmarkStart w:id="169" w:name="_Toc11378"/>
            <w:bookmarkStart w:id="170" w:name="_Toc13777"/>
            <w:bookmarkStart w:id="171" w:name="_Toc4289"/>
            <w:r>
              <w:rPr>
                <w:rFonts w:ascii="Times New Roman" w:hAnsi="Times New Roman" w:eastAsia="Times New Roman" w:cs="Times New Roman"/>
                <w:color w:val="000000" w:themeColor="text1"/>
                <w:spacing w:val="-2"/>
                <w:sz w:val="21"/>
                <w:szCs w:val="21"/>
                <w14:textFill>
                  <w14:solidFill>
                    <w14:schemeClr w14:val="tx1"/>
                  </w14:solidFill>
                </w14:textFill>
              </w:rPr>
              <w:t>5m</w:t>
            </w:r>
            <w:r>
              <w:rPr>
                <w:rFonts w:hint="eastAsia" w:ascii="Times New Roman" w:hAnsi="Times New Roman" w:eastAsia="宋体" w:cs="Times New Roman"/>
                <w:color w:val="000000" w:themeColor="text1"/>
                <w:spacing w:val="-2"/>
                <w:sz w:val="21"/>
                <w:szCs w:val="21"/>
                <w:vertAlign w:val="superscript"/>
                <w:lang w:val="en-US" w:eastAsia="zh-CN"/>
                <w14:textFill>
                  <w14:solidFill>
                    <w14:schemeClr w14:val="tx1"/>
                  </w14:solidFill>
                </w14:textFill>
              </w:rPr>
              <w:t>3</w:t>
            </w:r>
            <w:r>
              <w:rPr>
                <w:rFonts w:ascii="Times New Roman" w:hAnsi="Times New Roman" w:eastAsia="Times New Roman" w:cs="Times New Roman"/>
                <w:color w:val="000000" w:themeColor="text1"/>
                <w:spacing w:val="-2"/>
                <w:sz w:val="21"/>
                <w:szCs w:val="21"/>
                <w14:textFill>
                  <w14:solidFill>
                    <w14:schemeClr w14:val="tx1"/>
                  </w14:solidFill>
                </w14:textFill>
              </w:rPr>
              <w:t>/</w:t>
            </w:r>
            <w:r>
              <w:rPr>
                <w:color w:val="000000" w:themeColor="text1"/>
                <w:spacing w:val="-2"/>
                <w:sz w:val="21"/>
                <w:szCs w:val="21"/>
                <w14:textFill>
                  <w14:solidFill>
                    <w14:schemeClr w14:val="tx1"/>
                  </w14:solidFill>
                </w14:textFill>
              </w:rPr>
              <w:t>个</w:t>
            </w:r>
            <w:bookmarkEnd w:id="167"/>
            <w:bookmarkEnd w:id="168"/>
            <w:bookmarkEnd w:id="169"/>
            <w:bookmarkEnd w:id="170"/>
            <w:bookmarkEnd w:id="171"/>
          </w:p>
        </w:tc>
        <w:tc>
          <w:tcPr>
            <w:tcW w:w="962" w:type="pct"/>
            <w:vAlign w:val="center"/>
          </w:tcPr>
          <w:p w14:paraId="56108BC3">
            <w:pPr>
              <w:pStyle w:val="12"/>
              <w:keepNext w:val="0"/>
              <w:keepLines w:val="0"/>
              <w:snapToGrid w:val="0"/>
              <w:spacing w:before="120" w:beforeLines="50" w:after="0" w:line="360" w:lineRule="auto"/>
              <w:jc w:val="center"/>
              <w:rPr>
                <w:rFonts w:hint="default" w:ascii="Times New Roman" w:hAnsi="Times New Roman" w:eastAsia="宋体" w:cs="Times New Roman"/>
                <w:b w:val="0"/>
                <w:bCs/>
                <w:color w:val="000000" w:themeColor="text1"/>
                <w:sz w:val="21"/>
                <w:szCs w:val="21"/>
                <w:highlight w:val="none"/>
                <w:vertAlign w:val="baseline"/>
                <w:lang w:val="en-US" w:eastAsia="zh-CN"/>
                <w14:textFill>
                  <w14:solidFill>
                    <w14:schemeClr w14:val="tx1"/>
                  </w14:solidFill>
                </w14:textFill>
              </w:rPr>
            </w:pPr>
            <w:bookmarkStart w:id="172" w:name="_Toc14672"/>
            <w:bookmarkStart w:id="173" w:name="_Toc13703"/>
            <w:bookmarkStart w:id="174" w:name="_Toc28207"/>
            <w:bookmarkStart w:id="175" w:name="_Toc6249"/>
            <w:bookmarkStart w:id="176" w:name="_Toc26532"/>
            <w:r>
              <w:rPr>
                <w:rFonts w:hint="eastAsia" w:ascii="Times New Roman" w:hAnsi="Times New Roman" w:cs="Times New Roman"/>
                <w:b w:val="0"/>
                <w:bCs/>
                <w:color w:val="000000" w:themeColor="text1"/>
                <w:sz w:val="21"/>
                <w:szCs w:val="21"/>
                <w:highlight w:val="none"/>
                <w:vertAlign w:val="baseline"/>
                <w:lang w:val="en-US" w:eastAsia="zh-CN"/>
                <w14:textFill>
                  <w14:solidFill>
                    <w14:schemeClr w14:val="tx1"/>
                  </w14:solidFill>
                </w14:textFill>
              </w:rPr>
              <w:t>8个</w:t>
            </w:r>
            <w:bookmarkEnd w:id="172"/>
            <w:bookmarkEnd w:id="173"/>
            <w:bookmarkEnd w:id="174"/>
            <w:bookmarkEnd w:id="175"/>
            <w:bookmarkEnd w:id="176"/>
          </w:p>
        </w:tc>
        <w:tc>
          <w:tcPr>
            <w:tcW w:w="739" w:type="pct"/>
            <w:shd w:val="clear" w:color="auto" w:fill="auto"/>
            <w:vAlign w:val="center"/>
          </w:tcPr>
          <w:p w14:paraId="4D7809B8">
            <w:pPr>
              <w:pStyle w:val="12"/>
              <w:keepNext w:val="0"/>
              <w:keepLines w:val="0"/>
              <w:snapToGrid w:val="0"/>
              <w:spacing w:before="120" w:beforeLines="50" w:after="0" w:line="360" w:lineRule="auto"/>
              <w:jc w:val="center"/>
              <w:rPr>
                <w:rFonts w:hint="default" w:ascii="Times New Roman" w:hAnsi="Times New Roman" w:eastAsia="宋体" w:cs="Times New Roman"/>
                <w:b w:val="0"/>
                <w:bCs/>
                <w:color w:val="000000" w:themeColor="text1"/>
                <w:kern w:val="2"/>
                <w:sz w:val="21"/>
                <w:szCs w:val="21"/>
                <w:highlight w:val="none"/>
                <w:vertAlign w:val="baseline"/>
                <w:lang w:val="en-US" w:eastAsia="zh-CN" w:bidi="ar-SA"/>
                <w14:textFill>
                  <w14:solidFill>
                    <w14:schemeClr w14:val="tx1"/>
                  </w14:solidFill>
                </w14:textFill>
              </w:rPr>
            </w:pPr>
            <w:bookmarkStart w:id="177" w:name="_Toc25526"/>
            <w:bookmarkStart w:id="178" w:name="_Toc13449"/>
            <w:bookmarkStart w:id="179" w:name="_Toc28783"/>
            <w:bookmarkStart w:id="180" w:name="_Toc27116"/>
            <w:bookmarkStart w:id="181" w:name="_Toc4637"/>
            <w:r>
              <w:rPr>
                <w:rFonts w:hint="eastAsia" w:ascii="Times New Roman" w:hAnsi="Times New Roman" w:cs="Times New Roman"/>
                <w:b w:val="0"/>
                <w:bCs/>
                <w:color w:val="000000" w:themeColor="text1"/>
                <w:sz w:val="21"/>
                <w:szCs w:val="21"/>
                <w:highlight w:val="none"/>
                <w:vertAlign w:val="baseline"/>
                <w:lang w:val="en-US" w:eastAsia="zh-CN"/>
                <w14:textFill>
                  <w14:solidFill>
                    <w14:schemeClr w14:val="tx1"/>
                  </w14:solidFill>
                </w14:textFill>
              </w:rPr>
              <w:t>8个</w:t>
            </w:r>
            <w:bookmarkEnd w:id="177"/>
            <w:bookmarkEnd w:id="178"/>
            <w:bookmarkEnd w:id="179"/>
            <w:bookmarkEnd w:id="180"/>
            <w:bookmarkEnd w:id="181"/>
          </w:p>
        </w:tc>
        <w:tc>
          <w:tcPr>
            <w:tcW w:w="739" w:type="pct"/>
            <w:vAlign w:val="center"/>
          </w:tcPr>
          <w:p w14:paraId="5418A9D5">
            <w:pPr>
              <w:keepNext w:val="0"/>
              <w:keepLines w:val="0"/>
              <w:snapToGrid w:val="0"/>
              <w:spacing w:before="120" w:beforeLines="50" w:after="0" w:line="360" w:lineRule="auto"/>
              <w:jc w:val="center"/>
              <w:rPr>
                <w:rFonts w:hint="eastAsia" w:ascii="Times New Roman" w:hAnsi="Times New Roman" w:eastAsia="宋体" w:cs="Times New Roman"/>
                <w:b w:val="0"/>
                <w:bCs/>
                <w:color w:val="000000" w:themeColor="text1"/>
                <w:sz w:val="21"/>
                <w:szCs w:val="21"/>
                <w:highlight w:val="none"/>
                <w:vertAlign w:val="baseline"/>
                <w:lang w:val="en-US" w:eastAsia="zh-CN"/>
                <w14:textFill>
                  <w14:solidFill>
                    <w14:schemeClr w14:val="tx1"/>
                  </w14:solidFill>
                </w14:textFill>
              </w:rPr>
            </w:pPr>
            <w:r>
              <w:rPr>
                <w:rFonts w:hint="eastAsia" w:cs="Times New Roman"/>
                <w:b w:val="0"/>
                <w:bCs/>
                <w:color w:val="000000" w:themeColor="text1"/>
                <w:sz w:val="21"/>
                <w:szCs w:val="21"/>
                <w:highlight w:val="none"/>
                <w:vertAlign w:val="baseline"/>
                <w:lang w:val="en-US" w:eastAsia="zh-CN"/>
                <w14:textFill>
                  <w14:solidFill>
                    <w14:schemeClr w14:val="tx1"/>
                  </w14:solidFill>
                </w14:textFill>
              </w:rPr>
              <w:t>0</w:t>
            </w:r>
          </w:p>
        </w:tc>
      </w:tr>
      <w:tr w14:paraId="69D8EA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9" w:type="pct"/>
            <w:vAlign w:val="center"/>
          </w:tcPr>
          <w:p w14:paraId="20B7C9B4">
            <w:pPr>
              <w:pStyle w:val="12"/>
              <w:keepNext w:val="0"/>
              <w:keepLines w:val="0"/>
              <w:snapToGrid w:val="0"/>
              <w:spacing w:before="120" w:beforeLines="50" w:after="0" w:line="360" w:lineRule="auto"/>
              <w:jc w:val="center"/>
              <w:rPr>
                <w:rFonts w:hint="eastAsia" w:ascii="Times New Roman" w:hAnsi="Times New Roman" w:eastAsia="宋体" w:cs="Times New Roman"/>
                <w:b w:val="0"/>
                <w:bCs/>
                <w:color w:val="000000" w:themeColor="text1"/>
                <w:sz w:val="21"/>
                <w:szCs w:val="21"/>
                <w:highlight w:val="none"/>
                <w:vertAlign w:val="baseline"/>
                <w:lang w:val="en-US" w:eastAsia="zh-CN"/>
                <w14:textFill>
                  <w14:solidFill>
                    <w14:schemeClr w14:val="tx1"/>
                  </w14:solidFill>
                </w14:textFill>
              </w:rPr>
            </w:pPr>
            <w:bookmarkStart w:id="182" w:name="_Toc2446"/>
            <w:bookmarkStart w:id="183" w:name="_Toc29244"/>
            <w:bookmarkStart w:id="184" w:name="_Toc31912"/>
            <w:bookmarkStart w:id="185" w:name="_Toc6078"/>
            <w:bookmarkStart w:id="186" w:name="_Toc3421"/>
            <w:bookmarkStart w:id="187" w:name="_Toc25336"/>
            <w:bookmarkStart w:id="188" w:name="_Toc728"/>
            <w:r>
              <w:rPr>
                <w:rFonts w:hint="eastAsia" w:ascii="Times New Roman" w:hAnsi="Times New Roman" w:cs="Times New Roman"/>
                <w:b w:val="0"/>
                <w:bCs/>
                <w:color w:val="000000" w:themeColor="text1"/>
                <w:sz w:val="21"/>
                <w:szCs w:val="21"/>
                <w:highlight w:val="none"/>
                <w:vertAlign w:val="baseline"/>
                <w:lang w:val="en-US" w:eastAsia="zh-CN"/>
                <w14:textFill>
                  <w14:solidFill>
                    <w14:schemeClr w14:val="tx1"/>
                  </w14:solidFill>
                </w14:textFill>
              </w:rPr>
              <w:t>5</w:t>
            </w:r>
            <w:bookmarkEnd w:id="182"/>
            <w:bookmarkEnd w:id="183"/>
            <w:bookmarkEnd w:id="184"/>
            <w:bookmarkEnd w:id="185"/>
            <w:bookmarkEnd w:id="186"/>
            <w:bookmarkEnd w:id="187"/>
            <w:bookmarkEnd w:id="188"/>
          </w:p>
        </w:tc>
        <w:tc>
          <w:tcPr>
            <w:tcW w:w="739" w:type="pct"/>
            <w:vAlign w:val="center"/>
          </w:tcPr>
          <w:p w14:paraId="421BCFF5">
            <w:pPr>
              <w:pStyle w:val="12"/>
              <w:keepNext w:val="0"/>
              <w:keepLines w:val="0"/>
              <w:snapToGrid w:val="0"/>
              <w:spacing w:before="120" w:beforeLines="50" w:after="0" w:line="360" w:lineRule="auto"/>
              <w:jc w:val="center"/>
              <w:rPr>
                <w:rFonts w:hint="default" w:ascii="Times New Roman" w:hAnsi="Times New Roman" w:cs="Times New Roman"/>
                <w:b w:val="0"/>
                <w:bCs/>
                <w:color w:val="000000" w:themeColor="text1"/>
                <w:sz w:val="21"/>
                <w:szCs w:val="21"/>
                <w:highlight w:val="none"/>
                <w:vertAlign w:val="baseline"/>
                <w:lang w:val="en-US" w:eastAsia="zh-CN"/>
                <w14:textFill>
                  <w14:solidFill>
                    <w14:schemeClr w14:val="tx1"/>
                  </w14:solidFill>
                </w14:textFill>
              </w:rPr>
            </w:pPr>
            <w:bookmarkStart w:id="189" w:name="_Toc2493"/>
            <w:bookmarkStart w:id="190" w:name="_Toc20598"/>
            <w:bookmarkStart w:id="191" w:name="_Toc28586"/>
            <w:bookmarkStart w:id="192" w:name="_Toc6196"/>
            <w:bookmarkStart w:id="193" w:name="_Toc16251"/>
            <w:r>
              <w:rPr>
                <w:color w:val="000000" w:themeColor="text1"/>
                <w:spacing w:val="-3"/>
                <w:sz w:val="21"/>
                <w:szCs w:val="21"/>
                <w14:textFill>
                  <w14:solidFill>
                    <w14:schemeClr w14:val="tx1"/>
                  </w14:solidFill>
                </w14:textFill>
              </w:rPr>
              <w:t>原料投料罐</w:t>
            </w:r>
            <w:bookmarkEnd w:id="189"/>
            <w:bookmarkEnd w:id="190"/>
            <w:bookmarkEnd w:id="191"/>
            <w:bookmarkEnd w:id="192"/>
            <w:bookmarkEnd w:id="193"/>
          </w:p>
        </w:tc>
        <w:tc>
          <w:tcPr>
            <w:tcW w:w="1080" w:type="pct"/>
            <w:vAlign w:val="center"/>
          </w:tcPr>
          <w:p w14:paraId="3E115B23">
            <w:pPr>
              <w:pStyle w:val="12"/>
              <w:keepNext w:val="0"/>
              <w:keepLines w:val="0"/>
              <w:snapToGrid w:val="0"/>
              <w:spacing w:before="120" w:beforeLines="50" w:after="0" w:line="360" w:lineRule="auto"/>
              <w:jc w:val="center"/>
              <w:rPr>
                <w:rFonts w:hint="default" w:ascii="Times New Roman" w:hAnsi="Times New Roman" w:eastAsia="宋体" w:cs="Times New Roman"/>
                <w:b w:val="0"/>
                <w:bCs/>
                <w:color w:val="000000" w:themeColor="text1"/>
                <w:sz w:val="21"/>
                <w:szCs w:val="21"/>
                <w:highlight w:val="none"/>
                <w:vertAlign w:val="baseline"/>
                <w:lang w:val="en-US" w:eastAsia="zh-CN"/>
                <w14:textFill>
                  <w14:solidFill>
                    <w14:schemeClr w14:val="tx1"/>
                  </w14:solidFill>
                </w14:textFill>
              </w:rPr>
            </w:pPr>
            <w:bookmarkStart w:id="194" w:name="_Toc22189"/>
            <w:bookmarkStart w:id="195" w:name="_Toc10447"/>
            <w:bookmarkStart w:id="196" w:name="_Toc24284"/>
            <w:bookmarkStart w:id="197" w:name="_Toc19759"/>
            <w:bookmarkStart w:id="198" w:name="_Toc15897"/>
            <w:r>
              <w:rPr>
                <w:rFonts w:ascii="Times New Roman" w:hAnsi="Times New Roman" w:eastAsia="Times New Roman" w:cs="Times New Roman"/>
                <w:color w:val="000000" w:themeColor="text1"/>
                <w:spacing w:val="-2"/>
                <w:sz w:val="21"/>
                <w:szCs w:val="21"/>
                <w14:textFill>
                  <w14:solidFill>
                    <w14:schemeClr w14:val="tx1"/>
                  </w14:solidFill>
                </w14:textFill>
              </w:rPr>
              <w:t>5m</w:t>
            </w:r>
            <w:r>
              <w:rPr>
                <w:rFonts w:hint="eastAsia" w:ascii="Times New Roman" w:hAnsi="Times New Roman" w:eastAsia="宋体" w:cs="Times New Roman"/>
                <w:color w:val="000000" w:themeColor="text1"/>
                <w:spacing w:val="-2"/>
                <w:sz w:val="21"/>
                <w:szCs w:val="21"/>
                <w:vertAlign w:val="superscript"/>
                <w:lang w:val="en-US" w:eastAsia="zh-CN"/>
                <w14:textFill>
                  <w14:solidFill>
                    <w14:schemeClr w14:val="tx1"/>
                  </w14:solidFill>
                </w14:textFill>
              </w:rPr>
              <w:t>3</w:t>
            </w:r>
            <w:r>
              <w:rPr>
                <w:rFonts w:ascii="Times New Roman" w:hAnsi="Times New Roman" w:eastAsia="Times New Roman" w:cs="Times New Roman"/>
                <w:color w:val="000000" w:themeColor="text1"/>
                <w:spacing w:val="-2"/>
                <w:sz w:val="21"/>
                <w:szCs w:val="21"/>
                <w14:textFill>
                  <w14:solidFill>
                    <w14:schemeClr w14:val="tx1"/>
                  </w14:solidFill>
                </w14:textFill>
              </w:rPr>
              <w:t>/</w:t>
            </w:r>
            <w:r>
              <w:rPr>
                <w:color w:val="000000" w:themeColor="text1"/>
                <w:spacing w:val="-2"/>
                <w:sz w:val="21"/>
                <w:szCs w:val="21"/>
                <w14:textFill>
                  <w14:solidFill>
                    <w14:schemeClr w14:val="tx1"/>
                  </w14:solidFill>
                </w14:textFill>
              </w:rPr>
              <w:t>个</w:t>
            </w:r>
            <w:bookmarkEnd w:id="194"/>
            <w:bookmarkEnd w:id="195"/>
            <w:bookmarkEnd w:id="196"/>
            <w:bookmarkEnd w:id="197"/>
            <w:bookmarkEnd w:id="198"/>
          </w:p>
        </w:tc>
        <w:tc>
          <w:tcPr>
            <w:tcW w:w="962" w:type="pct"/>
            <w:vAlign w:val="center"/>
          </w:tcPr>
          <w:p w14:paraId="542097FE">
            <w:pPr>
              <w:pStyle w:val="12"/>
              <w:keepNext w:val="0"/>
              <w:keepLines w:val="0"/>
              <w:snapToGrid w:val="0"/>
              <w:spacing w:before="120" w:beforeLines="50" w:after="0" w:line="360" w:lineRule="auto"/>
              <w:jc w:val="center"/>
              <w:rPr>
                <w:rFonts w:hint="default" w:ascii="Times New Roman" w:hAnsi="Times New Roman" w:eastAsia="宋体" w:cs="Times New Roman"/>
                <w:b w:val="0"/>
                <w:bCs/>
                <w:color w:val="000000" w:themeColor="text1"/>
                <w:sz w:val="21"/>
                <w:szCs w:val="21"/>
                <w:highlight w:val="none"/>
                <w:vertAlign w:val="baseline"/>
                <w:lang w:val="en-US" w:eastAsia="zh-CN"/>
                <w14:textFill>
                  <w14:solidFill>
                    <w14:schemeClr w14:val="tx1"/>
                  </w14:solidFill>
                </w14:textFill>
              </w:rPr>
            </w:pPr>
            <w:bookmarkStart w:id="199" w:name="_Toc1137"/>
            <w:bookmarkStart w:id="200" w:name="_Toc16394"/>
            <w:bookmarkStart w:id="201" w:name="_Toc9154"/>
            <w:bookmarkStart w:id="202" w:name="_Toc755"/>
            <w:bookmarkStart w:id="203" w:name="_Toc11081"/>
            <w:r>
              <w:rPr>
                <w:rFonts w:hint="eastAsia" w:ascii="Times New Roman" w:hAnsi="Times New Roman" w:cs="Times New Roman"/>
                <w:b w:val="0"/>
                <w:bCs/>
                <w:color w:val="000000" w:themeColor="text1"/>
                <w:sz w:val="21"/>
                <w:szCs w:val="21"/>
                <w:highlight w:val="none"/>
                <w:vertAlign w:val="baseline"/>
                <w:lang w:val="en-US" w:eastAsia="zh-CN"/>
                <w14:textFill>
                  <w14:solidFill>
                    <w14:schemeClr w14:val="tx1"/>
                  </w14:solidFill>
                </w14:textFill>
              </w:rPr>
              <w:t>2个</w:t>
            </w:r>
            <w:bookmarkEnd w:id="199"/>
            <w:bookmarkEnd w:id="200"/>
            <w:bookmarkEnd w:id="201"/>
            <w:bookmarkEnd w:id="202"/>
            <w:bookmarkEnd w:id="203"/>
          </w:p>
        </w:tc>
        <w:tc>
          <w:tcPr>
            <w:tcW w:w="739" w:type="pct"/>
            <w:shd w:val="clear" w:color="auto" w:fill="auto"/>
            <w:vAlign w:val="center"/>
          </w:tcPr>
          <w:p w14:paraId="0348196F">
            <w:pPr>
              <w:pStyle w:val="12"/>
              <w:keepNext w:val="0"/>
              <w:keepLines w:val="0"/>
              <w:snapToGrid w:val="0"/>
              <w:spacing w:before="120" w:beforeLines="50" w:after="0" w:line="360" w:lineRule="auto"/>
              <w:jc w:val="center"/>
              <w:rPr>
                <w:rFonts w:hint="default" w:ascii="Times New Roman" w:hAnsi="Times New Roman" w:eastAsia="宋体" w:cs="Times New Roman"/>
                <w:b w:val="0"/>
                <w:bCs/>
                <w:color w:val="000000" w:themeColor="text1"/>
                <w:kern w:val="2"/>
                <w:sz w:val="21"/>
                <w:szCs w:val="21"/>
                <w:highlight w:val="none"/>
                <w:vertAlign w:val="baseline"/>
                <w:lang w:val="en-US" w:eastAsia="zh-CN" w:bidi="ar-SA"/>
                <w14:textFill>
                  <w14:solidFill>
                    <w14:schemeClr w14:val="tx1"/>
                  </w14:solidFill>
                </w14:textFill>
              </w:rPr>
            </w:pPr>
            <w:bookmarkStart w:id="204" w:name="_Toc8979"/>
            <w:bookmarkStart w:id="205" w:name="_Toc20400"/>
            <w:bookmarkStart w:id="206" w:name="_Toc24779"/>
            <w:bookmarkStart w:id="207" w:name="_Toc29770"/>
            <w:bookmarkStart w:id="208" w:name="_Toc16327"/>
            <w:r>
              <w:rPr>
                <w:rFonts w:hint="eastAsia" w:ascii="Times New Roman" w:hAnsi="Times New Roman" w:cs="Times New Roman"/>
                <w:b w:val="0"/>
                <w:bCs/>
                <w:color w:val="000000" w:themeColor="text1"/>
                <w:sz w:val="21"/>
                <w:szCs w:val="21"/>
                <w:highlight w:val="none"/>
                <w:vertAlign w:val="baseline"/>
                <w:lang w:val="en-US" w:eastAsia="zh-CN"/>
                <w14:textFill>
                  <w14:solidFill>
                    <w14:schemeClr w14:val="tx1"/>
                  </w14:solidFill>
                </w14:textFill>
              </w:rPr>
              <w:t>2个</w:t>
            </w:r>
            <w:bookmarkEnd w:id="204"/>
            <w:bookmarkEnd w:id="205"/>
            <w:bookmarkEnd w:id="206"/>
            <w:bookmarkEnd w:id="207"/>
            <w:bookmarkEnd w:id="208"/>
          </w:p>
        </w:tc>
        <w:tc>
          <w:tcPr>
            <w:tcW w:w="739" w:type="pct"/>
            <w:vAlign w:val="center"/>
          </w:tcPr>
          <w:p w14:paraId="24CED595">
            <w:pPr>
              <w:keepNext w:val="0"/>
              <w:keepLines w:val="0"/>
              <w:snapToGrid w:val="0"/>
              <w:spacing w:before="120" w:beforeLines="50" w:after="0" w:line="360" w:lineRule="auto"/>
              <w:jc w:val="center"/>
              <w:rPr>
                <w:rFonts w:hint="eastAsia" w:ascii="Times New Roman" w:hAnsi="Times New Roman" w:eastAsia="宋体" w:cs="Times New Roman"/>
                <w:b w:val="0"/>
                <w:bCs/>
                <w:color w:val="000000" w:themeColor="text1"/>
                <w:sz w:val="21"/>
                <w:szCs w:val="21"/>
                <w:highlight w:val="none"/>
                <w:vertAlign w:val="baseline"/>
                <w:lang w:val="en-US" w:eastAsia="zh-CN"/>
                <w14:textFill>
                  <w14:solidFill>
                    <w14:schemeClr w14:val="tx1"/>
                  </w14:solidFill>
                </w14:textFill>
              </w:rPr>
            </w:pPr>
            <w:r>
              <w:rPr>
                <w:rFonts w:hint="eastAsia" w:cs="Times New Roman"/>
                <w:b w:val="0"/>
                <w:bCs/>
                <w:color w:val="000000" w:themeColor="text1"/>
                <w:sz w:val="21"/>
                <w:szCs w:val="21"/>
                <w:highlight w:val="none"/>
                <w:vertAlign w:val="baseline"/>
                <w:lang w:val="en-US" w:eastAsia="zh-CN"/>
                <w14:textFill>
                  <w14:solidFill>
                    <w14:schemeClr w14:val="tx1"/>
                  </w14:solidFill>
                </w14:textFill>
              </w:rPr>
              <w:t>0</w:t>
            </w:r>
          </w:p>
        </w:tc>
      </w:tr>
      <w:tr w14:paraId="3FC77A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9" w:type="pct"/>
            <w:vAlign w:val="center"/>
          </w:tcPr>
          <w:p w14:paraId="38D5C6A9">
            <w:pPr>
              <w:pStyle w:val="12"/>
              <w:keepNext w:val="0"/>
              <w:keepLines w:val="0"/>
              <w:snapToGrid w:val="0"/>
              <w:spacing w:before="120" w:beforeLines="50" w:after="0" w:line="360" w:lineRule="auto"/>
              <w:jc w:val="center"/>
              <w:rPr>
                <w:rFonts w:hint="eastAsia" w:ascii="Times New Roman" w:hAnsi="Times New Roman" w:eastAsia="宋体" w:cs="Times New Roman"/>
                <w:b w:val="0"/>
                <w:bCs/>
                <w:color w:val="000000" w:themeColor="text1"/>
                <w:sz w:val="21"/>
                <w:szCs w:val="21"/>
                <w:highlight w:val="none"/>
                <w:vertAlign w:val="baseline"/>
                <w:lang w:val="en-US" w:eastAsia="zh-CN"/>
                <w14:textFill>
                  <w14:solidFill>
                    <w14:schemeClr w14:val="tx1"/>
                  </w14:solidFill>
                </w14:textFill>
              </w:rPr>
            </w:pPr>
            <w:bookmarkStart w:id="209" w:name="_Toc19630"/>
            <w:bookmarkStart w:id="210" w:name="_Toc1477"/>
            <w:bookmarkStart w:id="211" w:name="_Toc6327"/>
            <w:bookmarkStart w:id="212" w:name="_Toc9176"/>
            <w:bookmarkStart w:id="213" w:name="_Toc2950"/>
            <w:bookmarkStart w:id="214" w:name="_Toc8465"/>
            <w:bookmarkStart w:id="215" w:name="_Toc10865"/>
            <w:r>
              <w:rPr>
                <w:rFonts w:hint="eastAsia" w:ascii="Times New Roman" w:hAnsi="Times New Roman" w:cs="Times New Roman"/>
                <w:b w:val="0"/>
                <w:bCs/>
                <w:color w:val="000000" w:themeColor="text1"/>
                <w:sz w:val="21"/>
                <w:szCs w:val="21"/>
                <w:highlight w:val="none"/>
                <w:vertAlign w:val="baseline"/>
                <w:lang w:val="en-US" w:eastAsia="zh-CN"/>
                <w14:textFill>
                  <w14:solidFill>
                    <w14:schemeClr w14:val="tx1"/>
                  </w14:solidFill>
                </w14:textFill>
              </w:rPr>
              <w:t>6</w:t>
            </w:r>
            <w:bookmarkEnd w:id="209"/>
            <w:bookmarkEnd w:id="210"/>
            <w:bookmarkEnd w:id="211"/>
            <w:bookmarkEnd w:id="212"/>
            <w:bookmarkEnd w:id="213"/>
            <w:bookmarkEnd w:id="214"/>
            <w:bookmarkEnd w:id="215"/>
          </w:p>
        </w:tc>
        <w:tc>
          <w:tcPr>
            <w:tcW w:w="739" w:type="pct"/>
            <w:vAlign w:val="center"/>
          </w:tcPr>
          <w:p w14:paraId="7CFE4E0C">
            <w:pPr>
              <w:pStyle w:val="12"/>
              <w:keepNext w:val="0"/>
              <w:keepLines w:val="0"/>
              <w:snapToGrid w:val="0"/>
              <w:spacing w:before="120" w:beforeLines="50" w:after="0" w:line="360" w:lineRule="auto"/>
              <w:jc w:val="center"/>
              <w:rPr>
                <w:rFonts w:hint="default" w:ascii="Times New Roman" w:hAnsi="Times New Roman" w:cs="Times New Roman"/>
                <w:b w:val="0"/>
                <w:bCs/>
                <w:color w:val="000000" w:themeColor="text1"/>
                <w:sz w:val="21"/>
                <w:szCs w:val="21"/>
                <w:highlight w:val="none"/>
                <w:vertAlign w:val="baseline"/>
                <w:lang w:val="en-US" w:eastAsia="zh-CN"/>
                <w14:textFill>
                  <w14:solidFill>
                    <w14:schemeClr w14:val="tx1"/>
                  </w14:solidFill>
                </w14:textFill>
              </w:rPr>
            </w:pPr>
            <w:bookmarkStart w:id="216" w:name="_Toc25462"/>
            <w:bookmarkStart w:id="217" w:name="_Toc1075"/>
            <w:bookmarkStart w:id="218" w:name="_Toc17757"/>
            <w:bookmarkStart w:id="219" w:name="_Toc14720"/>
            <w:bookmarkStart w:id="220" w:name="_Toc12759"/>
            <w:r>
              <w:rPr>
                <w:color w:val="000000" w:themeColor="text1"/>
                <w:spacing w:val="-2"/>
                <w:sz w:val="21"/>
                <w:szCs w:val="21"/>
                <w14:textFill>
                  <w14:solidFill>
                    <w14:schemeClr w14:val="tx1"/>
                  </w14:solidFill>
                </w14:textFill>
              </w:rPr>
              <w:t>输送泵</w:t>
            </w:r>
            <w:bookmarkEnd w:id="216"/>
            <w:bookmarkEnd w:id="217"/>
            <w:bookmarkEnd w:id="218"/>
            <w:bookmarkEnd w:id="219"/>
            <w:bookmarkEnd w:id="220"/>
          </w:p>
        </w:tc>
        <w:tc>
          <w:tcPr>
            <w:tcW w:w="1080" w:type="pct"/>
            <w:vAlign w:val="center"/>
          </w:tcPr>
          <w:p w14:paraId="16C90DE4">
            <w:pPr>
              <w:pStyle w:val="12"/>
              <w:keepNext w:val="0"/>
              <w:keepLines w:val="0"/>
              <w:snapToGrid w:val="0"/>
              <w:spacing w:before="120" w:beforeLines="50" w:after="0" w:line="360" w:lineRule="auto"/>
              <w:jc w:val="center"/>
              <w:rPr>
                <w:rFonts w:hint="default" w:ascii="Times New Roman" w:hAnsi="Times New Roman" w:eastAsia="宋体" w:cs="Times New Roman"/>
                <w:b w:val="0"/>
                <w:bCs/>
                <w:color w:val="000000" w:themeColor="text1"/>
                <w:sz w:val="21"/>
                <w:szCs w:val="21"/>
                <w:highlight w:val="none"/>
                <w:vertAlign w:val="baseline"/>
                <w14:textFill>
                  <w14:solidFill>
                    <w14:schemeClr w14:val="tx1"/>
                  </w14:solidFill>
                </w14:textFill>
              </w:rPr>
            </w:pPr>
            <w:bookmarkStart w:id="221" w:name="_Toc26985"/>
            <w:bookmarkStart w:id="222" w:name="_Toc29370"/>
            <w:bookmarkStart w:id="223" w:name="_Toc29763"/>
            <w:bookmarkStart w:id="224" w:name="_Toc29236"/>
            <w:bookmarkStart w:id="225" w:name="_Toc9201"/>
            <w:r>
              <w:rPr>
                <w:rFonts w:ascii="Times New Roman" w:hAnsi="Times New Roman" w:eastAsia="Times New Roman" w:cs="Times New Roman"/>
                <w:color w:val="000000" w:themeColor="text1"/>
                <w:spacing w:val="1"/>
                <w:sz w:val="21"/>
                <w:szCs w:val="21"/>
                <w14:textFill>
                  <w14:solidFill>
                    <w14:schemeClr w14:val="tx1"/>
                  </w14:solidFill>
                </w14:textFill>
              </w:rPr>
              <w:t>5m³/</w:t>
            </w:r>
            <w:r>
              <w:rPr>
                <w:color w:val="000000" w:themeColor="text1"/>
                <w:spacing w:val="1"/>
                <w:sz w:val="21"/>
                <w:szCs w:val="21"/>
                <w14:textFill>
                  <w14:solidFill>
                    <w14:schemeClr w14:val="tx1"/>
                  </w14:solidFill>
                </w14:textFill>
              </w:rPr>
              <w:t>小时</w:t>
            </w:r>
            <w:bookmarkEnd w:id="221"/>
            <w:bookmarkEnd w:id="222"/>
            <w:bookmarkEnd w:id="223"/>
            <w:bookmarkEnd w:id="224"/>
            <w:bookmarkEnd w:id="225"/>
          </w:p>
        </w:tc>
        <w:tc>
          <w:tcPr>
            <w:tcW w:w="962" w:type="pct"/>
            <w:vAlign w:val="center"/>
          </w:tcPr>
          <w:p w14:paraId="69EE3498">
            <w:pPr>
              <w:pStyle w:val="12"/>
              <w:keepNext w:val="0"/>
              <w:keepLines w:val="0"/>
              <w:snapToGrid w:val="0"/>
              <w:spacing w:before="120" w:beforeLines="50" w:after="0" w:line="360" w:lineRule="auto"/>
              <w:jc w:val="center"/>
              <w:rPr>
                <w:rFonts w:hint="default" w:ascii="Times New Roman" w:hAnsi="Times New Roman" w:eastAsia="宋体" w:cs="Times New Roman"/>
                <w:b w:val="0"/>
                <w:bCs/>
                <w:color w:val="000000" w:themeColor="text1"/>
                <w:sz w:val="21"/>
                <w:szCs w:val="21"/>
                <w:highlight w:val="none"/>
                <w:vertAlign w:val="baseline"/>
                <w:lang w:val="en-US" w:eastAsia="zh-CN"/>
                <w14:textFill>
                  <w14:solidFill>
                    <w14:schemeClr w14:val="tx1"/>
                  </w14:solidFill>
                </w14:textFill>
              </w:rPr>
            </w:pPr>
            <w:bookmarkStart w:id="226" w:name="_Toc14908"/>
            <w:bookmarkStart w:id="227" w:name="_Toc22863"/>
            <w:bookmarkStart w:id="228" w:name="_Toc18517"/>
            <w:bookmarkStart w:id="229" w:name="_Toc12578"/>
            <w:bookmarkStart w:id="230" w:name="_Toc5575"/>
            <w:r>
              <w:rPr>
                <w:rFonts w:hint="eastAsia" w:ascii="Times New Roman" w:hAnsi="Times New Roman" w:cs="Times New Roman"/>
                <w:b w:val="0"/>
                <w:bCs/>
                <w:color w:val="000000" w:themeColor="text1"/>
                <w:sz w:val="21"/>
                <w:szCs w:val="21"/>
                <w:highlight w:val="none"/>
                <w:vertAlign w:val="baseline"/>
                <w:lang w:val="en-US" w:eastAsia="zh-CN"/>
                <w14:textFill>
                  <w14:solidFill>
                    <w14:schemeClr w14:val="tx1"/>
                  </w14:solidFill>
                </w14:textFill>
              </w:rPr>
              <w:t>3套</w:t>
            </w:r>
            <w:bookmarkEnd w:id="226"/>
            <w:bookmarkEnd w:id="227"/>
            <w:bookmarkEnd w:id="228"/>
            <w:bookmarkEnd w:id="229"/>
            <w:bookmarkEnd w:id="230"/>
          </w:p>
        </w:tc>
        <w:tc>
          <w:tcPr>
            <w:tcW w:w="739" w:type="pct"/>
            <w:shd w:val="clear" w:color="auto" w:fill="auto"/>
            <w:vAlign w:val="center"/>
          </w:tcPr>
          <w:p w14:paraId="68E7169E">
            <w:pPr>
              <w:pStyle w:val="12"/>
              <w:keepNext w:val="0"/>
              <w:keepLines w:val="0"/>
              <w:snapToGrid w:val="0"/>
              <w:spacing w:before="120" w:beforeLines="50" w:after="0" w:line="360" w:lineRule="auto"/>
              <w:jc w:val="center"/>
              <w:rPr>
                <w:rFonts w:hint="default" w:ascii="Times New Roman" w:hAnsi="Times New Roman" w:eastAsia="宋体" w:cs="Times New Roman"/>
                <w:b w:val="0"/>
                <w:bCs/>
                <w:color w:val="000000" w:themeColor="text1"/>
                <w:kern w:val="2"/>
                <w:sz w:val="21"/>
                <w:szCs w:val="21"/>
                <w:highlight w:val="none"/>
                <w:vertAlign w:val="baseline"/>
                <w:lang w:val="en-US" w:eastAsia="zh-CN" w:bidi="ar-SA"/>
                <w14:textFill>
                  <w14:solidFill>
                    <w14:schemeClr w14:val="tx1"/>
                  </w14:solidFill>
                </w14:textFill>
              </w:rPr>
            </w:pPr>
            <w:bookmarkStart w:id="231" w:name="_Toc1982"/>
            <w:bookmarkStart w:id="232" w:name="_Toc16799"/>
            <w:bookmarkStart w:id="233" w:name="_Toc13926"/>
            <w:bookmarkStart w:id="234" w:name="_Toc9594"/>
            <w:bookmarkStart w:id="235" w:name="_Toc32432"/>
            <w:r>
              <w:rPr>
                <w:rFonts w:hint="eastAsia" w:ascii="Times New Roman" w:hAnsi="Times New Roman" w:cs="Times New Roman"/>
                <w:b w:val="0"/>
                <w:bCs/>
                <w:color w:val="000000" w:themeColor="text1"/>
                <w:sz w:val="21"/>
                <w:szCs w:val="21"/>
                <w:highlight w:val="none"/>
                <w:vertAlign w:val="baseline"/>
                <w:lang w:val="en-US" w:eastAsia="zh-CN"/>
                <w14:textFill>
                  <w14:solidFill>
                    <w14:schemeClr w14:val="tx1"/>
                  </w14:solidFill>
                </w14:textFill>
              </w:rPr>
              <w:t>3套</w:t>
            </w:r>
            <w:bookmarkEnd w:id="231"/>
            <w:bookmarkEnd w:id="232"/>
            <w:bookmarkEnd w:id="233"/>
            <w:bookmarkEnd w:id="234"/>
            <w:bookmarkEnd w:id="235"/>
          </w:p>
        </w:tc>
        <w:tc>
          <w:tcPr>
            <w:tcW w:w="739" w:type="pct"/>
            <w:vAlign w:val="center"/>
          </w:tcPr>
          <w:p w14:paraId="37094F79">
            <w:pPr>
              <w:keepNext w:val="0"/>
              <w:keepLines w:val="0"/>
              <w:snapToGrid w:val="0"/>
              <w:spacing w:before="120" w:beforeLines="50" w:after="0" w:line="360" w:lineRule="auto"/>
              <w:jc w:val="center"/>
              <w:rPr>
                <w:rFonts w:hint="eastAsia" w:ascii="Times New Roman" w:hAnsi="Times New Roman" w:eastAsia="宋体" w:cs="Times New Roman"/>
                <w:b w:val="0"/>
                <w:bCs/>
                <w:color w:val="000000" w:themeColor="text1"/>
                <w:sz w:val="21"/>
                <w:szCs w:val="21"/>
                <w:highlight w:val="none"/>
                <w:vertAlign w:val="baseline"/>
                <w:lang w:val="en-US" w:eastAsia="zh-CN"/>
                <w14:textFill>
                  <w14:solidFill>
                    <w14:schemeClr w14:val="tx1"/>
                  </w14:solidFill>
                </w14:textFill>
              </w:rPr>
            </w:pPr>
            <w:r>
              <w:rPr>
                <w:rFonts w:hint="eastAsia" w:cs="Times New Roman"/>
                <w:b w:val="0"/>
                <w:bCs/>
                <w:color w:val="000000" w:themeColor="text1"/>
                <w:sz w:val="21"/>
                <w:szCs w:val="21"/>
                <w:highlight w:val="none"/>
                <w:vertAlign w:val="baseline"/>
                <w:lang w:val="en-US" w:eastAsia="zh-CN"/>
                <w14:textFill>
                  <w14:solidFill>
                    <w14:schemeClr w14:val="tx1"/>
                  </w14:solidFill>
                </w14:textFill>
              </w:rPr>
              <w:t>0</w:t>
            </w:r>
          </w:p>
        </w:tc>
      </w:tr>
      <w:tr w14:paraId="5E7FBC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9" w:type="pct"/>
            <w:vAlign w:val="center"/>
          </w:tcPr>
          <w:p w14:paraId="53A59E88">
            <w:pPr>
              <w:pStyle w:val="12"/>
              <w:keepNext w:val="0"/>
              <w:keepLines w:val="0"/>
              <w:snapToGrid w:val="0"/>
              <w:spacing w:before="120" w:beforeLines="50" w:after="0" w:line="360" w:lineRule="auto"/>
              <w:jc w:val="center"/>
              <w:rPr>
                <w:rFonts w:hint="eastAsia" w:ascii="Times New Roman" w:hAnsi="Times New Roman" w:eastAsia="宋体" w:cs="Times New Roman"/>
                <w:b w:val="0"/>
                <w:bCs/>
                <w:color w:val="000000" w:themeColor="text1"/>
                <w:sz w:val="21"/>
                <w:szCs w:val="21"/>
                <w:highlight w:val="none"/>
                <w:vertAlign w:val="baseline"/>
                <w:lang w:val="en-US" w:eastAsia="zh-CN"/>
                <w14:textFill>
                  <w14:solidFill>
                    <w14:schemeClr w14:val="tx1"/>
                  </w14:solidFill>
                </w14:textFill>
              </w:rPr>
            </w:pPr>
            <w:bookmarkStart w:id="236" w:name="_Toc12217"/>
            <w:bookmarkStart w:id="237" w:name="_Toc6667"/>
            <w:bookmarkStart w:id="238" w:name="_Toc5132"/>
            <w:bookmarkStart w:id="239" w:name="_Toc31889"/>
            <w:bookmarkStart w:id="240" w:name="_Toc1789"/>
            <w:bookmarkStart w:id="241" w:name="_Toc3959"/>
            <w:bookmarkStart w:id="242" w:name="_Toc32143"/>
            <w:r>
              <w:rPr>
                <w:rFonts w:hint="eastAsia" w:ascii="Times New Roman" w:hAnsi="Times New Roman" w:cs="Times New Roman"/>
                <w:b w:val="0"/>
                <w:bCs/>
                <w:color w:val="000000" w:themeColor="text1"/>
                <w:sz w:val="21"/>
                <w:szCs w:val="21"/>
                <w:highlight w:val="none"/>
                <w:vertAlign w:val="baseline"/>
                <w:lang w:val="en-US" w:eastAsia="zh-CN"/>
                <w14:textFill>
                  <w14:solidFill>
                    <w14:schemeClr w14:val="tx1"/>
                  </w14:solidFill>
                </w14:textFill>
              </w:rPr>
              <w:t>7</w:t>
            </w:r>
            <w:bookmarkEnd w:id="236"/>
            <w:bookmarkEnd w:id="237"/>
            <w:bookmarkEnd w:id="238"/>
            <w:bookmarkEnd w:id="239"/>
            <w:bookmarkEnd w:id="240"/>
            <w:bookmarkEnd w:id="241"/>
            <w:bookmarkEnd w:id="242"/>
          </w:p>
        </w:tc>
        <w:tc>
          <w:tcPr>
            <w:tcW w:w="739" w:type="pct"/>
            <w:vAlign w:val="center"/>
          </w:tcPr>
          <w:p w14:paraId="6F5384B2">
            <w:pPr>
              <w:pStyle w:val="12"/>
              <w:keepNext w:val="0"/>
              <w:keepLines w:val="0"/>
              <w:snapToGrid w:val="0"/>
              <w:spacing w:before="120" w:beforeLines="50" w:after="0" w:line="360" w:lineRule="auto"/>
              <w:jc w:val="center"/>
              <w:rPr>
                <w:rFonts w:hint="eastAsia" w:ascii="Times New Roman" w:hAnsi="Times New Roman" w:eastAsia="宋体" w:cs="Times New Roman"/>
                <w:b w:val="0"/>
                <w:bCs/>
                <w:color w:val="000000" w:themeColor="text1"/>
                <w:kern w:val="2"/>
                <w:sz w:val="21"/>
                <w:szCs w:val="21"/>
                <w:highlight w:val="none"/>
                <w:vertAlign w:val="baseline"/>
                <w:lang w:val="en-US" w:eastAsia="zh-CN" w:bidi="ar-SA"/>
                <w14:textFill>
                  <w14:solidFill>
                    <w14:schemeClr w14:val="tx1"/>
                  </w14:solidFill>
                </w14:textFill>
              </w:rPr>
            </w:pPr>
            <w:bookmarkStart w:id="243" w:name="_Toc30692"/>
            <w:bookmarkStart w:id="244" w:name="_Toc16564"/>
            <w:bookmarkStart w:id="245" w:name="_Toc4895"/>
            <w:bookmarkStart w:id="246" w:name="_Toc32593"/>
            <w:bookmarkStart w:id="247" w:name="_Toc15473"/>
            <w:r>
              <w:rPr>
                <w:color w:val="000000" w:themeColor="text1"/>
                <w:spacing w:val="-2"/>
                <w:sz w:val="21"/>
                <w:szCs w:val="21"/>
                <w14:textFill>
                  <w14:solidFill>
                    <w14:schemeClr w14:val="tx1"/>
                  </w14:solidFill>
                </w14:textFill>
              </w:rPr>
              <w:t>灌装生产线</w:t>
            </w:r>
            <w:bookmarkEnd w:id="243"/>
            <w:bookmarkEnd w:id="244"/>
            <w:bookmarkEnd w:id="245"/>
            <w:bookmarkEnd w:id="246"/>
            <w:bookmarkEnd w:id="247"/>
          </w:p>
        </w:tc>
        <w:tc>
          <w:tcPr>
            <w:tcW w:w="1080" w:type="pct"/>
            <w:vAlign w:val="center"/>
          </w:tcPr>
          <w:p w14:paraId="6B4B27BA">
            <w:pPr>
              <w:pStyle w:val="12"/>
              <w:keepNext w:val="0"/>
              <w:keepLines w:val="0"/>
              <w:snapToGrid w:val="0"/>
              <w:spacing w:before="120" w:beforeLines="50" w:after="0" w:line="360" w:lineRule="auto"/>
              <w:jc w:val="center"/>
              <w:rPr>
                <w:rFonts w:hint="default" w:ascii="Times New Roman" w:hAnsi="Times New Roman" w:eastAsia="宋体" w:cs="Times New Roman"/>
                <w:b w:val="0"/>
                <w:bCs/>
                <w:color w:val="000000" w:themeColor="text1"/>
                <w:sz w:val="21"/>
                <w:szCs w:val="21"/>
                <w:highlight w:val="none"/>
                <w:vertAlign w:val="baseline"/>
                <w14:textFill>
                  <w14:solidFill>
                    <w14:schemeClr w14:val="tx1"/>
                  </w14:solidFill>
                </w14:textFill>
              </w:rPr>
            </w:pPr>
            <w:bookmarkStart w:id="248" w:name="_Toc21152"/>
            <w:bookmarkStart w:id="249" w:name="_Toc1490"/>
            <w:bookmarkStart w:id="250" w:name="_Toc13048"/>
            <w:bookmarkStart w:id="251" w:name="_Toc21592"/>
            <w:bookmarkStart w:id="252" w:name="_Toc19005"/>
            <w:r>
              <w:rPr>
                <w:rFonts w:ascii="Times New Roman" w:hAnsi="Times New Roman" w:eastAsia="Times New Roman" w:cs="Times New Roman"/>
                <w:color w:val="000000" w:themeColor="text1"/>
                <w:spacing w:val="1"/>
                <w:sz w:val="21"/>
                <w:szCs w:val="21"/>
                <w14:textFill>
                  <w14:solidFill>
                    <w14:schemeClr w14:val="tx1"/>
                  </w14:solidFill>
                </w14:textFill>
              </w:rPr>
              <w:t>5m³/</w:t>
            </w:r>
            <w:r>
              <w:rPr>
                <w:color w:val="000000" w:themeColor="text1"/>
                <w:spacing w:val="1"/>
                <w:sz w:val="21"/>
                <w:szCs w:val="21"/>
                <w14:textFill>
                  <w14:solidFill>
                    <w14:schemeClr w14:val="tx1"/>
                  </w14:solidFill>
                </w14:textFill>
              </w:rPr>
              <w:t>小时</w:t>
            </w:r>
            <w:bookmarkEnd w:id="248"/>
            <w:bookmarkEnd w:id="249"/>
            <w:bookmarkEnd w:id="250"/>
            <w:bookmarkEnd w:id="251"/>
            <w:bookmarkEnd w:id="252"/>
          </w:p>
        </w:tc>
        <w:tc>
          <w:tcPr>
            <w:tcW w:w="962" w:type="pct"/>
            <w:vAlign w:val="center"/>
          </w:tcPr>
          <w:p w14:paraId="2C098A1E">
            <w:pPr>
              <w:pStyle w:val="12"/>
              <w:keepNext w:val="0"/>
              <w:keepLines w:val="0"/>
              <w:snapToGrid w:val="0"/>
              <w:spacing w:before="120" w:beforeLines="50" w:after="0" w:line="360" w:lineRule="auto"/>
              <w:jc w:val="center"/>
              <w:rPr>
                <w:rFonts w:hint="default" w:ascii="Times New Roman" w:hAnsi="Times New Roman" w:eastAsia="宋体" w:cs="Times New Roman"/>
                <w:b w:val="0"/>
                <w:bCs/>
                <w:color w:val="000000" w:themeColor="text1"/>
                <w:sz w:val="21"/>
                <w:szCs w:val="21"/>
                <w:highlight w:val="none"/>
                <w:vertAlign w:val="baseline"/>
                <w:lang w:val="en-US" w:eastAsia="zh-CN"/>
                <w14:textFill>
                  <w14:solidFill>
                    <w14:schemeClr w14:val="tx1"/>
                  </w14:solidFill>
                </w14:textFill>
              </w:rPr>
            </w:pPr>
            <w:bookmarkStart w:id="253" w:name="_Toc2598"/>
            <w:bookmarkStart w:id="254" w:name="_Toc23702"/>
            <w:bookmarkStart w:id="255" w:name="_Toc29006"/>
            <w:bookmarkStart w:id="256" w:name="_Toc2644"/>
            <w:bookmarkStart w:id="257" w:name="_Toc20786"/>
            <w:r>
              <w:rPr>
                <w:rFonts w:hint="eastAsia" w:ascii="Times New Roman" w:hAnsi="Times New Roman" w:cs="Times New Roman"/>
                <w:b w:val="0"/>
                <w:bCs/>
                <w:color w:val="000000" w:themeColor="text1"/>
                <w:sz w:val="21"/>
                <w:szCs w:val="21"/>
                <w:highlight w:val="none"/>
                <w:vertAlign w:val="baseline"/>
                <w:lang w:val="en-US" w:eastAsia="zh-CN"/>
                <w14:textFill>
                  <w14:solidFill>
                    <w14:schemeClr w14:val="tx1"/>
                  </w14:solidFill>
                </w14:textFill>
              </w:rPr>
              <w:t>3套</w:t>
            </w:r>
            <w:bookmarkEnd w:id="253"/>
            <w:bookmarkEnd w:id="254"/>
            <w:bookmarkEnd w:id="255"/>
            <w:bookmarkEnd w:id="256"/>
            <w:bookmarkEnd w:id="257"/>
          </w:p>
        </w:tc>
        <w:tc>
          <w:tcPr>
            <w:tcW w:w="739" w:type="pct"/>
            <w:shd w:val="clear" w:color="auto" w:fill="auto"/>
            <w:vAlign w:val="center"/>
          </w:tcPr>
          <w:p w14:paraId="34921B09">
            <w:pPr>
              <w:pStyle w:val="12"/>
              <w:keepNext w:val="0"/>
              <w:keepLines w:val="0"/>
              <w:snapToGrid w:val="0"/>
              <w:spacing w:before="120" w:beforeLines="50" w:after="0" w:line="360" w:lineRule="auto"/>
              <w:jc w:val="center"/>
              <w:rPr>
                <w:rFonts w:hint="default" w:ascii="Times New Roman" w:hAnsi="Times New Roman" w:eastAsia="宋体" w:cs="Times New Roman"/>
                <w:b w:val="0"/>
                <w:bCs/>
                <w:color w:val="000000" w:themeColor="text1"/>
                <w:kern w:val="2"/>
                <w:sz w:val="21"/>
                <w:szCs w:val="21"/>
                <w:highlight w:val="none"/>
                <w:vertAlign w:val="baseline"/>
                <w:lang w:val="en-US" w:eastAsia="zh-CN" w:bidi="ar-SA"/>
                <w14:textFill>
                  <w14:solidFill>
                    <w14:schemeClr w14:val="tx1"/>
                  </w14:solidFill>
                </w14:textFill>
              </w:rPr>
            </w:pPr>
            <w:bookmarkStart w:id="258" w:name="_Toc10219"/>
            <w:bookmarkStart w:id="259" w:name="_Toc16676"/>
            <w:bookmarkStart w:id="260" w:name="_Toc11154"/>
            <w:bookmarkStart w:id="261" w:name="_Toc23775"/>
            <w:bookmarkStart w:id="262" w:name="_Toc1638"/>
            <w:r>
              <w:rPr>
                <w:rFonts w:hint="eastAsia" w:ascii="Times New Roman" w:hAnsi="Times New Roman" w:cs="Times New Roman"/>
                <w:b w:val="0"/>
                <w:bCs/>
                <w:color w:val="000000" w:themeColor="text1"/>
                <w:sz w:val="21"/>
                <w:szCs w:val="21"/>
                <w:highlight w:val="none"/>
                <w:vertAlign w:val="baseline"/>
                <w:lang w:val="en-US" w:eastAsia="zh-CN"/>
                <w14:textFill>
                  <w14:solidFill>
                    <w14:schemeClr w14:val="tx1"/>
                  </w14:solidFill>
                </w14:textFill>
              </w:rPr>
              <w:t>3套</w:t>
            </w:r>
            <w:bookmarkEnd w:id="258"/>
            <w:bookmarkEnd w:id="259"/>
            <w:bookmarkEnd w:id="260"/>
            <w:bookmarkEnd w:id="261"/>
            <w:bookmarkEnd w:id="262"/>
          </w:p>
        </w:tc>
        <w:tc>
          <w:tcPr>
            <w:tcW w:w="739" w:type="pct"/>
            <w:vAlign w:val="center"/>
          </w:tcPr>
          <w:p w14:paraId="2240F6E2">
            <w:pPr>
              <w:keepNext w:val="0"/>
              <w:keepLines w:val="0"/>
              <w:snapToGrid w:val="0"/>
              <w:spacing w:before="120" w:beforeLines="50" w:after="0" w:line="360" w:lineRule="auto"/>
              <w:jc w:val="center"/>
              <w:rPr>
                <w:rFonts w:hint="eastAsia" w:ascii="Times New Roman" w:hAnsi="Times New Roman" w:eastAsia="宋体" w:cs="Times New Roman"/>
                <w:b w:val="0"/>
                <w:bCs/>
                <w:color w:val="000000" w:themeColor="text1"/>
                <w:sz w:val="21"/>
                <w:szCs w:val="21"/>
                <w:highlight w:val="none"/>
                <w:vertAlign w:val="baseline"/>
                <w:lang w:val="en-US" w:eastAsia="zh-CN"/>
                <w14:textFill>
                  <w14:solidFill>
                    <w14:schemeClr w14:val="tx1"/>
                  </w14:solidFill>
                </w14:textFill>
              </w:rPr>
            </w:pPr>
            <w:r>
              <w:rPr>
                <w:rFonts w:hint="eastAsia" w:cs="Times New Roman"/>
                <w:b w:val="0"/>
                <w:bCs/>
                <w:color w:val="000000" w:themeColor="text1"/>
                <w:sz w:val="21"/>
                <w:szCs w:val="21"/>
                <w:highlight w:val="none"/>
                <w:vertAlign w:val="baseline"/>
                <w:lang w:val="en-US" w:eastAsia="zh-CN"/>
                <w14:textFill>
                  <w14:solidFill>
                    <w14:schemeClr w14:val="tx1"/>
                  </w14:solidFill>
                </w14:textFill>
              </w:rPr>
              <w:t>0</w:t>
            </w:r>
          </w:p>
        </w:tc>
      </w:tr>
      <w:tr w14:paraId="63B8BF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9" w:type="pct"/>
            <w:vAlign w:val="center"/>
          </w:tcPr>
          <w:p w14:paraId="3426C689">
            <w:pPr>
              <w:pStyle w:val="12"/>
              <w:keepNext w:val="0"/>
              <w:keepLines w:val="0"/>
              <w:snapToGrid w:val="0"/>
              <w:spacing w:before="120" w:beforeLines="50" w:after="0" w:line="360" w:lineRule="auto"/>
              <w:jc w:val="center"/>
              <w:rPr>
                <w:rFonts w:hint="eastAsia" w:ascii="Times New Roman" w:hAnsi="Times New Roman" w:eastAsia="宋体" w:cs="Times New Roman"/>
                <w:b w:val="0"/>
                <w:bCs/>
                <w:color w:val="000000" w:themeColor="text1"/>
                <w:sz w:val="21"/>
                <w:szCs w:val="21"/>
                <w:highlight w:val="none"/>
                <w:vertAlign w:val="baseline"/>
                <w:lang w:val="en-US" w:eastAsia="zh-CN"/>
                <w14:textFill>
                  <w14:solidFill>
                    <w14:schemeClr w14:val="tx1"/>
                  </w14:solidFill>
                </w14:textFill>
              </w:rPr>
            </w:pPr>
            <w:bookmarkStart w:id="263" w:name="_Toc14135"/>
            <w:bookmarkStart w:id="264" w:name="_Toc21289"/>
            <w:bookmarkStart w:id="265" w:name="_Toc20723"/>
            <w:bookmarkStart w:id="266" w:name="_Toc1528"/>
            <w:bookmarkStart w:id="267" w:name="_Toc20260"/>
            <w:bookmarkStart w:id="268" w:name="_Toc2947"/>
            <w:bookmarkStart w:id="269" w:name="_Toc19198"/>
            <w:r>
              <w:rPr>
                <w:rFonts w:hint="eastAsia" w:ascii="Times New Roman" w:hAnsi="Times New Roman" w:cs="Times New Roman"/>
                <w:b w:val="0"/>
                <w:bCs/>
                <w:color w:val="000000" w:themeColor="text1"/>
                <w:sz w:val="21"/>
                <w:szCs w:val="21"/>
                <w:highlight w:val="none"/>
                <w:vertAlign w:val="baseline"/>
                <w:lang w:val="en-US" w:eastAsia="zh-CN"/>
                <w14:textFill>
                  <w14:solidFill>
                    <w14:schemeClr w14:val="tx1"/>
                  </w14:solidFill>
                </w14:textFill>
              </w:rPr>
              <w:t>8</w:t>
            </w:r>
            <w:bookmarkEnd w:id="263"/>
            <w:bookmarkEnd w:id="264"/>
            <w:bookmarkEnd w:id="265"/>
            <w:bookmarkEnd w:id="266"/>
            <w:bookmarkEnd w:id="267"/>
            <w:bookmarkEnd w:id="268"/>
            <w:bookmarkEnd w:id="269"/>
          </w:p>
        </w:tc>
        <w:tc>
          <w:tcPr>
            <w:tcW w:w="739" w:type="pct"/>
            <w:vAlign w:val="center"/>
          </w:tcPr>
          <w:p w14:paraId="46643DC5">
            <w:pPr>
              <w:pStyle w:val="12"/>
              <w:keepNext w:val="0"/>
              <w:keepLines w:val="0"/>
              <w:snapToGrid w:val="0"/>
              <w:spacing w:before="120" w:beforeLines="50" w:after="0" w:line="360" w:lineRule="auto"/>
              <w:jc w:val="center"/>
              <w:rPr>
                <w:rFonts w:hint="default" w:ascii="Times New Roman" w:hAnsi="Times New Roman" w:cs="Times New Roman"/>
                <w:b w:val="0"/>
                <w:bCs/>
                <w:color w:val="000000" w:themeColor="text1"/>
                <w:sz w:val="21"/>
                <w:szCs w:val="21"/>
                <w:highlight w:val="none"/>
                <w:vertAlign w:val="baseline"/>
                <w:lang w:val="en-US" w:eastAsia="zh-CN"/>
                <w14:textFill>
                  <w14:solidFill>
                    <w14:schemeClr w14:val="tx1"/>
                  </w14:solidFill>
                </w14:textFill>
              </w:rPr>
            </w:pPr>
            <w:bookmarkStart w:id="270" w:name="_Toc30830"/>
            <w:bookmarkStart w:id="271" w:name="_Toc14000"/>
            <w:bookmarkStart w:id="272" w:name="_Toc21611"/>
            <w:bookmarkStart w:id="273" w:name="_Toc18701"/>
            <w:bookmarkStart w:id="274" w:name="_Toc8025"/>
            <w:r>
              <w:rPr>
                <w:color w:val="000000" w:themeColor="text1"/>
                <w:spacing w:val="-2"/>
                <w:sz w:val="21"/>
                <w:szCs w:val="21"/>
                <w14:textFill>
                  <w14:solidFill>
                    <w14:schemeClr w14:val="tx1"/>
                  </w14:solidFill>
                </w14:textFill>
              </w:rPr>
              <w:t>燃天然气锅炉</w:t>
            </w:r>
            <w:bookmarkEnd w:id="270"/>
            <w:bookmarkEnd w:id="271"/>
            <w:bookmarkEnd w:id="272"/>
            <w:bookmarkEnd w:id="273"/>
            <w:bookmarkEnd w:id="274"/>
          </w:p>
        </w:tc>
        <w:tc>
          <w:tcPr>
            <w:tcW w:w="1080" w:type="pct"/>
            <w:vAlign w:val="center"/>
          </w:tcPr>
          <w:p w14:paraId="170A92F1">
            <w:pPr>
              <w:pStyle w:val="12"/>
              <w:keepNext w:val="0"/>
              <w:keepLines w:val="0"/>
              <w:snapToGrid w:val="0"/>
              <w:spacing w:before="120" w:beforeLines="50" w:after="0" w:line="360" w:lineRule="auto"/>
              <w:jc w:val="center"/>
              <w:rPr>
                <w:rFonts w:hint="default" w:ascii="Times New Roman" w:hAnsi="Times New Roman" w:eastAsia="宋体" w:cs="Times New Roman"/>
                <w:b w:val="0"/>
                <w:bCs/>
                <w:color w:val="000000" w:themeColor="text1"/>
                <w:sz w:val="21"/>
                <w:szCs w:val="21"/>
                <w:highlight w:val="none"/>
                <w:vertAlign w:val="baseline"/>
                <w14:textFill>
                  <w14:solidFill>
                    <w14:schemeClr w14:val="tx1"/>
                  </w14:solidFill>
                </w14:textFill>
              </w:rPr>
            </w:pPr>
            <w:bookmarkStart w:id="275" w:name="_Toc12475"/>
            <w:bookmarkStart w:id="276" w:name="_Toc23435"/>
            <w:bookmarkStart w:id="277" w:name="_Toc10201"/>
            <w:bookmarkStart w:id="278" w:name="_Toc29972"/>
            <w:bookmarkStart w:id="279" w:name="_Toc10999"/>
            <w:r>
              <w:rPr>
                <w:rFonts w:ascii="Times New Roman" w:hAnsi="Times New Roman" w:eastAsia="Times New Roman" w:cs="Times New Roman"/>
                <w:color w:val="000000" w:themeColor="text1"/>
                <w:spacing w:val="-2"/>
                <w:sz w:val="21"/>
                <w:szCs w:val="21"/>
                <w14:textFill>
                  <w14:solidFill>
                    <w14:schemeClr w14:val="tx1"/>
                  </w14:solidFill>
                </w14:textFill>
              </w:rPr>
              <w:t>0.3t/h</w:t>
            </w:r>
            <w:bookmarkEnd w:id="275"/>
            <w:bookmarkEnd w:id="276"/>
            <w:bookmarkEnd w:id="277"/>
            <w:bookmarkEnd w:id="278"/>
            <w:bookmarkEnd w:id="279"/>
          </w:p>
        </w:tc>
        <w:tc>
          <w:tcPr>
            <w:tcW w:w="962" w:type="pct"/>
            <w:vAlign w:val="center"/>
          </w:tcPr>
          <w:p w14:paraId="5E87EED7">
            <w:pPr>
              <w:pStyle w:val="12"/>
              <w:keepNext w:val="0"/>
              <w:keepLines w:val="0"/>
              <w:snapToGrid w:val="0"/>
              <w:spacing w:before="120" w:beforeLines="50" w:after="0" w:line="360" w:lineRule="auto"/>
              <w:jc w:val="center"/>
              <w:rPr>
                <w:rFonts w:hint="default" w:ascii="Times New Roman" w:hAnsi="Times New Roman" w:eastAsia="宋体" w:cs="Times New Roman"/>
                <w:b w:val="0"/>
                <w:bCs/>
                <w:color w:val="000000" w:themeColor="text1"/>
                <w:sz w:val="21"/>
                <w:szCs w:val="21"/>
                <w:highlight w:val="none"/>
                <w:vertAlign w:val="baseline"/>
                <w:lang w:val="en-US" w:eastAsia="zh-CN"/>
                <w14:textFill>
                  <w14:solidFill>
                    <w14:schemeClr w14:val="tx1"/>
                  </w14:solidFill>
                </w14:textFill>
              </w:rPr>
            </w:pPr>
            <w:bookmarkStart w:id="280" w:name="_Toc16449"/>
            <w:bookmarkStart w:id="281" w:name="_Toc30224"/>
            <w:bookmarkStart w:id="282" w:name="_Toc6255"/>
            <w:bookmarkStart w:id="283" w:name="_Toc7483"/>
            <w:bookmarkStart w:id="284" w:name="_Toc16660"/>
            <w:r>
              <w:rPr>
                <w:rFonts w:hint="eastAsia" w:ascii="Times New Roman" w:hAnsi="Times New Roman" w:cs="Times New Roman"/>
                <w:b w:val="0"/>
                <w:bCs/>
                <w:color w:val="000000" w:themeColor="text1"/>
                <w:sz w:val="21"/>
                <w:szCs w:val="21"/>
                <w:highlight w:val="none"/>
                <w:vertAlign w:val="baseline"/>
                <w:lang w:val="en-US" w:eastAsia="zh-CN"/>
                <w14:textFill>
                  <w14:solidFill>
                    <w14:schemeClr w14:val="tx1"/>
                  </w14:solidFill>
                </w14:textFill>
              </w:rPr>
              <w:t>1台</w:t>
            </w:r>
            <w:bookmarkEnd w:id="280"/>
            <w:bookmarkEnd w:id="281"/>
            <w:bookmarkEnd w:id="282"/>
            <w:bookmarkEnd w:id="283"/>
            <w:bookmarkEnd w:id="284"/>
          </w:p>
        </w:tc>
        <w:tc>
          <w:tcPr>
            <w:tcW w:w="739" w:type="pct"/>
            <w:shd w:val="clear" w:color="auto" w:fill="auto"/>
            <w:vAlign w:val="center"/>
          </w:tcPr>
          <w:p w14:paraId="106EA127">
            <w:pPr>
              <w:pStyle w:val="12"/>
              <w:keepNext w:val="0"/>
              <w:keepLines w:val="0"/>
              <w:snapToGrid w:val="0"/>
              <w:spacing w:before="120" w:beforeLines="50" w:after="0" w:line="360" w:lineRule="auto"/>
              <w:jc w:val="center"/>
              <w:rPr>
                <w:rFonts w:hint="default" w:ascii="Times New Roman" w:hAnsi="Times New Roman" w:eastAsia="宋体" w:cs="Times New Roman"/>
                <w:b w:val="0"/>
                <w:bCs/>
                <w:color w:val="000000" w:themeColor="text1"/>
                <w:kern w:val="2"/>
                <w:sz w:val="21"/>
                <w:szCs w:val="21"/>
                <w:highlight w:val="none"/>
                <w:vertAlign w:val="baseline"/>
                <w:lang w:val="en-US" w:eastAsia="zh-CN" w:bidi="ar-SA"/>
                <w14:textFill>
                  <w14:solidFill>
                    <w14:schemeClr w14:val="tx1"/>
                  </w14:solidFill>
                </w14:textFill>
              </w:rPr>
            </w:pPr>
            <w:bookmarkStart w:id="285" w:name="_Toc2079"/>
            <w:bookmarkStart w:id="286" w:name="_Toc12381"/>
            <w:bookmarkStart w:id="287" w:name="_Toc9092"/>
            <w:r>
              <w:rPr>
                <w:rFonts w:hint="eastAsia" w:ascii="Times New Roman" w:hAnsi="Times New Roman" w:cs="Times New Roman"/>
                <w:b w:val="0"/>
                <w:bCs/>
                <w:color w:val="000000" w:themeColor="text1"/>
                <w:sz w:val="21"/>
                <w:szCs w:val="21"/>
                <w:highlight w:val="none"/>
                <w:vertAlign w:val="baseline"/>
                <w:lang w:val="en-US" w:eastAsia="zh-CN"/>
                <w14:textFill>
                  <w14:solidFill>
                    <w14:schemeClr w14:val="tx1"/>
                  </w14:solidFill>
                </w14:textFill>
              </w:rPr>
              <w:t>0</w:t>
            </w:r>
            <w:bookmarkEnd w:id="285"/>
            <w:bookmarkEnd w:id="286"/>
            <w:bookmarkEnd w:id="287"/>
          </w:p>
        </w:tc>
        <w:tc>
          <w:tcPr>
            <w:tcW w:w="739" w:type="pct"/>
            <w:vAlign w:val="center"/>
          </w:tcPr>
          <w:p w14:paraId="0C60C6CA">
            <w:pPr>
              <w:keepNext w:val="0"/>
              <w:keepLines w:val="0"/>
              <w:snapToGrid w:val="0"/>
              <w:spacing w:before="120" w:beforeLines="50" w:after="0" w:line="360" w:lineRule="auto"/>
              <w:jc w:val="center"/>
              <w:rPr>
                <w:rFonts w:hint="default" w:ascii="Times New Roman" w:hAnsi="Times New Roman" w:eastAsia="宋体" w:cs="Times New Roman"/>
                <w:b w:val="0"/>
                <w:bCs/>
                <w:color w:val="000000" w:themeColor="text1"/>
                <w:sz w:val="21"/>
                <w:szCs w:val="21"/>
                <w:highlight w:val="none"/>
                <w:vertAlign w:val="baseline"/>
                <w:lang w:val="en-US" w:eastAsia="zh-CN"/>
                <w14:textFill>
                  <w14:solidFill>
                    <w14:schemeClr w14:val="tx1"/>
                  </w14:solidFill>
                </w14:textFill>
              </w:rPr>
            </w:pPr>
            <w:r>
              <w:rPr>
                <w:rFonts w:hint="eastAsia" w:cs="Times New Roman"/>
                <w:b w:val="0"/>
                <w:bCs/>
                <w:color w:val="000000" w:themeColor="text1"/>
                <w:sz w:val="21"/>
                <w:szCs w:val="21"/>
                <w:highlight w:val="none"/>
                <w:vertAlign w:val="baseline"/>
                <w:lang w:val="en-US" w:eastAsia="zh-CN"/>
                <w14:textFill>
                  <w14:solidFill>
                    <w14:schemeClr w14:val="tx1"/>
                  </w14:solidFill>
                </w14:textFill>
              </w:rPr>
              <w:t>-1</w:t>
            </w:r>
          </w:p>
        </w:tc>
      </w:tr>
      <w:tr w14:paraId="1F35B7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9" w:type="pct"/>
            <w:vAlign w:val="center"/>
          </w:tcPr>
          <w:p w14:paraId="795495BA">
            <w:pPr>
              <w:pStyle w:val="12"/>
              <w:keepNext w:val="0"/>
              <w:keepLines w:val="0"/>
              <w:snapToGrid w:val="0"/>
              <w:spacing w:before="120" w:beforeLines="50" w:after="0" w:line="360" w:lineRule="auto"/>
              <w:jc w:val="center"/>
              <w:rPr>
                <w:rFonts w:hint="eastAsia" w:ascii="Times New Roman" w:hAnsi="Times New Roman" w:eastAsia="宋体" w:cs="Times New Roman"/>
                <w:b w:val="0"/>
                <w:bCs/>
                <w:color w:val="000000" w:themeColor="text1"/>
                <w:sz w:val="21"/>
                <w:szCs w:val="21"/>
                <w:highlight w:val="none"/>
                <w:vertAlign w:val="baseline"/>
                <w:lang w:val="en-US" w:eastAsia="zh-CN"/>
                <w14:textFill>
                  <w14:solidFill>
                    <w14:schemeClr w14:val="tx1"/>
                  </w14:solidFill>
                </w14:textFill>
              </w:rPr>
            </w:pPr>
            <w:bookmarkStart w:id="288" w:name="_Toc31015"/>
            <w:bookmarkStart w:id="289" w:name="_Toc27148"/>
            <w:bookmarkStart w:id="290" w:name="_Toc28230"/>
            <w:bookmarkStart w:id="291" w:name="_Toc23810"/>
            <w:bookmarkStart w:id="292" w:name="_Toc1325"/>
            <w:bookmarkStart w:id="293" w:name="_Toc18783"/>
            <w:bookmarkStart w:id="294" w:name="_Toc5540"/>
            <w:r>
              <w:rPr>
                <w:rFonts w:hint="eastAsia" w:ascii="Times New Roman" w:hAnsi="Times New Roman" w:cs="Times New Roman"/>
                <w:b w:val="0"/>
                <w:bCs/>
                <w:color w:val="000000" w:themeColor="text1"/>
                <w:sz w:val="21"/>
                <w:szCs w:val="21"/>
                <w:highlight w:val="none"/>
                <w:vertAlign w:val="baseline"/>
                <w:lang w:val="en-US" w:eastAsia="zh-CN"/>
                <w14:textFill>
                  <w14:solidFill>
                    <w14:schemeClr w14:val="tx1"/>
                  </w14:solidFill>
                </w14:textFill>
              </w:rPr>
              <w:t>9</w:t>
            </w:r>
            <w:bookmarkEnd w:id="288"/>
            <w:bookmarkEnd w:id="289"/>
            <w:bookmarkEnd w:id="290"/>
            <w:bookmarkEnd w:id="291"/>
            <w:bookmarkEnd w:id="292"/>
            <w:bookmarkEnd w:id="293"/>
            <w:bookmarkEnd w:id="294"/>
          </w:p>
        </w:tc>
        <w:tc>
          <w:tcPr>
            <w:tcW w:w="739" w:type="pct"/>
            <w:vAlign w:val="center"/>
          </w:tcPr>
          <w:p w14:paraId="049FF0CB">
            <w:pPr>
              <w:pStyle w:val="12"/>
              <w:keepNext w:val="0"/>
              <w:keepLines w:val="0"/>
              <w:snapToGrid w:val="0"/>
              <w:spacing w:before="120" w:beforeLines="50" w:after="0" w:line="360" w:lineRule="auto"/>
              <w:jc w:val="center"/>
              <w:rPr>
                <w:rFonts w:hint="default" w:ascii="Times New Roman" w:hAnsi="Times New Roman" w:cs="Times New Roman"/>
                <w:b w:val="0"/>
                <w:bCs/>
                <w:color w:val="000000" w:themeColor="text1"/>
                <w:sz w:val="21"/>
                <w:szCs w:val="21"/>
                <w:highlight w:val="none"/>
                <w:vertAlign w:val="baseline"/>
                <w:lang w:val="en-US" w:eastAsia="zh-CN"/>
                <w14:textFill>
                  <w14:solidFill>
                    <w14:schemeClr w14:val="tx1"/>
                  </w14:solidFill>
                </w14:textFill>
              </w:rPr>
            </w:pPr>
            <w:bookmarkStart w:id="295" w:name="_Toc3824"/>
            <w:bookmarkStart w:id="296" w:name="_Toc32220"/>
            <w:bookmarkStart w:id="297" w:name="_Toc27974"/>
            <w:bookmarkStart w:id="298" w:name="_Toc13445"/>
            <w:bookmarkStart w:id="299" w:name="_Toc18824"/>
            <w:r>
              <w:rPr>
                <w:color w:val="000000" w:themeColor="text1"/>
                <w:spacing w:val="-2"/>
                <w:sz w:val="21"/>
                <w:szCs w:val="21"/>
                <w14:textFill>
                  <w14:solidFill>
                    <w14:schemeClr w14:val="tx1"/>
                  </w14:solidFill>
                </w14:textFill>
              </w:rPr>
              <w:t>液化天然气罐</w:t>
            </w:r>
            <w:bookmarkEnd w:id="295"/>
            <w:bookmarkEnd w:id="296"/>
            <w:bookmarkEnd w:id="297"/>
            <w:bookmarkEnd w:id="298"/>
            <w:bookmarkEnd w:id="299"/>
          </w:p>
        </w:tc>
        <w:tc>
          <w:tcPr>
            <w:tcW w:w="1080" w:type="pct"/>
            <w:vAlign w:val="center"/>
          </w:tcPr>
          <w:p w14:paraId="263EBDC8">
            <w:pPr>
              <w:pStyle w:val="12"/>
              <w:keepNext w:val="0"/>
              <w:keepLines w:val="0"/>
              <w:snapToGrid w:val="0"/>
              <w:spacing w:before="120" w:beforeLines="50" w:after="0" w:line="360" w:lineRule="auto"/>
              <w:jc w:val="center"/>
              <w:rPr>
                <w:rFonts w:hint="default" w:ascii="Times New Roman" w:hAnsi="Times New Roman" w:eastAsia="宋体" w:cs="Times New Roman"/>
                <w:b w:val="0"/>
                <w:bCs/>
                <w:color w:val="000000" w:themeColor="text1"/>
                <w:sz w:val="21"/>
                <w:szCs w:val="21"/>
                <w:highlight w:val="none"/>
                <w:vertAlign w:val="baseline"/>
                <w:lang w:val="en-US" w:eastAsia="zh-CN"/>
                <w14:textFill>
                  <w14:solidFill>
                    <w14:schemeClr w14:val="tx1"/>
                  </w14:solidFill>
                </w14:textFill>
              </w:rPr>
            </w:pPr>
            <w:bookmarkStart w:id="300" w:name="_Toc15788"/>
            <w:bookmarkStart w:id="301" w:name="_Toc25779"/>
            <w:bookmarkStart w:id="302" w:name="_Toc29323"/>
            <w:bookmarkStart w:id="303" w:name="_Toc16255"/>
            <w:bookmarkStart w:id="304" w:name="_Toc10757"/>
            <w:r>
              <w:rPr>
                <w:rFonts w:ascii="Times New Roman" w:hAnsi="Times New Roman" w:eastAsia="Times New Roman" w:cs="Times New Roman"/>
                <w:color w:val="000000" w:themeColor="text1"/>
                <w:spacing w:val="-1"/>
                <w:sz w:val="21"/>
                <w:szCs w:val="21"/>
                <w14:textFill>
                  <w14:solidFill>
                    <w14:schemeClr w14:val="tx1"/>
                  </w14:solidFill>
                </w14:textFill>
              </w:rPr>
              <w:t>4m</w:t>
            </w:r>
            <w:r>
              <w:rPr>
                <w:rFonts w:hint="eastAsia" w:ascii="Times New Roman" w:hAnsi="Times New Roman" w:eastAsia="宋体" w:cs="Times New Roman"/>
                <w:color w:val="000000" w:themeColor="text1"/>
                <w:spacing w:val="-1"/>
                <w:sz w:val="21"/>
                <w:szCs w:val="21"/>
                <w:vertAlign w:val="superscript"/>
                <w:lang w:val="en-US" w:eastAsia="zh-CN"/>
                <w14:textFill>
                  <w14:solidFill>
                    <w14:schemeClr w14:val="tx1"/>
                  </w14:solidFill>
                </w14:textFill>
              </w:rPr>
              <w:t>3</w:t>
            </w:r>
            <w:r>
              <w:rPr>
                <w:rFonts w:ascii="Times New Roman" w:hAnsi="Times New Roman" w:eastAsia="Times New Roman" w:cs="Times New Roman"/>
                <w:color w:val="000000" w:themeColor="text1"/>
                <w:spacing w:val="-1"/>
                <w:sz w:val="21"/>
                <w:szCs w:val="21"/>
                <w14:textFill>
                  <w14:solidFill>
                    <w14:schemeClr w14:val="tx1"/>
                  </w14:solidFill>
                </w14:textFill>
              </w:rPr>
              <w:t>/</w:t>
            </w:r>
            <w:r>
              <w:rPr>
                <w:color w:val="000000" w:themeColor="text1"/>
                <w:spacing w:val="-1"/>
                <w:sz w:val="21"/>
                <w:szCs w:val="21"/>
                <w14:textFill>
                  <w14:solidFill>
                    <w14:schemeClr w14:val="tx1"/>
                  </w14:solidFill>
                </w14:textFill>
              </w:rPr>
              <w:t>个</w:t>
            </w:r>
            <w:bookmarkEnd w:id="300"/>
            <w:bookmarkEnd w:id="301"/>
            <w:bookmarkEnd w:id="302"/>
            <w:bookmarkEnd w:id="303"/>
            <w:bookmarkEnd w:id="304"/>
          </w:p>
        </w:tc>
        <w:tc>
          <w:tcPr>
            <w:tcW w:w="962" w:type="pct"/>
            <w:vAlign w:val="center"/>
          </w:tcPr>
          <w:p w14:paraId="343A3DD3">
            <w:pPr>
              <w:pStyle w:val="12"/>
              <w:keepNext w:val="0"/>
              <w:keepLines w:val="0"/>
              <w:snapToGrid w:val="0"/>
              <w:spacing w:before="120" w:beforeLines="50" w:after="0" w:line="360" w:lineRule="auto"/>
              <w:jc w:val="center"/>
              <w:rPr>
                <w:rFonts w:hint="default" w:ascii="Times New Roman" w:hAnsi="Times New Roman" w:eastAsia="宋体" w:cs="Times New Roman"/>
                <w:b w:val="0"/>
                <w:bCs/>
                <w:color w:val="000000" w:themeColor="text1"/>
                <w:sz w:val="21"/>
                <w:szCs w:val="21"/>
                <w:highlight w:val="none"/>
                <w:vertAlign w:val="baseline"/>
                <w:lang w:val="en-US" w:eastAsia="zh-CN"/>
                <w14:textFill>
                  <w14:solidFill>
                    <w14:schemeClr w14:val="tx1"/>
                  </w14:solidFill>
                </w14:textFill>
              </w:rPr>
            </w:pPr>
            <w:bookmarkStart w:id="305" w:name="_Toc10071"/>
            <w:bookmarkStart w:id="306" w:name="_Toc22708"/>
            <w:bookmarkStart w:id="307" w:name="_Toc28363"/>
            <w:bookmarkStart w:id="308" w:name="_Toc14354"/>
            <w:bookmarkStart w:id="309" w:name="_Toc6605"/>
            <w:r>
              <w:rPr>
                <w:rFonts w:hint="eastAsia" w:ascii="Times New Roman" w:hAnsi="Times New Roman" w:cs="Times New Roman"/>
                <w:b w:val="0"/>
                <w:bCs/>
                <w:color w:val="000000" w:themeColor="text1"/>
                <w:sz w:val="21"/>
                <w:szCs w:val="21"/>
                <w:highlight w:val="none"/>
                <w:vertAlign w:val="baseline"/>
                <w:lang w:val="en-US" w:eastAsia="zh-CN"/>
                <w14:textFill>
                  <w14:solidFill>
                    <w14:schemeClr w14:val="tx1"/>
                  </w14:solidFill>
                </w14:textFill>
              </w:rPr>
              <w:t>1个</w:t>
            </w:r>
            <w:bookmarkEnd w:id="305"/>
            <w:bookmarkEnd w:id="306"/>
            <w:bookmarkEnd w:id="307"/>
            <w:bookmarkEnd w:id="308"/>
            <w:bookmarkEnd w:id="309"/>
            <w:r>
              <w:rPr>
                <w:rFonts w:hint="eastAsia" w:ascii="Times New Roman" w:hAnsi="Times New Roman" w:cs="Times New Roman"/>
                <w:b w:val="0"/>
                <w:bCs/>
                <w:color w:val="000000" w:themeColor="text1"/>
                <w:sz w:val="21"/>
                <w:szCs w:val="21"/>
                <w:highlight w:val="none"/>
                <w:vertAlign w:val="baseline"/>
                <w:lang w:val="en-US" w:eastAsia="zh-CN"/>
                <w14:textFill>
                  <w14:solidFill>
                    <w14:schemeClr w14:val="tx1"/>
                  </w14:solidFill>
                </w14:textFill>
              </w:rPr>
              <w:t xml:space="preserve">   </w:t>
            </w:r>
          </w:p>
        </w:tc>
        <w:tc>
          <w:tcPr>
            <w:tcW w:w="739" w:type="pct"/>
            <w:shd w:val="clear" w:color="auto" w:fill="auto"/>
            <w:vAlign w:val="center"/>
          </w:tcPr>
          <w:p w14:paraId="7DFC0084">
            <w:pPr>
              <w:pStyle w:val="12"/>
              <w:keepNext w:val="0"/>
              <w:keepLines w:val="0"/>
              <w:snapToGrid w:val="0"/>
              <w:spacing w:before="120" w:beforeLines="50" w:after="0" w:line="360" w:lineRule="auto"/>
              <w:jc w:val="center"/>
              <w:rPr>
                <w:rFonts w:hint="default" w:ascii="Times New Roman" w:hAnsi="Times New Roman" w:eastAsia="宋体" w:cs="Times New Roman"/>
                <w:b w:val="0"/>
                <w:bCs/>
                <w:color w:val="000000" w:themeColor="text1"/>
                <w:kern w:val="2"/>
                <w:sz w:val="21"/>
                <w:szCs w:val="21"/>
                <w:highlight w:val="none"/>
                <w:vertAlign w:val="baseline"/>
                <w:lang w:val="en-US" w:eastAsia="zh-CN" w:bidi="ar-SA"/>
                <w14:textFill>
                  <w14:solidFill>
                    <w14:schemeClr w14:val="tx1"/>
                  </w14:solidFill>
                </w14:textFill>
              </w:rPr>
            </w:pPr>
            <w:bookmarkStart w:id="310" w:name="_Toc4629"/>
            <w:bookmarkStart w:id="311" w:name="_Toc25213"/>
            <w:bookmarkStart w:id="312" w:name="_Toc17798"/>
            <w:r>
              <w:rPr>
                <w:rFonts w:hint="eastAsia" w:ascii="Times New Roman" w:hAnsi="Times New Roman" w:cs="Times New Roman"/>
                <w:b w:val="0"/>
                <w:bCs/>
                <w:color w:val="000000" w:themeColor="text1"/>
                <w:sz w:val="21"/>
                <w:szCs w:val="21"/>
                <w:highlight w:val="none"/>
                <w:vertAlign w:val="baseline"/>
                <w:lang w:val="en-US" w:eastAsia="zh-CN"/>
                <w14:textFill>
                  <w14:solidFill>
                    <w14:schemeClr w14:val="tx1"/>
                  </w14:solidFill>
                </w14:textFill>
              </w:rPr>
              <w:t>0</w:t>
            </w:r>
            <w:bookmarkEnd w:id="310"/>
            <w:bookmarkEnd w:id="311"/>
            <w:bookmarkEnd w:id="312"/>
          </w:p>
        </w:tc>
        <w:tc>
          <w:tcPr>
            <w:tcW w:w="739" w:type="pct"/>
            <w:vAlign w:val="center"/>
          </w:tcPr>
          <w:p w14:paraId="0FC4FAA1">
            <w:pPr>
              <w:keepNext w:val="0"/>
              <w:keepLines w:val="0"/>
              <w:snapToGrid w:val="0"/>
              <w:spacing w:before="120" w:beforeLines="50" w:after="0" w:line="360" w:lineRule="auto"/>
              <w:jc w:val="center"/>
              <w:rPr>
                <w:rFonts w:hint="default" w:ascii="Times New Roman" w:hAnsi="Times New Roman" w:eastAsia="宋体" w:cs="Times New Roman"/>
                <w:b w:val="0"/>
                <w:bCs/>
                <w:color w:val="000000" w:themeColor="text1"/>
                <w:sz w:val="21"/>
                <w:szCs w:val="21"/>
                <w:highlight w:val="none"/>
                <w:vertAlign w:val="baseline"/>
                <w:lang w:val="en-US"/>
                <w14:textFill>
                  <w14:solidFill>
                    <w14:schemeClr w14:val="tx1"/>
                  </w14:solidFill>
                </w14:textFill>
              </w:rPr>
            </w:pPr>
            <w:r>
              <w:rPr>
                <w:rFonts w:hint="eastAsia" w:cs="Times New Roman"/>
                <w:b w:val="0"/>
                <w:bCs/>
                <w:color w:val="000000" w:themeColor="text1"/>
                <w:sz w:val="21"/>
                <w:szCs w:val="21"/>
                <w:highlight w:val="none"/>
                <w:vertAlign w:val="baseline"/>
                <w:lang w:val="en-US" w:eastAsia="zh-CN"/>
                <w14:textFill>
                  <w14:solidFill>
                    <w14:schemeClr w14:val="tx1"/>
                  </w14:solidFill>
                </w14:textFill>
              </w:rPr>
              <w:t>-1</w:t>
            </w:r>
          </w:p>
        </w:tc>
      </w:tr>
    </w:tbl>
    <w:p w14:paraId="72B154F4">
      <w:pPr>
        <w:pStyle w:val="12"/>
        <w:keepNext w:val="0"/>
        <w:keepLines w:val="0"/>
        <w:snapToGrid w:val="0"/>
        <w:spacing w:before="120" w:beforeLines="50" w:after="0" w:line="360" w:lineRule="auto"/>
        <w:rPr>
          <w:rFonts w:hint="default" w:ascii="Times New Roman" w:hAnsi="Times New Roman" w:eastAsia="宋体" w:cs="Times New Roman"/>
          <w:b/>
          <w:bCs w:val="0"/>
          <w:color w:val="000000" w:themeColor="text1"/>
          <w:sz w:val="28"/>
          <w:szCs w:val="28"/>
          <w:highlight w:val="none"/>
          <w14:textFill>
            <w14:solidFill>
              <w14:schemeClr w14:val="tx1"/>
            </w14:solidFill>
          </w14:textFill>
        </w:rPr>
      </w:pPr>
      <w:bookmarkStart w:id="313" w:name="_Toc19800"/>
      <w:r>
        <w:rPr>
          <w:rFonts w:hint="default" w:ascii="Times New Roman" w:hAnsi="Times New Roman" w:eastAsia="宋体" w:cs="Times New Roman"/>
          <w:b/>
          <w:bCs w:val="0"/>
          <w:color w:val="000000" w:themeColor="text1"/>
          <w:sz w:val="28"/>
          <w:szCs w:val="28"/>
          <w:highlight w:val="none"/>
          <w14:textFill>
            <w14:solidFill>
              <w14:schemeClr w14:val="tx1"/>
            </w14:solidFill>
          </w14:textFill>
        </w:rPr>
        <w:t>3.</w:t>
      </w:r>
      <w:r>
        <w:rPr>
          <w:rFonts w:hint="default" w:ascii="Times New Roman" w:hAnsi="Times New Roman" w:eastAsia="宋体" w:cs="Times New Roman"/>
          <w:b/>
          <w:bCs w:val="0"/>
          <w:color w:val="000000" w:themeColor="text1"/>
          <w:sz w:val="28"/>
          <w:szCs w:val="28"/>
          <w:highlight w:val="none"/>
          <w:lang w:val="en-US" w:eastAsia="zh-CN"/>
          <w14:textFill>
            <w14:solidFill>
              <w14:schemeClr w14:val="tx1"/>
            </w14:solidFill>
          </w14:textFill>
        </w:rPr>
        <w:t>3</w:t>
      </w:r>
      <w:r>
        <w:rPr>
          <w:rFonts w:hint="default" w:ascii="Times New Roman" w:hAnsi="Times New Roman" w:eastAsia="宋体" w:cs="Times New Roman"/>
          <w:b/>
          <w:bCs w:val="0"/>
          <w:color w:val="000000" w:themeColor="text1"/>
          <w:sz w:val="28"/>
          <w:szCs w:val="28"/>
          <w:highlight w:val="none"/>
          <w14:textFill>
            <w14:solidFill>
              <w14:schemeClr w14:val="tx1"/>
            </w14:solidFill>
          </w14:textFill>
        </w:rPr>
        <w:t xml:space="preserve"> 原辅材料</w:t>
      </w:r>
      <w:r>
        <w:rPr>
          <w:rFonts w:hint="default" w:ascii="Times New Roman" w:hAnsi="Times New Roman" w:eastAsia="宋体" w:cs="Times New Roman"/>
          <w:b/>
          <w:bCs w:val="0"/>
          <w:color w:val="000000" w:themeColor="text1"/>
          <w:sz w:val="28"/>
          <w:szCs w:val="28"/>
          <w:highlight w:val="none"/>
          <w:lang w:val="en-US" w:eastAsia="zh-CN"/>
          <w14:textFill>
            <w14:solidFill>
              <w14:schemeClr w14:val="tx1"/>
            </w14:solidFill>
          </w14:textFill>
        </w:rPr>
        <w:t>及</w:t>
      </w:r>
      <w:r>
        <w:rPr>
          <w:rFonts w:hint="default" w:ascii="Times New Roman" w:hAnsi="Times New Roman" w:eastAsia="宋体" w:cs="Times New Roman"/>
          <w:b/>
          <w:bCs w:val="0"/>
          <w:color w:val="000000" w:themeColor="text1"/>
          <w:sz w:val="28"/>
          <w:szCs w:val="28"/>
          <w:highlight w:val="none"/>
          <w14:textFill>
            <w14:solidFill>
              <w14:schemeClr w14:val="tx1"/>
            </w14:solidFill>
          </w14:textFill>
        </w:rPr>
        <w:t>产品</w:t>
      </w:r>
      <w:bookmarkEnd w:id="313"/>
    </w:p>
    <w:p w14:paraId="30B4456A">
      <w:pPr>
        <w:spacing w:line="360" w:lineRule="auto"/>
        <w:ind w:firstLine="480" w:firstLineChars="200"/>
        <w:rPr>
          <w:rFonts w:hint="eastAsia" w:cs="Times New Roman"/>
          <w:color w:val="000000" w:themeColor="text1"/>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本项目产品方案及产量如下表</w:t>
      </w:r>
    </w:p>
    <w:p w14:paraId="276E005C">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center"/>
        <w:textAlignment w:val="auto"/>
        <w:rPr>
          <w:rFonts w:hint="default" w:cs="Times New Roman"/>
          <w:b/>
          <w:bCs/>
          <w:color w:val="000000" w:themeColor="text1"/>
          <w:highlight w:val="none"/>
          <w:lang w:val="en-US" w:eastAsia="zh-CN"/>
          <w14:textFill>
            <w14:solidFill>
              <w14:schemeClr w14:val="tx1"/>
            </w14:solidFill>
          </w14:textFill>
        </w:rPr>
      </w:pPr>
      <w:r>
        <w:rPr>
          <w:rFonts w:hint="eastAsia" w:cs="Times New Roman"/>
          <w:b/>
          <w:bCs/>
          <w:color w:val="000000" w:themeColor="text1"/>
          <w:highlight w:val="none"/>
          <w:lang w:val="en-US" w:eastAsia="zh-CN"/>
          <w14:textFill>
            <w14:solidFill>
              <w14:schemeClr w14:val="tx1"/>
            </w14:solidFill>
          </w14:textFill>
        </w:rPr>
        <w:t>表3-3 项目产品方案一览表</w:t>
      </w:r>
    </w:p>
    <w:tbl>
      <w:tblPr>
        <w:tblStyle w:val="3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73"/>
        <w:gridCol w:w="1275"/>
        <w:gridCol w:w="1583"/>
        <w:gridCol w:w="1303"/>
        <w:gridCol w:w="1303"/>
        <w:gridCol w:w="1275"/>
        <w:gridCol w:w="1275"/>
      </w:tblGrid>
      <w:tr w14:paraId="1A50C1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3" w:type="dxa"/>
            <w:vAlign w:val="center"/>
          </w:tcPr>
          <w:p w14:paraId="327482B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cs="Times New Roman"/>
                <w:b/>
                <w:bCs/>
                <w:color w:val="000000" w:themeColor="text1"/>
                <w:sz w:val="21"/>
                <w:szCs w:val="21"/>
                <w:highlight w:val="none"/>
                <w:vertAlign w:val="baseline"/>
                <w:lang w:val="en-US" w:eastAsia="zh-CN"/>
                <w14:textFill>
                  <w14:solidFill>
                    <w14:schemeClr w14:val="tx1"/>
                  </w14:solidFill>
                </w14:textFill>
              </w:rPr>
            </w:pPr>
            <w:r>
              <w:rPr>
                <w:rFonts w:hint="eastAsia" w:cs="Times New Roman"/>
                <w:b/>
                <w:bCs/>
                <w:color w:val="000000" w:themeColor="text1"/>
                <w:sz w:val="21"/>
                <w:szCs w:val="21"/>
                <w:highlight w:val="none"/>
                <w:vertAlign w:val="baseline"/>
                <w:lang w:val="en-US" w:eastAsia="zh-CN"/>
                <w14:textFill>
                  <w14:solidFill>
                    <w14:schemeClr w14:val="tx1"/>
                  </w14:solidFill>
                </w14:textFill>
              </w:rPr>
              <w:t>序号</w:t>
            </w:r>
          </w:p>
        </w:tc>
        <w:tc>
          <w:tcPr>
            <w:tcW w:w="1275" w:type="dxa"/>
            <w:vAlign w:val="center"/>
          </w:tcPr>
          <w:p w14:paraId="7CE8C76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cs="Times New Roman"/>
                <w:b/>
                <w:bCs/>
                <w:color w:val="000000" w:themeColor="text1"/>
                <w:sz w:val="21"/>
                <w:szCs w:val="21"/>
                <w:highlight w:val="none"/>
                <w:vertAlign w:val="baseline"/>
                <w:lang w:val="en-US" w:eastAsia="zh-CN"/>
                <w14:textFill>
                  <w14:solidFill>
                    <w14:schemeClr w14:val="tx1"/>
                  </w14:solidFill>
                </w14:textFill>
              </w:rPr>
            </w:pPr>
            <w:r>
              <w:rPr>
                <w:rFonts w:hint="eastAsia" w:cs="Times New Roman"/>
                <w:b/>
                <w:bCs/>
                <w:color w:val="000000" w:themeColor="text1"/>
                <w:sz w:val="21"/>
                <w:szCs w:val="21"/>
                <w:highlight w:val="none"/>
                <w:vertAlign w:val="baseline"/>
                <w:lang w:val="en-US" w:eastAsia="zh-CN"/>
                <w14:textFill>
                  <w14:solidFill>
                    <w14:schemeClr w14:val="tx1"/>
                  </w14:solidFill>
                </w14:textFill>
              </w:rPr>
              <w:t>产品名称</w:t>
            </w:r>
          </w:p>
        </w:tc>
        <w:tc>
          <w:tcPr>
            <w:tcW w:w="1583" w:type="dxa"/>
            <w:vAlign w:val="center"/>
          </w:tcPr>
          <w:p w14:paraId="3AA178A6">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cs="Times New Roman"/>
                <w:b/>
                <w:bCs/>
                <w:color w:val="000000" w:themeColor="text1"/>
                <w:sz w:val="21"/>
                <w:szCs w:val="21"/>
                <w:highlight w:val="none"/>
                <w:vertAlign w:val="baseline"/>
                <w:lang w:val="en-US" w:eastAsia="zh-CN"/>
                <w14:textFill>
                  <w14:solidFill>
                    <w14:schemeClr w14:val="tx1"/>
                  </w14:solidFill>
                </w14:textFill>
              </w:rPr>
            </w:pPr>
            <w:r>
              <w:rPr>
                <w:rFonts w:hint="eastAsia" w:cs="Times New Roman"/>
                <w:b/>
                <w:bCs/>
                <w:color w:val="000000" w:themeColor="text1"/>
                <w:sz w:val="21"/>
                <w:szCs w:val="21"/>
                <w:highlight w:val="none"/>
                <w:vertAlign w:val="baseline"/>
                <w:lang w:val="en-US" w:eastAsia="zh-CN"/>
                <w14:textFill>
                  <w14:solidFill>
                    <w14:schemeClr w14:val="tx1"/>
                  </w14:solidFill>
                </w14:textFill>
              </w:rPr>
              <w:t>产品标准</w:t>
            </w:r>
          </w:p>
        </w:tc>
        <w:tc>
          <w:tcPr>
            <w:tcW w:w="1303" w:type="dxa"/>
            <w:vAlign w:val="center"/>
          </w:tcPr>
          <w:p w14:paraId="2B358C9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cs="Times New Roman"/>
                <w:b/>
                <w:bCs/>
                <w:color w:val="000000" w:themeColor="text1"/>
                <w:sz w:val="21"/>
                <w:szCs w:val="21"/>
                <w:highlight w:val="none"/>
                <w:vertAlign w:val="baseline"/>
                <w:lang w:val="en-US" w:eastAsia="zh-CN"/>
                <w14:textFill>
                  <w14:solidFill>
                    <w14:schemeClr w14:val="tx1"/>
                  </w14:solidFill>
                </w14:textFill>
              </w:rPr>
            </w:pPr>
            <w:r>
              <w:rPr>
                <w:rFonts w:hint="eastAsia" w:cs="Times New Roman"/>
                <w:b/>
                <w:bCs/>
                <w:color w:val="000000" w:themeColor="text1"/>
                <w:sz w:val="21"/>
                <w:szCs w:val="21"/>
                <w:highlight w:val="none"/>
                <w:vertAlign w:val="baseline"/>
                <w:lang w:val="en-US" w:eastAsia="zh-CN"/>
                <w14:textFill>
                  <w14:solidFill>
                    <w14:schemeClr w14:val="tx1"/>
                  </w14:solidFill>
                </w14:textFill>
              </w:rPr>
              <w:t>环评年产量（吨）</w:t>
            </w:r>
          </w:p>
        </w:tc>
        <w:tc>
          <w:tcPr>
            <w:tcW w:w="1303" w:type="dxa"/>
            <w:vAlign w:val="center"/>
          </w:tcPr>
          <w:p w14:paraId="7E1DBFB0">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cs="Times New Roman"/>
                <w:b/>
                <w:bCs/>
                <w:color w:val="000000" w:themeColor="text1"/>
                <w:sz w:val="21"/>
                <w:szCs w:val="21"/>
                <w:highlight w:val="none"/>
                <w:vertAlign w:val="baseline"/>
                <w:lang w:val="en-US" w:eastAsia="zh-CN"/>
                <w14:textFill>
                  <w14:solidFill>
                    <w14:schemeClr w14:val="tx1"/>
                  </w14:solidFill>
                </w14:textFill>
              </w:rPr>
            </w:pPr>
            <w:r>
              <w:rPr>
                <w:rFonts w:hint="eastAsia" w:cs="Times New Roman"/>
                <w:b/>
                <w:bCs/>
                <w:color w:val="000000" w:themeColor="text1"/>
                <w:sz w:val="21"/>
                <w:szCs w:val="21"/>
                <w:highlight w:val="none"/>
                <w:vertAlign w:val="baseline"/>
                <w:lang w:val="en-US" w:eastAsia="zh-CN"/>
                <w14:textFill>
                  <w14:solidFill>
                    <w14:schemeClr w14:val="tx1"/>
                  </w14:solidFill>
                </w14:textFill>
              </w:rPr>
              <w:t>验收年产量（吨）</w:t>
            </w:r>
          </w:p>
        </w:tc>
        <w:tc>
          <w:tcPr>
            <w:tcW w:w="1275" w:type="dxa"/>
            <w:vAlign w:val="center"/>
          </w:tcPr>
          <w:p w14:paraId="212D4B3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cs="Times New Roman"/>
                <w:b/>
                <w:bCs/>
                <w:color w:val="000000" w:themeColor="text1"/>
                <w:sz w:val="21"/>
                <w:szCs w:val="21"/>
                <w:highlight w:val="none"/>
                <w:vertAlign w:val="baseline"/>
                <w:lang w:val="en-US" w:eastAsia="zh-CN"/>
                <w14:textFill>
                  <w14:solidFill>
                    <w14:schemeClr w14:val="tx1"/>
                  </w14:solidFill>
                </w14:textFill>
              </w:rPr>
            </w:pPr>
            <w:r>
              <w:rPr>
                <w:rFonts w:hint="eastAsia" w:cs="Times New Roman"/>
                <w:b/>
                <w:bCs/>
                <w:color w:val="000000" w:themeColor="text1"/>
                <w:sz w:val="21"/>
                <w:szCs w:val="21"/>
                <w:highlight w:val="none"/>
                <w:vertAlign w:val="baseline"/>
                <w:lang w:val="en-US" w:eastAsia="zh-CN"/>
                <w14:textFill>
                  <w14:solidFill>
                    <w14:schemeClr w14:val="tx1"/>
                  </w14:solidFill>
                </w14:textFill>
              </w:rPr>
              <w:t>变化情况</w:t>
            </w:r>
          </w:p>
        </w:tc>
        <w:tc>
          <w:tcPr>
            <w:tcW w:w="1275" w:type="dxa"/>
            <w:vAlign w:val="center"/>
          </w:tcPr>
          <w:p w14:paraId="60C6F15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cs="Times New Roman"/>
                <w:b/>
                <w:bCs/>
                <w:color w:val="000000" w:themeColor="text1"/>
                <w:sz w:val="21"/>
                <w:szCs w:val="21"/>
                <w:highlight w:val="none"/>
                <w:vertAlign w:val="baseline"/>
                <w:lang w:val="en-US" w:eastAsia="zh-CN"/>
                <w14:textFill>
                  <w14:solidFill>
                    <w14:schemeClr w14:val="tx1"/>
                  </w14:solidFill>
                </w14:textFill>
              </w:rPr>
            </w:pPr>
            <w:r>
              <w:rPr>
                <w:rFonts w:hint="eastAsia" w:cs="Times New Roman"/>
                <w:b/>
                <w:bCs/>
                <w:color w:val="000000" w:themeColor="text1"/>
                <w:sz w:val="21"/>
                <w:szCs w:val="21"/>
                <w:highlight w:val="none"/>
                <w:vertAlign w:val="baseline"/>
                <w:lang w:val="en-US" w:eastAsia="zh-CN"/>
                <w14:textFill>
                  <w14:solidFill>
                    <w14:schemeClr w14:val="tx1"/>
                  </w14:solidFill>
                </w14:textFill>
              </w:rPr>
              <w:t>储存方式</w:t>
            </w:r>
          </w:p>
        </w:tc>
      </w:tr>
      <w:tr w14:paraId="182496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3" w:type="dxa"/>
            <w:vAlign w:val="center"/>
          </w:tcPr>
          <w:p w14:paraId="3E63B496">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cs="Times New Roman"/>
                <w:color w:val="000000" w:themeColor="text1"/>
                <w:sz w:val="21"/>
                <w:szCs w:val="21"/>
                <w:highlight w:val="none"/>
                <w:vertAlign w:val="baseline"/>
                <w:lang w:val="en-US" w:eastAsia="zh-CN"/>
                <w14:textFill>
                  <w14:solidFill>
                    <w14:schemeClr w14:val="tx1"/>
                  </w14:solidFill>
                </w14:textFill>
              </w:rPr>
            </w:pPr>
            <w:r>
              <w:rPr>
                <w:rFonts w:hint="eastAsia" w:cs="Times New Roman"/>
                <w:color w:val="000000" w:themeColor="text1"/>
                <w:sz w:val="21"/>
                <w:szCs w:val="21"/>
                <w:highlight w:val="none"/>
                <w:vertAlign w:val="baseline"/>
                <w:lang w:val="en-US" w:eastAsia="zh-CN"/>
                <w14:textFill>
                  <w14:solidFill>
                    <w14:schemeClr w14:val="tx1"/>
                  </w14:solidFill>
                </w14:textFill>
              </w:rPr>
              <w:t>1</w:t>
            </w:r>
          </w:p>
        </w:tc>
        <w:tc>
          <w:tcPr>
            <w:tcW w:w="1275" w:type="dxa"/>
            <w:vAlign w:val="center"/>
          </w:tcPr>
          <w:p w14:paraId="6712DF3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cs="Times New Roman"/>
                <w:color w:val="000000" w:themeColor="text1"/>
                <w:sz w:val="21"/>
                <w:szCs w:val="21"/>
                <w:highlight w:val="none"/>
                <w:vertAlign w:val="baseline"/>
                <w:lang w:val="en-US" w:eastAsia="zh-CN"/>
                <w14:textFill>
                  <w14:solidFill>
                    <w14:schemeClr w14:val="tx1"/>
                  </w14:solidFill>
                </w14:textFill>
              </w:rPr>
            </w:pPr>
            <w:r>
              <w:rPr>
                <w:color w:val="000000" w:themeColor="text1"/>
                <w:spacing w:val="-2"/>
                <w:sz w:val="21"/>
                <w:szCs w:val="21"/>
                <w14:textFill>
                  <w14:solidFill>
                    <w14:schemeClr w14:val="tx1"/>
                  </w14:solidFill>
                </w14:textFill>
              </w:rPr>
              <w:t>有机水溶性肥料</w:t>
            </w:r>
          </w:p>
        </w:tc>
        <w:tc>
          <w:tcPr>
            <w:tcW w:w="1583" w:type="dxa"/>
            <w:vAlign w:val="center"/>
          </w:tcPr>
          <w:p w14:paraId="0AA6715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cs="Times New Roman"/>
                <w:color w:val="000000" w:themeColor="text1"/>
                <w:sz w:val="21"/>
                <w:szCs w:val="21"/>
                <w:highlight w:val="none"/>
                <w:vertAlign w:val="baseline"/>
                <w:lang w:val="en-US" w:eastAsia="zh-CN"/>
                <w14:textFill>
                  <w14:solidFill>
                    <w14:schemeClr w14:val="tx1"/>
                  </w14:solidFill>
                </w14:textFill>
              </w:rPr>
            </w:pPr>
            <w:r>
              <w:rPr>
                <w:rFonts w:ascii="Times New Roman" w:hAnsi="Times New Roman" w:eastAsia="Times New Roman" w:cs="Times New Roman"/>
                <w:color w:val="000000" w:themeColor="text1"/>
                <w:spacing w:val="-2"/>
                <w:sz w:val="21"/>
                <w:szCs w:val="21"/>
                <w14:textFill>
                  <w14:solidFill>
                    <w14:schemeClr w14:val="tx1"/>
                  </w14:solidFill>
                </w14:textFill>
              </w:rPr>
              <w:t xml:space="preserve">NY1429-2010 </w:t>
            </w:r>
            <w:r>
              <w:rPr>
                <w:color w:val="000000" w:themeColor="text1"/>
                <w:spacing w:val="-2"/>
                <w:sz w:val="21"/>
                <w:szCs w:val="21"/>
                <w14:textFill>
                  <w14:solidFill>
                    <w14:schemeClr w14:val="tx1"/>
                  </w14:solidFill>
                </w14:textFill>
              </w:rPr>
              <w:t>含氨基酸水溶肥料</w:t>
            </w:r>
          </w:p>
        </w:tc>
        <w:tc>
          <w:tcPr>
            <w:tcW w:w="1303" w:type="dxa"/>
            <w:vAlign w:val="center"/>
          </w:tcPr>
          <w:p w14:paraId="79E9C5D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cs="Times New Roman"/>
                <w:color w:val="000000" w:themeColor="text1"/>
                <w:sz w:val="21"/>
                <w:szCs w:val="21"/>
                <w:highlight w:val="none"/>
                <w:vertAlign w:val="baseline"/>
                <w:lang w:val="en-US" w:eastAsia="zh-CN"/>
                <w14:textFill>
                  <w14:solidFill>
                    <w14:schemeClr w14:val="tx1"/>
                  </w14:solidFill>
                </w14:textFill>
              </w:rPr>
            </w:pPr>
            <w:r>
              <w:rPr>
                <w:rFonts w:hint="eastAsia" w:cs="Times New Roman"/>
                <w:color w:val="000000" w:themeColor="text1"/>
                <w:sz w:val="21"/>
                <w:szCs w:val="21"/>
                <w:highlight w:val="none"/>
                <w:vertAlign w:val="baseline"/>
                <w:lang w:val="en-US" w:eastAsia="zh-CN"/>
                <w14:textFill>
                  <w14:solidFill>
                    <w14:schemeClr w14:val="tx1"/>
                  </w14:solidFill>
                </w14:textFill>
              </w:rPr>
              <w:t>25000</w:t>
            </w:r>
          </w:p>
        </w:tc>
        <w:tc>
          <w:tcPr>
            <w:tcW w:w="1303" w:type="dxa"/>
            <w:shd w:val="clear" w:color="auto" w:fill="auto"/>
            <w:vAlign w:val="center"/>
          </w:tcPr>
          <w:p w14:paraId="3B958D7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pPr>
            <w:r>
              <w:rPr>
                <w:rFonts w:hint="eastAsia" w:cs="Times New Roman"/>
                <w:color w:val="000000" w:themeColor="text1"/>
                <w:sz w:val="21"/>
                <w:szCs w:val="21"/>
                <w:highlight w:val="none"/>
                <w:vertAlign w:val="baseline"/>
                <w:lang w:val="en-US" w:eastAsia="zh-CN"/>
                <w14:textFill>
                  <w14:solidFill>
                    <w14:schemeClr w14:val="tx1"/>
                  </w14:solidFill>
                </w14:textFill>
              </w:rPr>
              <w:t>25000</w:t>
            </w:r>
          </w:p>
        </w:tc>
        <w:tc>
          <w:tcPr>
            <w:tcW w:w="1275" w:type="dxa"/>
            <w:vAlign w:val="center"/>
          </w:tcPr>
          <w:p w14:paraId="1D3EC31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cs="Times New Roman"/>
                <w:color w:val="000000" w:themeColor="text1"/>
                <w:sz w:val="21"/>
                <w:szCs w:val="21"/>
                <w:highlight w:val="none"/>
                <w:vertAlign w:val="baseline"/>
                <w:lang w:val="en-US" w:eastAsia="zh-CN"/>
                <w14:textFill>
                  <w14:solidFill>
                    <w14:schemeClr w14:val="tx1"/>
                  </w14:solidFill>
                </w14:textFill>
              </w:rPr>
            </w:pPr>
            <w:r>
              <w:rPr>
                <w:rFonts w:hint="eastAsia" w:cs="Times New Roman"/>
                <w:color w:val="000000" w:themeColor="text1"/>
                <w:sz w:val="21"/>
                <w:szCs w:val="21"/>
                <w:highlight w:val="none"/>
                <w:vertAlign w:val="baseline"/>
                <w:lang w:val="en-US" w:eastAsia="zh-CN"/>
                <w14:textFill>
                  <w14:solidFill>
                    <w14:schemeClr w14:val="tx1"/>
                  </w14:solidFill>
                </w14:textFill>
              </w:rPr>
              <w:t>0</w:t>
            </w:r>
          </w:p>
        </w:tc>
        <w:tc>
          <w:tcPr>
            <w:tcW w:w="1275" w:type="dxa"/>
            <w:vAlign w:val="center"/>
          </w:tcPr>
          <w:p w14:paraId="54B857C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cs="Times New Roman"/>
                <w:color w:val="000000" w:themeColor="text1"/>
                <w:sz w:val="21"/>
                <w:szCs w:val="21"/>
                <w:highlight w:val="none"/>
                <w:vertAlign w:val="baseline"/>
                <w:lang w:val="en-US" w:eastAsia="zh-CN"/>
                <w14:textFill>
                  <w14:solidFill>
                    <w14:schemeClr w14:val="tx1"/>
                  </w14:solidFill>
                </w14:textFill>
              </w:rPr>
            </w:pPr>
            <w:r>
              <w:rPr>
                <w:rFonts w:hint="eastAsia" w:cs="Times New Roman"/>
                <w:color w:val="000000" w:themeColor="text1"/>
                <w:sz w:val="21"/>
                <w:szCs w:val="21"/>
                <w:highlight w:val="none"/>
                <w:vertAlign w:val="baseline"/>
                <w:lang w:val="en-US" w:eastAsia="zh-CN"/>
                <w14:textFill>
                  <w14:solidFill>
                    <w14:schemeClr w14:val="tx1"/>
                  </w14:solidFill>
                </w14:textFill>
              </w:rPr>
              <w:t>桶装</w:t>
            </w:r>
          </w:p>
        </w:tc>
      </w:tr>
      <w:tr w14:paraId="503D8E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3" w:type="dxa"/>
            <w:vAlign w:val="center"/>
          </w:tcPr>
          <w:p w14:paraId="47B5349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cs="Times New Roman"/>
                <w:color w:val="000000" w:themeColor="text1"/>
                <w:sz w:val="21"/>
                <w:szCs w:val="21"/>
                <w:highlight w:val="none"/>
                <w:vertAlign w:val="baseline"/>
                <w:lang w:val="en-US" w:eastAsia="zh-CN"/>
                <w14:textFill>
                  <w14:solidFill>
                    <w14:schemeClr w14:val="tx1"/>
                  </w14:solidFill>
                </w14:textFill>
              </w:rPr>
            </w:pPr>
            <w:r>
              <w:rPr>
                <w:rFonts w:hint="eastAsia" w:cs="Times New Roman"/>
                <w:color w:val="000000" w:themeColor="text1"/>
                <w:sz w:val="21"/>
                <w:szCs w:val="21"/>
                <w:highlight w:val="none"/>
                <w:vertAlign w:val="baseline"/>
                <w:lang w:val="en-US" w:eastAsia="zh-CN"/>
                <w14:textFill>
                  <w14:solidFill>
                    <w14:schemeClr w14:val="tx1"/>
                  </w14:solidFill>
                </w14:textFill>
              </w:rPr>
              <w:t>2</w:t>
            </w:r>
          </w:p>
        </w:tc>
        <w:tc>
          <w:tcPr>
            <w:tcW w:w="1275" w:type="dxa"/>
            <w:vAlign w:val="center"/>
          </w:tcPr>
          <w:p w14:paraId="0093E72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cs="Times New Roman"/>
                <w:color w:val="000000" w:themeColor="text1"/>
                <w:sz w:val="21"/>
                <w:szCs w:val="21"/>
                <w:highlight w:val="none"/>
                <w:vertAlign w:val="baseline"/>
                <w:lang w:val="en-US" w:eastAsia="zh-CN"/>
                <w14:textFill>
                  <w14:solidFill>
                    <w14:schemeClr w14:val="tx1"/>
                  </w14:solidFill>
                </w14:textFill>
              </w:rPr>
            </w:pPr>
            <w:r>
              <w:rPr>
                <w:color w:val="000000" w:themeColor="text1"/>
                <w:spacing w:val="-4"/>
                <w:sz w:val="21"/>
                <w:szCs w:val="21"/>
                <w14:textFill>
                  <w14:solidFill>
                    <w14:schemeClr w14:val="tx1"/>
                  </w14:solidFill>
                </w14:textFill>
              </w:rPr>
              <w:t>中量元素水溶肥</w:t>
            </w:r>
          </w:p>
        </w:tc>
        <w:tc>
          <w:tcPr>
            <w:tcW w:w="1583" w:type="dxa"/>
            <w:vAlign w:val="center"/>
          </w:tcPr>
          <w:p w14:paraId="5092CC2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cs="Times New Roman"/>
                <w:color w:val="000000" w:themeColor="text1"/>
                <w:sz w:val="21"/>
                <w:szCs w:val="21"/>
                <w:highlight w:val="none"/>
                <w:vertAlign w:val="baseline"/>
                <w:lang w:val="en-US" w:eastAsia="zh-CN"/>
                <w14:textFill>
                  <w14:solidFill>
                    <w14:schemeClr w14:val="tx1"/>
                  </w14:solidFill>
                </w14:textFill>
              </w:rPr>
            </w:pPr>
            <w:r>
              <w:rPr>
                <w:rFonts w:ascii="Times New Roman" w:hAnsi="Times New Roman" w:eastAsia="Times New Roman" w:cs="Times New Roman"/>
                <w:color w:val="000000" w:themeColor="text1"/>
                <w:spacing w:val="-2"/>
                <w:sz w:val="21"/>
                <w:szCs w:val="21"/>
                <w14:textFill>
                  <w14:solidFill>
                    <w14:schemeClr w14:val="tx1"/>
                  </w14:solidFill>
                </w14:textFill>
              </w:rPr>
              <w:t>NY2266-2012</w:t>
            </w:r>
            <w:r>
              <w:rPr>
                <w:rFonts w:ascii="Times New Roman" w:hAnsi="Times New Roman" w:eastAsia="Times New Roman" w:cs="Times New Roman"/>
                <w:color w:val="000000" w:themeColor="text1"/>
                <w:spacing w:val="34"/>
                <w:sz w:val="21"/>
                <w:szCs w:val="21"/>
                <w14:textFill>
                  <w14:solidFill>
                    <w14:schemeClr w14:val="tx1"/>
                  </w14:solidFill>
                </w14:textFill>
              </w:rPr>
              <w:t xml:space="preserve"> </w:t>
            </w:r>
            <w:r>
              <w:rPr>
                <w:color w:val="000000" w:themeColor="text1"/>
                <w:spacing w:val="-2"/>
                <w:sz w:val="21"/>
                <w:szCs w:val="21"/>
                <w14:textFill>
                  <w14:solidFill>
                    <w14:schemeClr w14:val="tx1"/>
                  </w14:solidFill>
                </w14:textFill>
              </w:rPr>
              <w:t>中量元素水溶肥料</w:t>
            </w:r>
          </w:p>
        </w:tc>
        <w:tc>
          <w:tcPr>
            <w:tcW w:w="1303" w:type="dxa"/>
            <w:vAlign w:val="center"/>
          </w:tcPr>
          <w:p w14:paraId="3357E6B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cs="Times New Roman"/>
                <w:color w:val="000000" w:themeColor="text1"/>
                <w:sz w:val="21"/>
                <w:szCs w:val="21"/>
                <w:highlight w:val="none"/>
                <w:vertAlign w:val="baseline"/>
                <w:lang w:val="en-US" w:eastAsia="zh-CN"/>
                <w14:textFill>
                  <w14:solidFill>
                    <w14:schemeClr w14:val="tx1"/>
                  </w14:solidFill>
                </w14:textFill>
              </w:rPr>
            </w:pPr>
            <w:r>
              <w:rPr>
                <w:rFonts w:hint="eastAsia" w:cs="Times New Roman"/>
                <w:color w:val="000000" w:themeColor="text1"/>
                <w:sz w:val="21"/>
                <w:szCs w:val="21"/>
                <w:highlight w:val="none"/>
                <w:vertAlign w:val="baseline"/>
                <w:lang w:val="en-US" w:eastAsia="zh-CN"/>
                <w14:textFill>
                  <w14:solidFill>
                    <w14:schemeClr w14:val="tx1"/>
                  </w14:solidFill>
                </w14:textFill>
              </w:rPr>
              <w:t>2500</w:t>
            </w:r>
          </w:p>
        </w:tc>
        <w:tc>
          <w:tcPr>
            <w:tcW w:w="1303" w:type="dxa"/>
            <w:shd w:val="clear" w:color="auto" w:fill="auto"/>
            <w:vAlign w:val="center"/>
          </w:tcPr>
          <w:p w14:paraId="2D14147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pPr>
            <w:r>
              <w:rPr>
                <w:rFonts w:hint="eastAsia" w:cs="Times New Roman"/>
                <w:color w:val="000000" w:themeColor="text1"/>
                <w:sz w:val="21"/>
                <w:szCs w:val="21"/>
                <w:highlight w:val="none"/>
                <w:vertAlign w:val="baseline"/>
                <w:lang w:val="en-US" w:eastAsia="zh-CN"/>
                <w14:textFill>
                  <w14:solidFill>
                    <w14:schemeClr w14:val="tx1"/>
                  </w14:solidFill>
                </w14:textFill>
              </w:rPr>
              <w:t>2500</w:t>
            </w:r>
          </w:p>
        </w:tc>
        <w:tc>
          <w:tcPr>
            <w:tcW w:w="1275" w:type="dxa"/>
            <w:vAlign w:val="center"/>
          </w:tcPr>
          <w:p w14:paraId="6ABA8C4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cs="Times New Roman"/>
                <w:color w:val="000000" w:themeColor="text1"/>
                <w:sz w:val="21"/>
                <w:szCs w:val="21"/>
                <w:highlight w:val="none"/>
                <w:vertAlign w:val="baseline"/>
                <w:lang w:val="en-US" w:eastAsia="zh-CN"/>
                <w14:textFill>
                  <w14:solidFill>
                    <w14:schemeClr w14:val="tx1"/>
                  </w14:solidFill>
                </w14:textFill>
              </w:rPr>
            </w:pPr>
            <w:r>
              <w:rPr>
                <w:rFonts w:hint="eastAsia" w:cs="Times New Roman"/>
                <w:color w:val="000000" w:themeColor="text1"/>
                <w:sz w:val="21"/>
                <w:szCs w:val="21"/>
                <w:highlight w:val="none"/>
                <w:vertAlign w:val="baseline"/>
                <w:lang w:val="en-US" w:eastAsia="zh-CN"/>
                <w14:textFill>
                  <w14:solidFill>
                    <w14:schemeClr w14:val="tx1"/>
                  </w14:solidFill>
                </w14:textFill>
              </w:rPr>
              <w:t>0</w:t>
            </w:r>
          </w:p>
        </w:tc>
        <w:tc>
          <w:tcPr>
            <w:tcW w:w="1275" w:type="dxa"/>
            <w:vAlign w:val="center"/>
          </w:tcPr>
          <w:p w14:paraId="529FF72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cs="Times New Roman"/>
                <w:color w:val="000000" w:themeColor="text1"/>
                <w:sz w:val="21"/>
                <w:szCs w:val="21"/>
                <w:highlight w:val="none"/>
                <w:vertAlign w:val="baseline"/>
                <w:lang w:val="en-US" w:eastAsia="zh-CN"/>
                <w14:textFill>
                  <w14:solidFill>
                    <w14:schemeClr w14:val="tx1"/>
                  </w14:solidFill>
                </w14:textFill>
              </w:rPr>
            </w:pPr>
            <w:r>
              <w:rPr>
                <w:rFonts w:hint="eastAsia" w:cs="Times New Roman"/>
                <w:color w:val="000000" w:themeColor="text1"/>
                <w:sz w:val="21"/>
                <w:szCs w:val="21"/>
                <w:highlight w:val="none"/>
                <w:vertAlign w:val="baseline"/>
                <w:lang w:val="en-US" w:eastAsia="zh-CN"/>
                <w14:textFill>
                  <w14:solidFill>
                    <w14:schemeClr w14:val="tx1"/>
                  </w14:solidFill>
                </w14:textFill>
              </w:rPr>
              <w:t>桶装</w:t>
            </w:r>
          </w:p>
        </w:tc>
      </w:tr>
      <w:tr w14:paraId="283EB8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3" w:type="dxa"/>
            <w:vAlign w:val="center"/>
          </w:tcPr>
          <w:p w14:paraId="2EF476C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cs="Times New Roman"/>
                <w:color w:val="000000" w:themeColor="text1"/>
                <w:sz w:val="21"/>
                <w:szCs w:val="21"/>
                <w:highlight w:val="none"/>
                <w:vertAlign w:val="baseline"/>
                <w:lang w:val="en-US" w:eastAsia="zh-CN"/>
                <w14:textFill>
                  <w14:solidFill>
                    <w14:schemeClr w14:val="tx1"/>
                  </w14:solidFill>
                </w14:textFill>
              </w:rPr>
            </w:pPr>
            <w:r>
              <w:rPr>
                <w:rFonts w:hint="eastAsia" w:cs="Times New Roman"/>
                <w:color w:val="000000" w:themeColor="text1"/>
                <w:sz w:val="21"/>
                <w:szCs w:val="21"/>
                <w:highlight w:val="none"/>
                <w:vertAlign w:val="baseline"/>
                <w:lang w:val="en-US" w:eastAsia="zh-CN"/>
                <w14:textFill>
                  <w14:solidFill>
                    <w14:schemeClr w14:val="tx1"/>
                  </w14:solidFill>
                </w14:textFill>
              </w:rPr>
              <w:t>3</w:t>
            </w:r>
          </w:p>
        </w:tc>
        <w:tc>
          <w:tcPr>
            <w:tcW w:w="1275" w:type="dxa"/>
            <w:vAlign w:val="center"/>
          </w:tcPr>
          <w:p w14:paraId="230F814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cs="Times New Roman"/>
                <w:color w:val="000000" w:themeColor="text1"/>
                <w:sz w:val="21"/>
                <w:szCs w:val="21"/>
                <w:highlight w:val="none"/>
                <w:vertAlign w:val="baseline"/>
                <w:lang w:val="en-US" w:eastAsia="zh-CN"/>
                <w14:textFill>
                  <w14:solidFill>
                    <w14:schemeClr w14:val="tx1"/>
                  </w14:solidFill>
                </w14:textFill>
              </w:rPr>
            </w:pPr>
            <w:r>
              <w:rPr>
                <w:color w:val="000000" w:themeColor="text1"/>
                <w:spacing w:val="-2"/>
                <w:sz w:val="21"/>
                <w:szCs w:val="21"/>
                <w14:textFill>
                  <w14:solidFill>
                    <w14:schemeClr w14:val="tx1"/>
                  </w14:solidFill>
                </w14:textFill>
              </w:rPr>
              <w:t>大量元素水溶肥</w:t>
            </w:r>
          </w:p>
        </w:tc>
        <w:tc>
          <w:tcPr>
            <w:tcW w:w="1583" w:type="dxa"/>
            <w:vAlign w:val="center"/>
          </w:tcPr>
          <w:p w14:paraId="11FF26A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cs="Times New Roman"/>
                <w:color w:val="000000" w:themeColor="text1"/>
                <w:sz w:val="21"/>
                <w:szCs w:val="21"/>
                <w:highlight w:val="none"/>
                <w:vertAlign w:val="baseline"/>
                <w:lang w:val="en-US" w:eastAsia="zh-CN"/>
                <w14:textFill>
                  <w14:solidFill>
                    <w14:schemeClr w14:val="tx1"/>
                  </w14:solidFill>
                </w14:textFill>
              </w:rPr>
            </w:pPr>
            <w:r>
              <w:rPr>
                <w:rFonts w:ascii="Times New Roman" w:hAnsi="Times New Roman" w:eastAsia="Times New Roman" w:cs="Times New Roman"/>
                <w:color w:val="000000" w:themeColor="text1"/>
                <w:spacing w:val="-2"/>
                <w:sz w:val="21"/>
                <w:szCs w:val="21"/>
                <w14:textFill>
                  <w14:solidFill>
                    <w14:schemeClr w14:val="tx1"/>
                  </w14:solidFill>
                </w14:textFill>
              </w:rPr>
              <w:t xml:space="preserve">NY/T1107-2020 </w:t>
            </w:r>
            <w:r>
              <w:rPr>
                <w:color w:val="000000" w:themeColor="text1"/>
                <w:spacing w:val="-2"/>
                <w:sz w:val="21"/>
                <w:szCs w:val="21"/>
                <w14:textFill>
                  <w14:solidFill>
                    <w14:schemeClr w14:val="tx1"/>
                  </w14:solidFill>
                </w14:textFill>
              </w:rPr>
              <w:t>大量元素水溶肥料</w:t>
            </w:r>
          </w:p>
        </w:tc>
        <w:tc>
          <w:tcPr>
            <w:tcW w:w="1303" w:type="dxa"/>
            <w:vAlign w:val="center"/>
          </w:tcPr>
          <w:p w14:paraId="241296F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cs="Times New Roman"/>
                <w:color w:val="000000" w:themeColor="text1"/>
                <w:sz w:val="21"/>
                <w:szCs w:val="21"/>
                <w:highlight w:val="none"/>
                <w:vertAlign w:val="baseline"/>
                <w:lang w:val="en-US" w:eastAsia="zh-CN"/>
                <w14:textFill>
                  <w14:solidFill>
                    <w14:schemeClr w14:val="tx1"/>
                  </w14:solidFill>
                </w14:textFill>
              </w:rPr>
            </w:pPr>
            <w:r>
              <w:rPr>
                <w:rFonts w:hint="eastAsia" w:cs="Times New Roman"/>
                <w:color w:val="000000" w:themeColor="text1"/>
                <w:sz w:val="21"/>
                <w:szCs w:val="21"/>
                <w:highlight w:val="none"/>
                <w:vertAlign w:val="baseline"/>
                <w:lang w:val="en-US" w:eastAsia="zh-CN"/>
                <w14:textFill>
                  <w14:solidFill>
                    <w14:schemeClr w14:val="tx1"/>
                  </w14:solidFill>
                </w14:textFill>
              </w:rPr>
              <w:t>2500</w:t>
            </w:r>
          </w:p>
        </w:tc>
        <w:tc>
          <w:tcPr>
            <w:tcW w:w="1303" w:type="dxa"/>
            <w:shd w:val="clear" w:color="auto" w:fill="auto"/>
            <w:vAlign w:val="center"/>
          </w:tcPr>
          <w:p w14:paraId="2031E4F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pPr>
            <w:r>
              <w:rPr>
                <w:rFonts w:hint="eastAsia" w:cs="Times New Roman"/>
                <w:color w:val="000000" w:themeColor="text1"/>
                <w:sz w:val="21"/>
                <w:szCs w:val="21"/>
                <w:highlight w:val="none"/>
                <w:vertAlign w:val="baseline"/>
                <w:lang w:val="en-US" w:eastAsia="zh-CN"/>
                <w14:textFill>
                  <w14:solidFill>
                    <w14:schemeClr w14:val="tx1"/>
                  </w14:solidFill>
                </w14:textFill>
              </w:rPr>
              <w:t>2500</w:t>
            </w:r>
          </w:p>
        </w:tc>
        <w:tc>
          <w:tcPr>
            <w:tcW w:w="1275" w:type="dxa"/>
            <w:vAlign w:val="center"/>
          </w:tcPr>
          <w:p w14:paraId="330CEBF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cs="Times New Roman"/>
                <w:color w:val="000000" w:themeColor="text1"/>
                <w:sz w:val="21"/>
                <w:szCs w:val="21"/>
                <w:highlight w:val="none"/>
                <w:vertAlign w:val="baseline"/>
                <w:lang w:val="en-US" w:eastAsia="zh-CN"/>
                <w14:textFill>
                  <w14:solidFill>
                    <w14:schemeClr w14:val="tx1"/>
                  </w14:solidFill>
                </w14:textFill>
              </w:rPr>
            </w:pPr>
            <w:r>
              <w:rPr>
                <w:rFonts w:hint="eastAsia" w:cs="Times New Roman"/>
                <w:color w:val="000000" w:themeColor="text1"/>
                <w:sz w:val="21"/>
                <w:szCs w:val="21"/>
                <w:highlight w:val="none"/>
                <w:vertAlign w:val="baseline"/>
                <w:lang w:val="en-US" w:eastAsia="zh-CN"/>
                <w14:textFill>
                  <w14:solidFill>
                    <w14:schemeClr w14:val="tx1"/>
                  </w14:solidFill>
                </w14:textFill>
              </w:rPr>
              <w:t>0</w:t>
            </w:r>
          </w:p>
        </w:tc>
        <w:tc>
          <w:tcPr>
            <w:tcW w:w="1275" w:type="dxa"/>
            <w:vAlign w:val="center"/>
          </w:tcPr>
          <w:p w14:paraId="670F20C6">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cs="Times New Roman"/>
                <w:color w:val="000000" w:themeColor="text1"/>
                <w:sz w:val="21"/>
                <w:szCs w:val="21"/>
                <w:highlight w:val="none"/>
                <w:vertAlign w:val="baseline"/>
                <w:lang w:val="en-US" w:eastAsia="zh-CN"/>
                <w14:textFill>
                  <w14:solidFill>
                    <w14:schemeClr w14:val="tx1"/>
                  </w14:solidFill>
                </w14:textFill>
              </w:rPr>
            </w:pPr>
            <w:r>
              <w:rPr>
                <w:rFonts w:hint="eastAsia" w:cs="Times New Roman"/>
                <w:color w:val="000000" w:themeColor="text1"/>
                <w:sz w:val="21"/>
                <w:szCs w:val="21"/>
                <w:highlight w:val="none"/>
                <w:vertAlign w:val="baseline"/>
                <w:lang w:val="en-US" w:eastAsia="zh-CN"/>
                <w14:textFill>
                  <w14:solidFill>
                    <w14:schemeClr w14:val="tx1"/>
                  </w14:solidFill>
                </w14:textFill>
              </w:rPr>
              <w:t>桶装</w:t>
            </w:r>
          </w:p>
        </w:tc>
      </w:tr>
    </w:tbl>
    <w:p w14:paraId="18943C25">
      <w:pPr>
        <w:spacing w:line="360" w:lineRule="auto"/>
        <w:ind w:firstLine="480" w:firstLineChars="200"/>
        <w:rPr>
          <w:rFonts w:hint="default" w:ascii="Times New Roman" w:hAnsi="Times New Roman" w:eastAsia="宋体" w:cs="Times New Roman"/>
          <w:b/>
          <w:bCs/>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highlight w:val="none"/>
          <w14:textFill>
            <w14:solidFill>
              <w14:schemeClr w14:val="tx1"/>
            </w14:solidFill>
          </w14:textFill>
        </w:rPr>
        <w:t>本</w:t>
      </w:r>
      <w:r>
        <w:rPr>
          <w:rFonts w:hint="default" w:ascii="Times New Roman" w:hAnsi="Times New Roman" w:eastAsia="宋体" w:cs="Times New Roman"/>
          <w:color w:val="000000" w:themeColor="text1"/>
          <w:highlight w:val="none"/>
          <w:lang w:eastAsia="zh-CN"/>
          <w14:textFill>
            <w14:solidFill>
              <w14:schemeClr w14:val="tx1"/>
            </w14:solidFill>
          </w14:textFill>
        </w:rPr>
        <w:t>项目</w:t>
      </w:r>
      <w:r>
        <w:rPr>
          <w:rFonts w:hint="default" w:ascii="Times New Roman" w:hAnsi="Times New Roman" w:eastAsia="宋体" w:cs="Times New Roman"/>
          <w:color w:val="000000" w:themeColor="text1"/>
          <w:highlight w:val="none"/>
          <w14:textFill>
            <w14:solidFill>
              <w14:schemeClr w14:val="tx1"/>
            </w14:solidFill>
          </w14:textFill>
        </w:rPr>
        <w:t>原辅材料</w:t>
      </w:r>
      <w:r>
        <w:rPr>
          <w:rFonts w:hint="default" w:ascii="Times New Roman" w:hAnsi="Times New Roman" w:eastAsia="宋体" w:cs="Times New Roman"/>
          <w:color w:val="000000" w:themeColor="text1"/>
          <w:highlight w:val="none"/>
          <w:lang w:val="en-US" w:eastAsia="zh-CN"/>
          <w14:textFill>
            <w14:solidFill>
              <w14:schemeClr w14:val="tx1"/>
            </w14:solidFill>
          </w14:textFill>
        </w:rPr>
        <w:t>及</w:t>
      </w:r>
      <w:r>
        <w:rPr>
          <w:rFonts w:hint="eastAsia" w:cs="Times New Roman"/>
          <w:color w:val="000000" w:themeColor="text1"/>
          <w:highlight w:val="none"/>
          <w:lang w:val="en-US" w:eastAsia="zh-CN"/>
          <w14:textFill>
            <w14:solidFill>
              <w14:schemeClr w14:val="tx1"/>
            </w14:solidFill>
          </w14:textFill>
        </w:rPr>
        <w:t>能源消耗表见下表</w:t>
      </w:r>
      <w:r>
        <w:rPr>
          <w:rFonts w:hint="eastAsia" w:cs="Times New Roman"/>
          <w:bCs/>
          <w:color w:val="000000" w:themeColor="text1"/>
          <w:highlight w:val="none"/>
          <w:lang w:val="en-US" w:eastAsia="zh-CN"/>
          <w14:textFill>
            <w14:solidFill>
              <w14:schemeClr w14:val="tx1"/>
            </w14:solidFill>
          </w14:textFill>
        </w:rPr>
        <w:t>：</w:t>
      </w:r>
    </w:p>
    <w:p w14:paraId="3040EF82">
      <w:pPr>
        <w:adjustRightInd w:val="0"/>
        <w:snapToGrid w:val="0"/>
        <w:spacing w:before="174" w:beforeLines="50"/>
        <w:jc w:val="center"/>
        <w:rPr>
          <w:rFonts w:hint="default" w:ascii="Times New Roman" w:hAnsi="Times New Roman" w:eastAsia="宋体" w:cs="Times New Roman"/>
          <w:b/>
          <w:bCs/>
          <w:color w:val="000000" w:themeColor="text1"/>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highlight w:val="none"/>
          <w14:textFill>
            <w14:solidFill>
              <w14:schemeClr w14:val="tx1"/>
            </w14:solidFill>
          </w14:textFill>
        </w:rPr>
        <w:t>表3-</w:t>
      </w:r>
      <w:r>
        <w:rPr>
          <w:rFonts w:hint="eastAsia" w:cs="Times New Roman"/>
          <w:b/>
          <w:bCs/>
          <w:color w:val="000000" w:themeColor="text1"/>
          <w:highlight w:val="none"/>
          <w:lang w:val="en-US" w:eastAsia="zh-CN"/>
          <w14:textFill>
            <w14:solidFill>
              <w14:schemeClr w14:val="tx1"/>
            </w14:solidFill>
          </w14:textFill>
        </w:rPr>
        <w:t>4</w:t>
      </w:r>
      <w:r>
        <w:rPr>
          <w:rFonts w:hint="default" w:ascii="Times New Roman" w:hAnsi="Times New Roman" w:eastAsia="宋体" w:cs="Times New Roman"/>
          <w:b/>
          <w:bCs/>
          <w:color w:val="000000" w:themeColor="text1"/>
          <w:highlight w:val="none"/>
          <w14:textFill>
            <w14:solidFill>
              <w14:schemeClr w14:val="tx1"/>
            </w14:solidFill>
          </w14:textFill>
        </w:rPr>
        <w:t xml:space="preserve">  </w:t>
      </w:r>
      <w:r>
        <w:rPr>
          <w:rFonts w:hint="eastAsia" w:cs="Times New Roman"/>
          <w:b/>
          <w:bCs/>
          <w:color w:val="000000" w:themeColor="text1"/>
          <w:highlight w:val="none"/>
          <w:lang w:val="en-US" w:eastAsia="zh-CN"/>
          <w14:textFill>
            <w14:solidFill>
              <w14:schemeClr w14:val="tx1"/>
            </w14:solidFill>
          </w14:textFill>
        </w:rPr>
        <w:t>主要原辅材料及能源消耗情况表</w:t>
      </w:r>
    </w:p>
    <w:tbl>
      <w:tblPr>
        <w:tblStyle w:val="39"/>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47"/>
        <w:gridCol w:w="1547"/>
        <w:gridCol w:w="1547"/>
        <w:gridCol w:w="1547"/>
        <w:gridCol w:w="1547"/>
        <w:gridCol w:w="1548"/>
      </w:tblGrid>
      <w:tr w14:paraId="643BBB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3" w:hRule="atLeast"/>
        </w:trPr>
        <w:tc>
          <w:tcPr>
            <w:tcW w:w="833" w:type="pct"/>
          </w:tcPr>
          <w:p w14:paraId="1AC318BE">
            <w:pPr>
              <w:adjustRightInd w:val="0"/>
              <w:snapToGrid w:val="0"/>
              <w:spacing w:before="174" w:beforeLines="50"/>
              <w:jc w:val="center"/>
              <w:rPr>
                <w:rFonts w:hint="default" w:ascii="Times New Roman" w:hAnsi="Times New Roman" w:eastAsia="宋体" w:cs="Times New Roman"/>
                <w:b/>
                <w:bCs/>
                <w:color w:val="000000" w:themeColor="text1"/>
                <w:sz w:val="21"/>
                <w:szCs w:val="21"/>
                <w:highlight w:val="none"/>
                <w:vertAlign w:val="baseline"/>
                <w:lang w:val="en-US" w:eastAsia="zh-CN"/>
                <w14:textFill>
                  <w14:solidFill>
                    <w14:schemeClr w14:val="tx1"/>
                  </w14:solidFill>
                </w14:textFill>
              </w:rPr>
            </w:pPr>
            <w:r>
              <w:rPr>
                <w:rFonts w:hint="eastAsia" w:cs="Times New Roman"/>
                <w:b/>
                <w:bCs/>
                <w:color w:val="000000" w:themeColor="text1"/>
                <w:sz w:val="21"/>
                <w:szCs w:val="21"/>
                <w:highlight w:val="none"/>
                <w:vertAlign w:val="baseline"/>
                <w:lang w:val="en-US" w:eastAsia="zh-CN"/>
                <w14:textFill>
                  <w14:solidFill>
                    <w14:schemeClr w14:val="tx1"/>
                  </w14:solidFill>
                </w14:textFill>
              </w:rPr>
              <w:t>序号</w:t>
            </w:r>
          </w:p>
        </w:tc>
        <w:tc>
          <w:tcPr>
            <w:tcW w:w="833" w:type="pct"/>
          </w:tcPr>
          <w:p w14:paraId="377FE9BC">
            <w:pPr>
              <w:adjustRightInd w:val="0"/>
              <w:snapToGrid w:val="0"/>
              <w:spacing w:before="174" w:beforeLines="50"/>
              <w:jc w:val="center"/>
              <w:rPr>
                <w:rFonts w:hint="default" w:ascii="Times New Roman" w:hAnsi="Times New Roman" w:eastAsia="宋体" w:cs="Times New Roman"/>
                <w:b/>
                <w:bCs/>
                <w:color w:val="000000" w:themeColor="text1"/>
                <w:sz w:val="21"/>
                <w:szCs w:val="21"/>
                <w:highlight w:val="none"/>
                <w:vertAlign w:val="baseline"/>
                <w:lang w:val="en-US" w:eastAsia="zh-CN"/>
                <w14:textFill>
                  <w14:solidFill>
                    <w14:schemeClr w14:val="tx1"/>
                  </w14:solidFill>
                </w14:textFill>
              </w:rPr>
            </w:pPr>
            <w:r>
              <w:rPr>
                <w:rFonts w:hint="eastAsia" w:cs="Times New Roman"/>
                <w:b/>
                <w:bCs/>
                <w:color w:val="000000" w:themeColor="text1"/>
                <w:sz w:val="21"/>
                <w:szCs w:val="21"/>
                <w:highlight w:val="none"/>
                <w:vertAlign w:val="baseline"/>
                <w:lang w:val="en-US" w:eastAsia="zh-CN"/>
                <w14:textFill>
                  <w14:solidFill>
                    <w14:schemeClr w14:val="tx1"/>
                  </w14:solidFill>
                </w14:textFill>
              </w:rPr>
              <w:t>名称</w:t>
            </w:r>
          </w:p>
        </w:tc>
        <w:tc>
          <w:tcPr>
            <w:tcW w:w="833" w:type="pct"/>
          </w:tcPr>
          <w:p w14:paraId="4D80E4BD">
            <w:pPr>
              <w:adjustRightInd w:val="0"/>
              <w:snapToGrid w:val="0"/>
              <w:spacing w:before="174" w:beforeLines="50"/>
              <w:jc w:val="center"/>
              <w:rPr>
                <w:rFonts w:hint="default" w:ascii="Times New Roman" w:hAnsi="Times New Roman" w:eastAsia="宋体" w:cs="Times New Roman"/>
                <w:b/>
                <w:bCs/>
                <w:color w:val="000000" w:themeColor="text1"/>
                <w:sz w:val="21"/>
                <w:szCs w:val="21"/>
                <w:highlight w:val="none"/>
                <w:vertAlign w:val="baseline"/>
                <w:lang w:val="en-US" w:eastAsia="zh-CN"/>
                <w14:textFill>
                  <w14:solidFill>
                    <w14:schemeClr w14:val="tx1"/>
                  </w14:solidFill>
                </w14:textFill>
              </w:rPr>
            </w:pPr>
            <w:r>
              <w:rPr>
                <w:rFonts w:hint="eastAsia" w:cs="Times New Roman"/>
                <w:b/>
                <w:bCs/>
                <w:color w:val="000000" w:themeColor="text1"/>
                <w:sz w:val="21"/>
                <w:szCs w:val="21"/>
                <w:highlight w:val="none"/>
                <w:vertAlign w:val="baseline"/>
                <w:lang w:val="en-US" w:eastAsia="zh-CN"/>
                <w14:textFill>
                  <w14:solidFill>
                    <w14:schemeClr w14:val="tx1"/>
                  </w14:solidFill>
                </w14:textFill>
              </w:rPr>
              <w:t>环评年用量（t）</w:t>
            </w:r>
          </w:p>
        </w:tc>
        <w:tc>
          <w:tcPr>
            <w:tcW w:w="833" w:type="pct"/>
            <w:shd w:val="clear" w:color="auto" w:fill="auto"/>
            <w:vAlign w:val="top"/>
          </w:tcPr>
          <w:p w14:paraId="0AABF6B2">
            <w:pPr>
              <w:adjustRightInd w:val="0"/>
              <w:snapToGrid w:val="0"/>
              <w:spacing w:before="174" w:beforeLines="50"/>
              <w:jc w:val="center"/>
              <w:rPr>
                <w:rFonts w:hint="eastAsia" w:ascii="Times New Roman" w:hAnsi="Times New Roman" w:eastAsia="宋体" w:cs="Times New Roman"/>
                <w:b/>
                <w:bCs/>
                <w:color w:val="000000" w:themeColor="text1"/>
                <w:kern w:val="2"/>
                <w:sz w:val="21"/>
                <w:szCs w:val="21"/>
                <w:highlight w:val="none"/>
                <w:vertAlign w:val="baseline"/>
                <w:lang w:val="en-US" w:eastAsia="zh-CN" w:bidi="ar-SA"/>
                <w14:textFill>
                  <w14:solidFill>
                    <w14:schemeClr w14:val="tx1"/>
                  </w14:solidFill>
                </w14:textFill>
              </w:rPr>
            </w:pPr>
            <w:r>
              <w:rPr>
                <w:rFonts w:hint="eastAsia" w:cs="Times New Roman"/>
                <w:b/>
                <w:bCs/>
                <w:color w:val="000000" w:themeColor="text1"/>
                <w:sz w:val="21"/>
                <w:szCs w:val="21"/>
                <w:highlight w:val="none"/>
                <w:vertAlign w:val="baseline"/>
                <w:lang w:val="en-US" w:eastAsia="zh-CN"/>
                <w14:textFill>
                  <w14:solidFill>
                    <w14:schemeClr w14:val="tx1"/>
                  </w14:solidFill>
                </w14:textFill>
              </w:rPr>
              <w:t>验收年用量（t）</w:t>
            </w:r>
          </w:p>
        </w:tc>
        <w:tc>
          <w:tcPr>
            <w:tcW w:w="833" w:type="pct"/>
          </w:tcPr>
          <w:p w14:paraId="3412AD18">
            <w:pPr>
              <w:adjustRightInd w:val="0"/>
              <w:snapToGrid w:val="0"/>
              <w:spacing w:before="174" w:beforeLines="50"/>
              <w:jc w:val="center"/>
              <w:rPr>
                <w:rFonts w:hint="eastAsia" w:cs="Times New Roman"/>
                <w:b/>
                <w:bCs/>
                <w:color w:val="000000" w:themeColor="text1"/>
                <w:sz w:val="21"/>
                <w:szCs w:val="21"/>
                <w:highlight w:val="none"/>
                <w:vertAlign w:val="baseline"/>
                <w:lang w:val="en-US" w:eastAsia="zh-CN"/>
                <w14:textFill>
                  <w14:solidFill>
                    <w14:schemeClr w14:val="tx1"/>
                  </w14:solidFill>
                </w14:textFill>
              </w:rPr>
            </w:pPr>
            <w:r>
              <w:rPr>
                <w:rFonts w:hint="eastAsia" w:cs="Times New Roman"/>
                <w:b/>
                <w:bCs/>
                <w:color w:val="000000" w:themeColor="text1"/>
                <w:sz w:val="21"/>
                <w:szCs w:val="21"/>
                <w:highlight w:val="none"/>
                <w:vertAlign w:val="baseline"/>
                <w:lang w:val="en-US" w:eastAsia="zh-CN"/>
                <w14:textFill>
                  <w14:solidFill>
                    <w14:schemeClr w14:val="tx1"/>
                  </w14:solidFill>
                </w14:textFill>
              </w:rPr>
              <w:t>变化情况</w:t>
            </w:r>
          </w:p>
          <w:p w14:paraId="4E582BB8">
            <w:pPr>
              <w:adjustRightInd w:val="0"/>
              <w:snapToGrid w:val="0"/>
              <w:spacing w:before="174" w:beforeLines="50"/>
              <w:jc w:val="center"/>
              <w:rPr>
                <w:rFonts w:hint="default" w:cs="Times New Roman"/>
                <w:b/>
                <w:bCs/>
                <w:color w:val="000000" w:themeColor="text1"/>
                <w:sz w:val="21"/>
                <w:szCs w:val="21"/>
                <w:highlight w:val="none"/>
                <w:vertAlign w:val="baseline"/>
                <w:lang w:val="en-US" w:eastAsia="zh-CN"/>
                <w14:textFill>
                  <w14:solidFill>
                    <w14:schemeClr w14:val="tx1"/>
                  </w14:solidFill>
                </w14:textFill>
              </w:rPr>
            </w:pPr>
            <w:r>
              <w:rPr>
                <w:rFonts w:hint="eastAsia" w:cs="Times New Roman"/>
                <w:b/>
                <w:bCs/>
                <w:color w:val="000000" w:themeColor="text1"/>
                <w:sz w:val="21"/>
                <w:szCs w:val="21"/>
                <w:highlight w:val="none"/>
                <w:vertAlign w:val="baseline"/>
                <w:lang w:val="en-US" w:eastAsia="zh-CN"/>
                <w14:textFill>
                  <w14:solidFill>
                    <w14:schemeClr w14:val="tx1"/>
                  </w14:solidFill>
                </w14:textFill>
              </w:rPr>
              <w:t>（t）</w:t>
            </w:r>
          </w:p>
        </w:tc>
        <w:tc>
          <w:tcPr>
            <w:tcW w:w="833" w:type="pct"/>
          </w:tcPr>
          <w:p w14:paraId="29ED71E4">
            <w:pPr>
              <w:adjustRightInd w:val="0"/>
              <w:snapToGrid w:val="0"/>
              <w:spacing w:before="174" w:beforeLines="50"/>
              <w:jc w:val="center"/>
              <w:rPr>
                <w:rFonts w:hint="default" w:ascii="Times New Roman" w:hAnsi="Times New Roman" w:eastAsia="宋体" w:cs="Times New Roman"/>
                <w:b/>
                <w:bCs/>
                <w:color w:val="000000" w:themeColor="text1"/>
                <w:sz w:val="21"/>
                <w:szCs w:val="21"/>
                <w:highlight w:val="none"/>
                <w:vertAlign w:val="baseline"/>
                <w:lang w:val="en-US" w:eastAsia="zh-CN"/>
                <w14:textFill>
                  <w14:solidFill>
                    <w14:schemeClr w14:val="tx1"/>
                  </w14:solidFill>
                </w14:textFill>
              </w:rPr>
            </w:pPr>
            <w:r>
              <w:rPr>
                <w:rFonts w:hint="eastAsia" w:cs="Times New Roman"/>
                <w:b/>
                <w:bCs/>
                <w:color w:val="000000" w:themeColor="text1"/>
                <w:sz w:val="21"/>
                <w:szCs w:val="21"/>
                <w:highlight w:val="none"/>
                <w:vertAlign w:val="baseline"/>
                <w:lang w:val="en-US" w:eastAsia="zh-CN"/>
                <w14:textFill>
                  <w14:solidFill>
                    <w14:schemeClr w14:val="tx1"/>
                  </w14:solidFill>
                </w14:textFill>
              </w:rPr>
              <w:t>备注</w:t>
            </w:r>
          </w:p>
        </w:tc>
      </w:tr>
      <w:tr w14:paraId="1D8EA6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3" w:type="pct"/>
          </w:tcPr>
          <w:p w14:paraId="0DC7E732">
            <w:pPr>
              <w:adjustRightInd w:val="0"/>
              <w:snapToGrid w:val="0"/>
              <w:spacing w:before="174" w:beforeLines="50"/>
              <w:jc w:val="center"/>
              <w:rPr>
                <w:rFonts w:hint="default" w:ascii="Times New Roman" w:hAnsi="Times New Roman" w:eastAsia="宋体" w:cs="Times New Roman"/>
                <w:b w:val="0"/>
                <w:bCs w:val="0"/>
                <w:color w:val="000000" w:themeColor="text1"/>
                <w:sz w:val="21"/>
                <w:szCs w:val="21"/>
                <w:highlight w:val="none"/>
                <w:vertAlign w:val="baseline"/>
                <w:lang w:val="en-US" w:eastAsia="zh-CN"/>
                <w14:textFill>
                  <w14:solidFill>
                    <w14:schemeClr w14:val="tx1"/>
                  </w14:solidFill>
                </w14:textFill>
              </w:rPr>
            </w:pPr>
            <w:r>
              <w:rPr>
                <w:rFonts w:hint="eastAsia" w:cs="Times New Roman"/>
                <w:b w:val="0"/>
                <w:bCs w:val="0"/>
                <w:color w:val="000000" w:themeColor="text1"/>
                <w:sz w:val="21"/>
                <w:szCs w:val="21"/>
                <w:highlight w:val="none"/>
                <w:vertAlign w:val="baseline"/>
                <w:lang w:val="en-US" w:eastAsia="zh-CN"/>
                <w14:textFill>
                  <w14:solidFill>
                    <w14:schemeClr w14:val="tx1"/>
                  </w14:solidFill>
                </w14:textFill>
              </w:rPr>
              <w:t>1</w:t>
            </w:r>
          </w:p>
        </w:tc>
        <w:tc>
          <w:tcPr>
            <w:tcW w:w="833" w:type="pct"/>
          </w:tcPr>
          <w:p w14:paraId="4853F7BC">
            <w:pPr>
              <w:adjustRightInd w:val="0"/>
              <w:snapToGrid w:val="0"/>
              <w:spacing w:before="174" w:beforeLines="50"/>
              <w:jc w:val="center"/>
              <w:rPr>
                <w:rFonts w:hint="default" w:ascii="Times New Roman" w:hAnsi="Times New Roman" w:eastAsia="宋体" w:cs="Times New Roman"/>
                <w:b w:val="0"/>
                <w:bCs w:val="0"/>
                <w:color w:val="000000" w:themeColor="text1"/>
                <w:sz w:val="21"/>
                <w:szCs w:val="21"/>
                <w:highlight w:val="none"/>
                <w:vertAlign w:val="baseline"/>
                <w:lang w:val="en-US" w:eastAsia="zh-CN"/>
                <w14:textFill>
                  <w14:solidFill>
                    <w14:schemeClr w14:val="tx1"/>
                  </w14:solidFill>
                </w14:textFill>
              </w:rPr>
            </w:pPr>
            <w:r>
              <w:rPr>
                <w:color w:val="000000" w:themeColor="text1"/>
                <w:spacing w:val="-2"/>
                <w:sz w:val="21"/>
                <w:szCs w:val="21"/>
                <w14:textFill>
                  <w14:solidFill>
                    <w14:schemeClr w14:val="tx1"/>
                  </w14:solidFill>
                </w14:textFill>
              </w:rPr>
              <w:t>鲜鱼浆</w:t>
            </w:r>
          </w:p>
        </w:tc>
        <w:tc>
          <w:tcPr>
            <w:tcW w:w="833" w:type="pct"/>
          </w:tcPr>
          <w:p w14:paraId="70E9AD5A">
            <w:pPr>
              <w:adjustRightInd w:val="0"/>
              <w:snapToGrid w:val="0"/>
              <w:spacing w:before="174" w:beforeLines="50"/>
              <w:jc w:val="center"/>
              <w:rPr>
                <w:rFonts w:hint="default" w:ascii="Times New Roman" w:hAnsi="Times New Roman" w:eastAsia="宋体" w:cs="Times New Roman"/>
                <w:b w:val="0"/>
                <w:bCs w:val="0"/>
                <w:color w:val="000000" w:themeColor="text1"/>
                <w:sz w:val="21"/>
                <w:szCs w:val="21"/>
                <w:highlight w:val="none"/>
                <w:vertAlign w:val="baseline"/>
                <w:lang w:val="en-US" w:eastAsia="zh-CN"/>
                <w14:textFill>
                  <w14:solidFill>
                    <w14:schemeClr w14:val="tx1"/>
                  </w14:solidFill>
                </w14:textFill>
              </w:rPr>
            </w:pPr>
            <w:r>
              <w:rPr>
                <w:rFonts w:hint="eastAsia" w:cs="Times New Roman"/>
                <w:b w:val="0"/>
                <w:bCs w:val="0"/>
                <w:color w:val="000000" w:themeColor="text1"/>
                <w:sz w:val="21"/>
                <w:szCs w:val="21"/>
                <w:highlight w:val="none"/>
                <w:vertAlign w:val="baseline"/>
                <w:lang w:val="en-US" w:eastAsia="zh-CN"/>
                <w14:textFill>
                  <w14:solidFill>
                    <w14:schemeClr w14:val="tx1"/>
                  </w14:solidFill>
                </w14:textFill>
              </w:rPr>
              <w:t>10500</w:t>
            </w:r>
          </w:p>
        </w:tc>
        <w:tc>
          <w:tcPr>
            <w:tcW w:w="833" w:type="pct"/>
            <w:shd w:val="clear" w:color="auto" w:fill="auto"/>
            <w:vAlign w:val="top"/>
          </w:tcPr>
          <w:p w14:paraId="0FD03D7C">
            <w:pPr>
              <w:adjustRightInd w:val="0"/>
              <w:snapToGrid w:val="0"/>
              <w:spacing w:before="174" w:beforeLines="50"/>
              <w:jc w:val="center"/>
              <w:rPr>
                <w:rFonts w:hint="eastAsia" w:ascii="Times New Roman" w:hAnsi="Times New Roman" w:eastAsia="宋体" w:cs="Times New Roman"/>
                <w:b w:val="0"/>
                <w:bCs w:val="0"/>
                <w:color w:val="000000" w:themeColor="text1"/>
                <w:kern w:val="2"/>
                <w:sz w:val="21"/>
                <w:szCs w:val="21"/>
                <w:highlight w:val="none"/>
                <w:vertAlign w:val="baseline"/>
                <w:lang w:val="en-US" w:eastAsia="zh-CN" w:bidi="ar-SA"/>
                <w14:textFill>
                  <w14:solidFill>
                    <w14:schemeClr w14:val="tx1"/>
                  </w14:solidFill>
                </w14:textFill>
              </w:rPr>
            </w:pPr>
            <w:r>
              <w:rPr>
                <w:rFonts w:hint="eastAsia" w:cs="Times New Roman"/>
                <w:b w:val="0"/>
                <w:bCs w:val="0"/>
                <w:color w:val="000000" w:themeColor="text1"/>
                <w:sz w:val="21"/>
                <w:szCs w:val="21"/>
                <w:highlight w:val="none"/>
                <w:vertAlign w:val="baseline"/>
                <w:lang w:val="en-US" w:eastAsia="zh-CN"/>
                <w14:textFill>
                  <w14:solidFill>
                    <w14:schemeClr w14:val="tx1"/>
                  </w14:solidFill>
                </w14:textFill>
              </w:rPr>
              <w:t>10500</w:t>
            </w:r>
          </w:p>
        </w:tc>
        <w:tc>
          <w:tcPr>
            <w:tcW w:w="833" w:type="pct"/>
          </w:tcPr>
          <w:p w14:paraId="5BB9AC65">
            <w:pPr>
              <w:adjustRightInd w:val="0"/>
              <w:snapToGrid w:val="0"/>
              <w:spacing w:before="174" w:beforeLines="50"/>
              <w:jc w:val="center"/>
              <w:rPr>
                <w:rFonts w:hint="default" w:cs="Times New Roman"/>
                <w:b w:val="0"/>
                <w:bCs w:val="0"/>
                <w:color w:val="000000" w:themeColor="text1"/>
                <w:sz w:val="21"/>
                <w:szCs w:val="21"/>
                <w:highlight w:val="none"/>
                <w:vertAlign w:val="baseline"/>
                <w:lang w:val="en-US" w:eastAsia="zh-CN"/>
                <w14:textFill>
                  <w14:solidFill>
                    <w14:schemeClr w14:val="tx1"/>
                  </w14:solidFill>
                </w14:textFill>
              </w:rPr>
            </w:pPr>
            <w:r>
              <w:rPr>
                <w:rFonts w:hint="eastAsia" w:cs="Times New Roman"/>
                <w:b w:val="0"/>
                <w:bCs w:val="0"/>
                <w:color w:val="000000" w:themeColor="text1"/>
                <w:sz w:val="21"/>
                <w:szCs w:val="21"/>
                <w:highlight w:val="none"/>
                <w:vertAlign w:val="baseline"/>
                <w:lang w:val="en-US" w:eastAsia="zh-CN"/>
                <w14:textFill>
                  <w14:solidFill>
                    <w14:schemeClr w14:val="tx1"/>
                  </w14:solidFill>
                </w14:textFill>
              </w:rPr>
              <w:t>0</w:t>
            </w:r>
          </w:p>
        </w:tc>
        <w:tc>
          <w:tcPr>
            <w:tcW w:w="833" w:type="pct"/>
          </w:tcPr>
          <w:p w14:paraId="2878919A">
            <w:pPr>
              <w:adjustRightInd w:val="0"/>
              <w:snapToGrid w:val="0"/>
              <w:spacing w:before="174" w:beforeLines="50"/>
              <w:jc w:val="center"/>
              <w:rPr>
                <w:rFonts w:hint="default" w:ascii="Times New Roman" w:hAnsi="Times New Roman" w:eastAsia="宋体" w:cs="Times New Roman"/>
                <w:b w:val="0"/>
                <w:bCs w:val="0"/>
                <w:color w:val="000000" w:themeColor="text1"/>
                <w:sz w:val="21"/>
                <w:szCs w:val="21"/>
                <w:highlight w:val="none"/>
                <w:vertAlign w:val="baseline"/>
                <w:lang w:val="en-US" w:eastAsia="zh-CN"/>
                <w14:textFill>
                  <w14:solidFill>
                    <w14:schemeClr w14:val="tx1"/>
                  </w14:solidFill>
                </w14:textFill>
              </w:rPr>
            </w:pPr>
            <w:r>
              <w:rPr>
                <w:rFonts w:hint="eastAsia" w:cs="Times New Roman"/>
                <w:b w:val="0"/>
                <w:bCs w:val="0"/>
                <w:color w:val="000000" w:themeColor="text1"/>
                <w:sz w:val="21"/>
                <w:szCs w:val="21"/>
                <w:highlight w:val="none"/>
                <w:vertAlign w:val="baseline"/>
                <w:lang w:val="en-US" w:eastAsia="zh-CN"/>
                <w14:textFill>
                  <w14:solidFill>
                    <w14:schemeClr w14:val="tx1"/>
                  </w14:solidFill>
                </w14:textFill>
              </w:rPr>
              <w:t>外购</w:t>
            </w:r>
          </w:p>
        </w:tc>
      </w:tr>
      <w:tr w14:paraId="5ECF6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3" w:type="pct"/>
          </w:tcPr>
          <w:p w14:paraId="445C5233">
            <w:pPr>
              <w:adjustRightInd w:val="0"/>
              <w:snapToGrid w:val="0"/>
              <w:spacing w:before="174" w:beforeLines="50"/>
              <w:jc w:val="center"/>
              <w:rPr>
                <w:rFonts w:hint="default" w:ascii="Times New Roman" w:hAnsi="Times New Roman" w:eastAsia="宋体" w:cs="Times New Roman"/>
                <w:b w:val="0"/>
                <w:bCs w:val="0"/>
                <w:color w:val="000000" w:themeColor="text1"/>
                <w:sz w:val="21"/>
                <w:szCs w:val="21"/>
                <w:highlight w:val="none"/>
                <w:vertAlign w:val="baseline"/>
                <w:lang w:val="en-US" w:eastAsia="zh-CN"/>
                <w14:textFill>
                  <w14:solidFill>
                    <w14:schemeClr w14:val="tx1"/>
                  </w14:solidFill>
                </w14:textFill>
              </w:rPr>
            </w:pPr>
            <w:r>
              <w:rPr>
                <w:rFonts w:hint="eastAsia" w:cs="Times New Roman"/>
                <w:b w:val="0"/>
                <w:bCs w:val="0"/>
                <w:color w:val="000000" w:themeColor="text1"/>
                <w:sz w:val="21"/>
                <w:szCs w:val="21"/>
                <w:highlight w:val="none"/>
                <w:vertAlign w:val="baseline"/>
                <w:lang w:val="en-US" w:eastAsia="zh-CN"/>
                <w14:textFill>
                  <w14:solidFill>
                    <w14:schemeClr w14:val="tx1"/>
                  </w14:solidFill>
                </w14:textFill>
              </w:rPr>
              <w:t>2</w:t>
            </w:r>
          </w:p>
        </w:tc>
        <w:tc>
          <w:tcPr>
            <w:tcW w:w="833" w:type="pct"/>
          </w:tcPr>
          <w:p w14:paraId="62A4E4F4">
            <w:pPr>
              <w:adjustRightInd w:val="0"/>
              <w:snapToGrid w:val="0"/>
              <w:spacing w:before="174" w:beforeLines="50"/>
              <w:jc w:val="center"/>
              <w:rPr>
                <w:rFonts w:hint="default" w:ascii="Times New Roman" w:hAnsi="Times New Roman" w:eastAsia="宋体" w:cs="Times New Roman"/>
                <w:b w:val="0"/>
                <w:bCs w:val="0"/>
                <w:color w:val="000000" w:themeColor="text1"/>
                <w:sz w:val="21"/>
                <w:szCs w:val="21"/>
                <w:highlight w:val="none"/>
                <w:vertAlign w:val="baseline"/>
                <w:lang w:val="en-US" w:eastAsia="zh-CN"/>
                <w14:textFill>
                  <w14:solidFill>
                    <w14:schemeClr w14:val="tx1"/>
                  </w14:solidFill>
                </w14:textFill>
              </w:rPr>
            </w:pPr>
            <w:r>
              <w:rPr>
                <w:color w:val="000000" w:themeColor="text1"/>
                <w:spacing w:val="-2"/>
                <w:sz w:val="21"/>
                <w:szCs w:val="21"/>
                <w14:textFill>
                  <w14:solidFill>
                    <w14:schemeClr w14:val="tx1"/>
                  </w14:solidFill>
                </w14:textFill>
              </w:rPr>
              <w:t>碳水化合物</w:t>
            </w:r>
          </w:p>
        </w:tc>
        <w:tc>
          <w:tcPr>
            <w:tcW w:w="833" w:type="pct"/>
          </w:tcPr>
          <w:p w14:paraId="2E844D6F">
            <w:pPr>
              <w:adjustRightInd w:val="0"/>
              <w:snapToGrid w:val="0"/>
              <w:spacing w:before="174" w:beforeLines="50"/>
              <w:jc w:val="center"/>
              <w:rPr>
                <w:rFonts w:hint="default" w:ascii="Times New Roman" w:hAnsi="Times New Roman" w:eastAsia="宋体" w:cs="Times New Roman"/>
                <w:b w:val="0"/>
                <w:bCs w:val="0"/>
                <w:color w:val="000000" w:themeColor="text1"/>
                <w:sz w:val="21"/>
                <w:szCs w:val="21"/>
                <w:highlight w:val="none"/>
                <w:vertAlign w:val="baseline"/>
                <w:lang w:val="en-US" w:eastAsia="zh-CN"/>
                <w14:textFill>
                  <w14:solidFill>
                    <w14:schemeClr w14:val="tx1"/>
                  </w14:solidFill>
                </w14:textFill>
              </w:rPr>
            </w:pPr>
            <w:r>
              <w:rPr>
                <w:rFonts w:hint="eastAsia" w:cs="Times New Roman"/>
                <w:b w:val="0"/>
                <w:bCs w:val="0"/>
                <w:color w:val="000000" w:themeColor="text1"/>
                <w:sz w:val="21"/>
                <w:szCs w:val="21"/>
                <w:highlight w:val="none"/>
                <w:vertAlign w:val="baseline"/>
                <w:lang w:val="en-US" w:eastAsia="zh-CN"/>
                <w14:textFill>
                  <w14:solidFill>
                    <w14:schemeClr w14:val="tx1"/>
                  </w14:solidFill>
                </w14:textFill>
              </w:rPr>
              <w:t>5000</w:t>
            </w:r>
          </w:p>
        </w:tc>
        <w:tc>
          <w:tcPr>
            <w:tcW w:w="833" w:type="pct"/>
            <w:shd w:val="clear" w:color="auto" w:fill="auto"/>
            <w:vAlign w:val="top"/>
          </w:tcPr>
          <w:p w14:paraId="3FEF0BB6">
            <w:pPr>
              <w:adjustRightInd w:val="0"/>
              <w:snapToGrid w:val="0"/>
              <w:spacing w:before="174" w:beforeLines="50"/>
              <w:jc w:val="center"/>
              <w:rPr>
                <w:rFonts w:hint="eastAsia" w:ascii="Times New Roman" w:hAnsi="Times New Roman" w:eastAsia="宋体" w:cs="Times New Roman"/>
                <w:b w:val="0"/>
                <w:bCs w:val="0"/>
                <w:color w:val="000000" w:themeColor="text1"/>
                <w:kern w:val="2"/>
                <w:sz w:val="21"/>
                <w:szCs w:val="21"/>
                <w:highlight w:val="none"/>
                <w:vertAlign w:val="baseline"/>
                <w:lang w:val="en-US" w:eastAsia="zh-CN" w:bidi="ar-SA"/>
                <w14:textFill>
                  <w14:solidFill>
                    <w14:schemeClr w14:val="tx1"/>
                  </w14:solidFill>
                </w14:textFill>
              </w:rPr>
            </w:pPr>
            <w:r>
              <w:rPr>
                <w:rFonts w:hint="eastAsia" w:cs="Times New Roman"/>
                <w:b w:val="0"/>
                <w:bCs w:val="0"/>
                <w:color w:val="000000" w:themeColor="text1"/>
                <w:sz w:val="21"/>
                <w:szCs w:val="21"/>
                <w:highlight w:val="none"/>
                <w:vertAlign w:val="baseline"/>
                <w:lang w:val="en-US" w:eastAsia="zh-CN"/>
                <w14:textFill>
                  <w14:solidFill>
                    <w14:schemeClr w14:val="tx1"/>
                  </w14:solidFill>
                </w14:textFill>
              </w:rPr>
              <w:t>5000</w:t>
            </w:r>
          </w:p>
        </w:tc>
        <w:tc>
          <w:tcPr>
            <w:tcW w:w="833" w:type="pct"/>
          </w:tcPr>
          <w:p w14:paraId="32AF54F9">
            <w:pPr>
              <w:adjustRightInd w:val="0"/>
              <w:snapToGrid w:val="0"/>
              <w:spacing w:before="174" w:beforeLines="50"/>
              <w:jc w:val="center"/>
              <w:rPr>
                <w:rFonts w:hint="default" w:cs="Times New Roman"/>
                <w:b w:val="0"/>
                <w:bCs w:val="0"/>
                <w:color w:val="000000" w:themeColor="text1"/>
                <w:sz w:val="21"/>
                <w:szCs w:val="21"/>
                <w:highlight w:val="none"/>
                <w:vertAlign w:val="baseline"/>
                <w:lang w:val="en-US" w:eastAsia="zh-CN"/>
                <w14:textFill>
                  <w14:solidFill>
                    <w14:schemeClr w14:val="tx1"/>
                  </w14:solidFill>
                </w14:textFill>
              </w:rPr>
            </w:pPr>
            <w:r>
              <w:rPr>
                <w:rFonts w:hint="eastAsia" w:cs="Times New Roman"/>
                <w:b w:val="0"/>
                <w:bCs w:val="0"/>
                <w:color w:val="000000" w:themeColor="text1"/>
                <w:sz w:val="21"/>
                <w:szCs w:val="21"/>
                <w:highlight w:val="none"/>
                <w:vertAlign w:val="baseline"/>
                <w:lang w:val="en-US" w:eastAsia="zh-CN"/>
                <w14:textFill>
                  <w14:solidFill>
                    <w14:schemeClr w14:val="tx1"/>
                  </w14:solidFill>
                </w14:textFill>
              </w:rPr>
              <w:t>0</w:t>
            </w:r>
          </w:p>
        </w:tc>
        <w:tc>
          <w:tcPr>
            <w:tcW w:w="833" w:type="pct"/>
          </w:tcPr>
          <w:p w14:paraId="67C01682">
            <w:pPr>
              <w:adjustRightInd w:val="0"/>
              <w:snapToGrid w:val="0"/>
              <w:spacing w:before="174" w:beforeLines="50"/>
              <w:jc w:val="center"/>
              <w:rPr>
                <w:rFonts w:hint="default" w:ascii="Times New Roman" w:hAnsi="Times New Roman" w:eastAsia="宋体" w:cs="Times New Roman"/>
                <w:b w:val="0"/>
                <w:bCs w:val="0"/>
                <w:color w:val="000000" w:themeColor="text1"/>
                <w:sz w:val="21"/>
                <w:szCs w:val="21"/>
                <w:highlight w:val="none"/>
                <w:vertAlign w:val="baseline"/>
                <w:lang w:val="en-US" w:eastAsia="zh-CN"/>
                <w14:textFill>
                  <w14:solidFill>
                    <w14:schemeClr w14:val="tx1"/>
                  </w14:solidFill>
                </w14:textFill>
              </w:rPr>
            </w:pPr>
            <w:r>
              <w:rPr>
                <w:rFonts w:hint="eastAsia" w:cs="Times New Roman"/>
                <w:b w:val="0"/>
                <w:bCs w:val="0"/>
                <w:color w:val="000000" w:themeColor="text1"/>
                <w:sz w:val="21"/>
                <w:szCs w:val="21"/>
                <w:highlight w:val="none"/>
                <w:vertAlign w:val="baseline"/>
                <w:lang w:val="en-US" w:eastAsia="zh-CN"/>
                <w14:textFill>
                  <w14:solidFill>
                    <w14:schemeClr w14:val="tx1"/>
                  </w14:solidFill>
                </w14:textFill>
              </w:rPr>
              <w:t>外购</w:t>
            </w:r>
          </w:p>
        </w:tc>
      </w:tr>
      <w:tr w14:paraId="27F5DE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3" w:type="pct"/>
          </w:tcPr>
          <w:p w14:paraId="6572D8CB">
            <w:pPr>
              <w:adjustRightInd w:val="0"/>
              <w:snapToGrid w:val="0"/>
              <w:spacing w:before="174" w:beforeLines="50"/>
              <w:jc w:val="center"/>
              <w:rPr>
                <w:rFonts w:hint="default" w:ascii="Times New Roman" w:hAnsi="Times New Roman" w:eastAsia="宋体" w:cs="Times New Roman"/>
                <w:b w:val="0"/>
                <w:bCs w:val="0"/>
                <w:color w:val="000000" w:themeColor="text1"/>
                <w:sz w:val="21"/>
                <w:szCs w:val="21"/>
                <w:highlight w:val="none"/>
                <w:vertAlign w:val="baseline"/>
                <w:lang w:val="en-US" w:eastAsia="zh-CN"/>
                <w14:textFill>
                  <w14:solidFill>
                    <w14:schemeClr w14:val="tx1"/>
                  </w14:solidFill>
                </w14:textFill>
              </w:rPr>
            </w:pPr>
            <w:r>
              <w:rPr>
                <w:rFonts w:hint="eastAsia" w:cs="Times New Roman"/>
                <w:b w:val="0"/>
                <w:bCs w:val="0"/>
                <w:color w:val="000000" w:themeColor="text1"/>
                <w:sz w:val="21"/>
                <w:szCs w:val="21"/>
                <w:highlight w:val="none"/>
                <w:vertAlign w:val="baseline"/>
                <w:lang w:val="en-US" w:eastAsia="zh-CN"/>
                <w14:textFill>
                  <w14:solidFill>
                    <w14:schemeClr w14:val="tx1"/>
                  </w14:solidFill>
                </w14:textFill>
              </w:rPr>
              <w:t>3</w:t>
            </w:r>
          </w:p>
        </w:tc>
        <w:tc>
          <w:tcPr>
            <w:tcW w:w="833" w:type="pct"/>
          </w:tcPr>
          <w:p w14:paraId="3C1B349F">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color w:val="000000" w:themeColor="text1"/>
                <w:spacing w:val="-2"/>
                <w:sz w:val="21"/>
                <w:szCs w:val="21"/>
                <w:highlight w:val="none"/>
                <w:lang w:eastAsia="zh-CN"/>
                <w14:textFill>
                  <w14:solidFill>
                    <w14:schemeClr w14:val="tx1"/>
                  </w14:solidFill>
                </w14:textFill>
              </w:rPr>
            </w:pPr>
            <w:r>
              <w:rPr>
                <w:color w:val="000000" w:themeColor="text1"/>
                <w:spacing w:val="-2"/>
                <w:sz w:val="21"/>
                <w:szCs w:val="21"/>
                <w:highlight w:val="none"/>
                <w14:textFill>
                  <w14:solidFill>
                    <w14:schemeClr w14:val="tx1"/>
                  </w14:solidFill>
                </w14:textFill>
              </w:rPr>
              <w:t>微量元素原料</w:t>
            </w:r>
            <w:r>
              <w:rPr>
                <w:rFonts w:hint="eastAsia"/>
                <w:color w:val="000000" w:themeColor="text1"/>
                <w:spacing w:val="-2"/>
                <w:sz w:val="21"/>
                <w:szCs w:val="21"/>
                <w:highlight w:val="none"/>
                <w:lang w:eastAsia="zh-CN"/>
                <w14:textFill>
                  <w14:solidFill>
                    <w14:schemeClr w14:val="tx1"/>
                  </w14:solidFill>
                </w14:textFill>
              </w:rPr>
              <w:t>（七水硫酸锌、  EDTA锌</w:t>
            </w:r>
          </w:p>
          <w:p w14:paraId="657BD116">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Times New Roman" w:hAnsi="Times New Roman" w:eastAsia="宋体" w:cs="Times New Roman"/>
                <w:b w:val="0"/>
                <w:bCs w:val="0"/>
                <w:color w:val="000000" w:themeColor="text1"/>
                <w:sz w:val="21"/>
                <w:szCs w:val="21"/>
                <w:highlight w:val="none"/>
                <w:vertAlign w:val="baseline"/>
                <w:lang w:val="en-US" w:eastAsia="zh-CN"/>
                <w14:textFill>
                  <w14:solidFill>
                    <w14:schemeClr w14:val="tx1"/>
                  </w14:solidFill>
                </w14:textFill>
              </w:rPr>
            </w:pPr>
            <w:r>
              <w:rPr>
                <w:rFonts w:hint="eastAsia"/>
                <w:color w:val="000000" w:themeColor="text1"/>
                <w:spacing w:val="-2"/>
                <w:sz w:val="21"/>
                <w:szCs w:val="21"/>
                <w:highlight w:val="none"/>
                <w:lang w:eastAsia="zh-CN"/>
                <w14:textFill>
                  <w14:solidFill>
                    <w14:schemeClr w14:val="tx1"/>
                  </w14:solidFill>
                </w14:textFill>
              </w:rPr>
              <w:t>、一水硫酸锰，EDTA铁、七水硫酸亚铁）</w:t>
            </w:r>
          </w:p>
        </w:tc>
        <w:tc>
          <w:tcPr>
            <w:tcW w:w="833" w:type="pct"/>
          </w:tcPr>
          <w:p w14:paraId="0CC56674">
            <w:pPr>
              <w:adjustRightInd w:val="0"/>
              <w:snapToGrid w:val="0"/>
              <w:spacing w:before="174" w:beforeLines="50"/>
              <w:jc w:val="center"/>
              <w:rPr>
                <w:rFonts w:hint="default" w:ascii="Times New Roman" w:hAnsi="Times New Roman" w:eastAsia="宋体" w:cs="Times New Roman"/>
                <w:b w:val="0"/>
                <w:bCs w:val="0"/>
                <w:color w:val="000000" w:themeColor="text1"/>
                <w:sz w:val="21"/>
                <w:szCs w:val="21"/>
                <w:highlight w:val="none"/>
                <w:vertAlign w:val="baseline"/>
                <w:lang w:val="en-US" w:eastAsia="zh-CN"/>
                <w14:textFill>
                  <w14:solidFill>
                    <w14:schemeClr w14:val="tx1"/>
                  </w14:solidFill>
                </w14:textFill>
              </w:rPr>
            </w:pPr>
            <w:r>
              <w:rPr>
                <w:rFonts w:hint="eastAsia" w:cs="Times New Roman"/>
                <w:b w:val="0"/>
                <w:bCs w:val="0"/>
                <w:color w:val="000000" w:themeColor="text1"/>
                <w:sz w:val="21"/>
                <w:szCs w:val="21"/>
                <w:highlight w:val="none"/>
                <w:vertAlign w:val="baseline"/>
                <w:lang w:val="en-US" w:eastAsia="zh-CN"/>
                <w14:textFill>
                  <w14:solidFill>
                    <w14:schemeClr w14:val="tx1"/>
                  </w14:solidFill>
                </w14:textFill>
              </w:rPr>
              <w:t>200</w:t>
            </w:r>
          </w:p>
        </w:tc>
        <w:tc>
          <w:tcPr>
            <w:tcW w:w="833" w:type="pct"/>
            <w:shd w:val="clear" w:color="auto" w:fill="auto"/>
            <w:vAlign w:val="top"/>
          </w:tcPr>
          <w:p w14:paraId="40409B5D">
            <w:pPr>
              <w:adjustRightInd w:val="0"/>
              <w:snapToGrid w:val="0"/>
              <w:spacing w:before="174" w:beforeLines="50"/>
              <w:jc w:val="center"/>
              <w:rPr>
                <w:rFonts w:hint="eastAsia" w:ascii="Times New Roman" w:hAnsi="Times New Roman" w:eastAsia="宋体" w:cs="Times New Roman"/>
                <w:b w:val="0"/>
                <w:bCs w:val="0"/>
                <w:color w:val="000000" w:themeColor="text1"/>
                <w:kern w:val="2"/>
                <w:sz w:val="21"/>
                <w:szCs w:val="21"/>
                <w:highlight w:val="none"/>
                <w:vertAlign w:val="baseline"/>
                <w:lang w:val="en-US" w:eastAsia="zh-CN" w:bidi="ar-SA"/>
                <w14:textFill>
                  <w14:solidFill>
                    <w14:schemeClr w14:val="tx1"/>
                  </w14:solidFill>
                </w14:textFill>
              </w:rPr>
            </w:pPr>
            <w:r>
              <w:rPr>
                <w:rFonts w:hint="eastAsia" w:cs="Times New Roman"/>
                <w:b w:val="0"/>
                <w:bCs w:val="0"/>
                <w:color w:val="000000" w:themeColor="text1"/>
                <w:sz w:val="21"/>
                <w:szCs w:val="21"/>
                <w:highlight w:val="none"/>
                <w:vertAlign w:val="baseline"/>
                <w:lang w:val="en-US" w:eastAsia="zh-CN"/>
                <w14:textFill>
                  <w14:solidFill>
                    <w14:schemeClr w14:val="tx1"/>
                  </w14:solidFill>
                </w14:textFill>
              </w:rPr>
              <w:t>200</w:t>
            </w:r>
          </w:p>
        </w:tc>
        <w:tc>
          <w:tcPr>
            <w:tcW w:w="833" w:type="pct"/>
          </w:tcPr>
          <w:p w14:paraId="16CAF5D4">
            <w:pPr>
              <w:adjustRightInd w:val="0"/>
              <w:snapToGrid w:val="0"/>
              <w:spacing w:before="174" w:beforeLines="50"/>
              <w:jc w:val="center"/>
              <w:rPr>
                <w:rFonts w:hint="default" w:cs="Times New Roman"/>
                <w:b w:val="0"/>
                <w:bCs w:val="0"/>
                <w:color w:val="000000" w:themeColor="text1"/>
                <w:sz w:val="21"/>
                <w:szCs w:val="21"/>
                <w:highlight w:val="none"/>
                <w:vertAlign w:val="baseline"/>
                <w:lang w:val="en-US" w:eastAsia="zh-CN"/>
                <w14:textFill>
                  <w14:solidFill>
                    <w14:schemeClr w14:val="tx1"/>
                  </w14:solidFill>
                </w14:textFill>
              </w:rPr>
            </w:pPr>
            <w:r>
              <w:rPr>
                <w:rFonts w:hint="eastAsia" w:cs="Times New Roman"/>
                <w:b w:val="0"/>
                <w:bCs w:val="0"/>
                <w:color w:val="000000" w:themeColor="text1"/>
                <w:sz w:val="21"/>
                <w:szCs w:val="21"/>
                <w:highlight w:val="none"/>
                <w:vertAlign w:val="baseline"/>
                <w:lang w:val="en-US" w:eastAsia="zh-CN"/>
                <w14:textFill>
                  <w14:solidFill>
                    <w14:schemeClr w14:val="tx1"/>
                  </w14:solidFill>
                </w14:textFill>
              </w:rPr>
              <w:t>0</w:t>
            </w:r>
          </w:p>
        </w:tc>
        <w:tc>
          <w:tcPr>
            <w:tcW w:w="833" w:type="pct"/>
          </w:tcPr>
          <w:p w14:paraId="3BBC40D7">
            <w:pPr>
              <w:adjustRightInd w:val="0"/>
              <w:snapToGrid w:val="0"/>
              <w:spacing w:before="174" w:beforeLines="50"/>
              <w:jc w:val="center"/>
              <w:rPr>
                <w:rFonts w:hint="default" w:ascii="Times New Roman" w:hAnsi="Times New Roman" w:eastAsia="宋体" w:cs="Times New Roman"/>
                <w:b w:val="0"/>
                <w:bCs w:val="0"/>
                <w:color w:val="000000" w:themeColor="text1"/>
                <w:sz w:val="21"/>
                <w:szCs w:val="21"/>
                <w:highlight w:val="none"/>
                <w:vertAlign w:val="baseline"/>
                <w:lang w:val="en-US" w:eastAsia="zh-CN"/>
                <w14:textFill>
                  <w14:solidFill>
                    <w14:schemeClr w14:val="tx1"/>
                  </w14:solidFill>
                </w14:textFill>
              </w:rPr>
            </w:pPr>
            <w:r>
              <w:rPr>
                <w:rFonts w:hint="eastAsia" w:cs="Times New Roman"/>
                <w:b w:val="0"/>
                <w:bCs w:val="0"/>
                <w:color w:val="000000" w:themeColor="text1"/>
                <w:sz w:val="21"/>
                <w:szCs w:val="21"/>
                <w:highlight w:val="none"/>
                <w:vertAlign w:val="baseline"/>
                <w:lang w:val="en-US" w:eastAsia="zh-CN"/>
                <w14:textFill>
                  <w14:solidFill>
                    <w14:schemeClr w14:val="tx1"/>
                  </w14:solidFill>
                </w14:textFill>
              </w:rPr>
              <w:t>外购</w:t>
            </w:r>
          </w:p>
        </w:tc>
      </w:tr>
      <w:tr w14:paraId="212F3B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3" w:type="pct"/>
          </w:tcPr>
          <w:p w14:paraId="69F2BB6C">
            <w:pPr>
              <w:adjustRightInd w:val="0"/>
              <w:snapToGrid w:val="0"/>
              <w:spacing w:before="174" w:beforeLines="50"/>
              <w:jc w:val="center"/>
              <w:rPr>
                <w:rFonts w:hint="default" w:ascii="Times New Roman" w:hAnsi="Times New Roman" w:eastAsia="宋体" w:cs="Times New Roman"/>
                <w:b w:val="0"/>
                <w:bCs w:val="0"/>
                <w:color w:val="000000" w:themeColor="text1"/>
                <w:sz w:val="21"/>
                <w:szCs w:val="21"/>
                <w:highlight w:val="none"/>
                <w:vertAlign w:val="baseline"/>
                <w:lang w:val="en-US" w:eastAsia="zh-CN"/>
                <w14:textFill>
                  <w14:solidFill>
                    <w14:schemeClr w14:val="tx1"/>
                  </w14:solidFill>
                </w14:textFill>
              </w:rPr>
            </w:pPr>
            <w:r>
              <w:rPr>
                <w:rFonts w:hint="eastAsia" w:cs="Times New Roman"/>
                <w:b w:val="0"/>
                <w:bCs w:val="0"/>
                <w:color w:val="000000" w:themeColor="text1"/>
                <w:sz w:val="21"/>
                <w:szCs w:val="21"/>
                <w:highlight w:val="none"/>
                <w:vertAlign w:val="baseline"/>
                <w:lang w:val="en-US" w:eastAsia="zh-CN"/>
                <w14:textFill>
                  <w14:solidFill>
                    <w14:schemeClr w14:val="tx1"/>
                  </w14:solidFill>
                </w14:textFill>
              </w:rPr>
              <w:t>4</w:t>
            </w:r>
          </w:p>
        </w:tc>
        <w:tc>
          <w:tcPr>
            <w:tcW w:w="833" w:type="pct"/>
          </w:tcPr>
          <w:p w14:paraId="4199248E">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Times New Roman" w:hAnsi="Times New Roman" w:eastAsia="宋体" w:cs="Times New Roman"/>
                <w:b w:val="0"/>
                <w:bCs w:val="0"/>
                <w:color w:val="000000" w:themeColor="text1"/>
                <w:sz w:val="21"/>
                <w:szCs w:val="21"/>
                <w:highlight w:val="none"/>
                <w:vertAlign w:val="baseline"/>
                <w:lang w:val="en-US" w:eastAsia="zh-CN"/>
                <w14:textFill>
                  <w14:solidFill>
                    <w14:schemeClr w14:val="tx1"/>
                  </w14:solidFill>
                </w14:textFill>
              </w:rPr>
            </w:pPr>
            <w:r>
              <w:rPr>
                <w:color w:val="000000" w:themeColor="text1"/>
                <w:spacing w:val="-4"/>
                <w:sz w:val="21"/>
                <w:szCs w:val="21"/>
                <w:highlight w:val="none"/>
                <w14:textFill>
                  <w14:solidFill>
                    <w14:schemeClr w14:val="tx1"/>
                  </w14:solidFill>
                </w14:textFill>
              </w:rPr>
              <w:t>中量元素原料</w:t>
            </w:r>
            <w:r>
              <w:rPr>
                <w:rFonts w:hint="eastAsia"/>
                <w:color w:val="000000" w:themeColor="text1"/>
                <w:spacing w:val="-4"/>
                <w:sz w:val="21"/>
                <w:szCs w:val="21"/>
                <w:highlight w:val="none"/>
                <w:lang w:eastAsia="zh-CN"/>
                <w14:textFill>
                  <w14:solidFill>
                    <w14:schemeClr w14:val="tx1"/>
                  </w14:solidFill>
                </w14:textFill>
              </w:rPr>
              <w:t>（硝酸钙，硝酸镁）</w:t>
            </w:r>
          </w:p>
        </w:tc>
        <w:tc>
          <w:tcPr>
            <w:tcW w:w="833" w:type="pct"/>
          </w:tcPr>
          <w:p w14:paraId="7EA26FC9">
            <w:pPr>
              <w:adjustRightInd w:val="0"/>
              <w:snapToGrid w:val="0"/>
              <w:spacing w:before="174" w:beforeLines="50"/>
              <w:jc w:val="center"/>
              <w:rPr>
                <w:rFonts w:hint="default" w:ascii="Times New Roman" w:hAnsi="Times New Roman" w:eastAsia="宋体" w:cs="Times New Roman"/>
                <w:b w:val="0"/>
                <w:bCs w:val="0"/>
                <w:color w:val="000000" w:themeColor="text1"/>
                <w:sz w:val="21"/>
                <w:szCs w:val="21"/>
                <w:highlight w:val="none"/>
                <w:vertAlign w:val="baseline"/>
                <w:lang w:val="en-US" w:eastAsia="zh-CN"/>
                <w14:textFill>
                  <w14:solidFill>
                    <w14:schemeClr w14:val="tx1"/>
                  </w14:solidFill>
                </w14:textFill>
              </w:rPr>
            </w:pPr>
            <w:r>
              <w:rPr>
                <w:rFonts w:hint="eastAsia" w:cs="Times New Roman"/>
                <w:b w:val="0"/>
                <w:bCs w:val="0"/>
                <w:color w:val="000000" w:themeColor="text1"/>
                <w:sz w:val="21"/>
                <w:szCs w:val="21"/>
                <w:highlight w:val="none"/>
                <w:vertAlign w:val="baseline"/>
                <w:lang w:val="en-US" w:eastAsia="zh-CN"/>
                <w14:textFill>
                  <w14:solidFill>
                    <w14:schemeClr w14:val="tx1"/>
                  </w14:solidFill>
                </w14:textFill>
              </w:rPr>
              <w:t>300</w:t>
            </w:r>
          </w:p>
        </w:tc>
        <w:tc>
          <w:tcPr>
            <w:tcW w:w="833" w:type="pct"/>
            <w:shd w:val="clear" w:color="auto" w:fill="auto"/>
            <w:vAlign w:val="top"/>
          </w:tcPr>
          <w:p w14:paraId="00DDEAFB">
            <w:pPr>
              <w:adjustRightInd w:val="0"/>
              <w:snapToGrid w:val="0"/>
              <w:spacing w:before="174" w:beforeLines="50"/>
              <w:jc w:val="center"/>
              <w:rPr>
                <w:rFonts w:hint="eastAsia" w:ascii="Times New Roman" w:hAnsi="Times New Roman" w:eastAsia="宋体" w:cs="Times New Roman"/>
                <w:b w:val="0"/>
                <w:bCs w:val="0"/>
                <w:color w:val="000000" w:themeColor="text1"/>
                <w:kern w:val="2"/>
                <w:sz w:val="21"/>
                <w:szCs w:val="21"/>
                <w:highlight w:val="none"/>
                <w:vertAlign w:val="baseline"/>
                <w:lang w:val="en-US" w:eastAsia="zh-CN" w:bidi="ar-SA"/>
                <w14:textFill>
                  <w14:solidFill>
                    <w14:schemeClr w14:val="tx1"/>
                  </w14:solidFill>
                </w14:textFill>
              </w:rPr>
            </w:pPr>
            <w:r>
              <w:rPr>
                <w:rFonts w:hint="eastAsia" w:cs="Times New Roman"/>
                <w:b w:val="0"/>
                <w:bCs w:val="0"/>
                <w:color w:val="000000" w:themeColor="text1"/>
                <w:sz w:val="21"/>
                <w:szCs w:val="21"/>
                <w:highlight w:val="none"/>
                <w:vertAlign w:val="baseline"/>
                <w:lang w:val="en-US" w:eastAsia="zh-CN"/>
                <w14:textFill>
                  <w14:solidFill>
                    <w14:schemeClr w14:val="tx1"/>
                  </w14:solidFill>
                </w14:textFill>
              </w:rPr>
              <w:t>300</w:t>
            </w:r>
          </w:p>
        </w:tc>
        <w:tc>
          <w:tcPr>
            <w:tcW w:w="833" w:type="pct"/>
          </w:tcPr>
          <w:p w14:paraId="3333450C">
            <w:pPr>
              <w:adjustRightInd w:val="0"/>
              <w:snapToGrid w:val="0"/>
              <w:spacing w:before="174" w:beforeLines="50"/>
              <w:jc w:val="center"/>
              <w:rPr>
                <w:rFonts w:hint="default" w:cs="Times New Roman"/>
                <w:b w:val="0"/>
                <w:bCs w:val="0"/>
                <w:color w:val="000000" w:themeColor="text1"/>
                <w:sz w:val="21"/>
                <w:szCs w:val="21"/>
                <w:highlight w:val="none"/>
                <w:vertAlign w:val="baseline"/>
                <w:lang w:val="en-US" w:eastAsia="zh-CN"/>
                <w14:textFill>
                  <w14:solidFill>
                    <w14:schemeClr w14:val="tx1"/>
                  </w14:solidFill>
                </w14:textFill>
              </w:rPr>
            </w:pPr>
            <w:r>
              <w:rPr>
                <w:rFonts w:hint="eastAsia" w:cs="Times New Roman"/>
                <w:b w:val="0"/>
                <w:bCs w:val="0"/>
                <w:color w:val="000000" w:themeColor="text1"/>
                <w:sz w:val="21"/>
                <w:szCs w:val="21"/>
                <w:highlight w:val="none"/>
                <w:vertAlign w:val="baseline"/>
                <w:lang w:val="en-US" w:eastAsia="zh-CN"/>
                <w14:textFill>
                  <w14:solidFill>
                    <w14:schemeClr w14:val="tx1"/>
                  </w14:solidFill>
                </w14:textFill>
              </w:rPr>
              <w:t>0</w:t>
            </w:r>
          </w:p>
        </w:tc>
        <w:tc>
          <w:tcPr>
            <w:tcW w:w="833" w:type="pct"/>
          </w:tcPr>
          <w:p w14:paraId="058C643B">
            <w:pPr>
              <w:adjustRightInd w:val="0"/>
              <w:snapToGrid w:val="0"/>
              <w:spacing w:before="174" w:beforeLines="50"/>
              <w:jc w:val="center"/>
              <w:rPr>
                <w:rFonts w:hint="default" w:ascii="Times New Roman" w:hAnsi="Times New Roman" w:eastAsia="宋体" w:cs="Times New Roman"/>
                <w:b w:val="0"/>
                <w:bCs w:val="0"/>
                <w:color w:val="000000" w:themeColor="text1"/>
                <w:sz w:val="21"/>
                <w:szCs w:val="21"/>
                <w:highlight w:val="none"/>
                <w:vertAlign w:val="baseline"/>
                <w:lang w:val="en-US" w:eastAsia="zh-CN"/>
                <w14:textFill>
                  <w14:solidFill>
                    <w14:schemeClr w14:val="tx1"/>
                  </w14:solidFill>
                </w14:textFill>
              </w:rPr>
            </w:pPr>
            <w:r>
              <w:rPr>
                <w:rFonts w:hint="eastAsia" w:cs="Times New Roman"/>
                <w:b w:val="0"/>
                <w:bCs w:val="0"/>
                <w:color w:val="000000" w:themeColor="text1"/>
                <w:sz w:val="21"/>
                <w:szCs w:val="21"/>
                <w:highlight w:val="none"/>
                <w:vertAlign w:val="baseline"/>
                <w:lang w:val="en-US" w:eastAsia="zh-CN"/>
                <w14:textFill>
                  <w14:solidFill>
                    <w14:schemeClr w14:val="tx1"/>
                  </w14:solidFill>
                </w14:textFill>
              </w:rPr>
              <w:t>外购</w:t>
            </w:r>
          </w:p>
        </w:tc>
      </w:tr>
      <w:tr w14:paraId="67C6C9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3" w:type="pct"/>
          </w:tcPr>
          <w:p w14:paraId="1A5A7699">
            <w:pPr>
              <w:adjustRightInd w:val="0"/>
              <w:snapToGrid w:val="0"/>
              <w:spacing w:before="174" w:beforeLines="50"/>
              <w:jc w:val="center"/>
              <w:rPr>
                <w:rFonts w:hint="default" w:ascii="Times New Roman" w:hAnsi="Times New Roman" w:eastAsia="宋体" w:cs="Times New Roman"/>
                <w:b w:val="0"/>
                <w:bCs w:val="0"/>
                <w:color w:val="000000" w:themeColor="text1"/>
                <w:sz w:val="21"/>
                <w:szCs w:val="21"/>
                <w:highlight w:val="none"/>
                <w:vertAlign w:val="baseline"/>
                <w:lang w:val="en-US" w:eastAsia="zh-CN"/>
                <w14:textFill>
                  <w14:solidFill>
                    <w14:schemeClr w14:val="tx1"/>
                  </w14:solidFill>
                </w14:textFill>
              </w:rPr>
            </w:pPr>
            <w:r>
              <w:rPr>
                <w:rFonts w:hint="eastAsia" w:cs="Times New Roman"/>
                <w:b w:val="0"/>
                <w:bCs w:val="0"/>
                <w:color w:val="000000" w:themeColor="text1"/>
                <w:sz w:val="21"/>
                <w:szCs w:val="21"/>
                <w:highlight w:val="none"/>
                <w:vertAlign w:val="baseline"/>
                <w:lang w:val="en-US" w:eastAsia="zh-CN"/>
                <w14:textFill>
                  <w14:solidFill>
                    <w14:schemeClr w14:val="tx1"/>
                  </w14:solidFill>
                </w14:textFill>
              </w:rPr>
              <w:t>5</w:t>
            </w:r>
          </w:p>
        </w:tc>
        <w:tc>
          <w:tcPr>
            <w:tcW w:w="833" w:type="pct"/>
            <w:vAlign w:val="top"/>
          </w:tcPr>
          <w:p w14:paraId="1831393C">
            <w:pPr>
              <w:adjustRightInd w:val="0"/>
              <w:snapToGrid w:val="0"/>
              <w:spacing w:before="174" w:beforeLines="50"/>
              <w:jc w:val="center"/>
              <w:rPr>
                <w:rFonts w:hint="eastAsia" w:ascii="Times New Roman" w:hAnsi="Times New Roman" w:eastAsia="宋体" w:cs="Times New Roman"/>
                <w:b w:val="0"/>
                <w:bCs w:val="0"/>
                <w:color w:val="000000" w:themeColor="text1"/>
                <w:kern w:val="2"/>
                <w:sz w:val="21"/>
                <w:szCs w:val="21"/>
                <w:highlight w:val="none"/>
                <w:vertAlign w:val="baseline"/>
                <w:lang w:val="en-US" w:eastAsia="zh-CN" w:bidi="ar-SA"/>
                <w14:textFill>
                  <w14:solidFill>
                    <w14:schemeClr w14:val="tx1"/>
                  </w14:solidFill>
                </w14:textFill>
              </w:rPr>
            </w:pPr>
            <w:r>
              <w:rPr>
                <w:color w:val="000000" w:themeColor="text1"/>
                <w:spacing w:val="-2"/>
                <w:sz w:val="21"/>
                <w:szCs w:val="21"/>
                <w:highlight w:val="none"/>
                <w14:textFill>
                  <w14:solidFill>
                    <w14:schemeClr w14:val="tx1"/>
                  </w14:solidFill>
                </w14:textFill>
              </w:rPr>
              <w:t>大量元素原料</w:t>
            </w:r>
            <w:r>
              <w:rPr>
                <w:rFonts w:hint="eastAsia"/>
                <w:color w:val="000000" w:themeColor="text1"/>
                <w:spacing w:val="-2"/>
                <w:sz w:val="21"/>
                <w:szCs w:val="21"/>
                <w:highlight w:val="none"/>
                <w:lang w:eastAsia="zh-CN"/>
                <w14:textFill>
                  <w14:solidFill>
                    <w14:schemeClr w14:val="tx1"/>
                  </w14:solidFill>
                </w14:textFill>
              </w:rPr>
              <w:t>（尿素，磷酸二氢钾，硫酸钾，硝酸钾）</w:t>
            </w:r>
          </w:p>
        </w:tc>
        <w:tc>
          <w:tcPr>
            <w:tcW w:w="833" w:type="pct"/>
          </w:tcPr>
          <w:p w14:paraId="04761040">
            <w:pPr>
              <w:adjustRightInd w:val="0"/>
              <w:snapToGrid w:val="0"/>
              <w:spacing w:before="174" w:beforeLines="50"/>
              <w:jc w:val="center"/>
              <w:rPr>
                <w:rFonts w:hint="default" w:ascii="Times New Roman" w:hAnsi="Times New Roman" w:eastAsia="宋体" w:cs="Times New Roman"/>
                <w:b w:val="0"/>
                <w:bCs w:val="0"/>
                <w:color w:val="000000" w:themeColor="text1"/>
                <w:sz w:val="21"/>
                <w:szCs w:val="21"/>
                <w:highlight w:val="none"/>
                <w:vertAlign w:val="baseline"/>
                <w:lang w:val="en-US" w:eastAsia="zh-CN"/>
                <w14:textFill>
                  <w14:solidFill>
                    <w14:schemeClr w14:val="tx1"/>
                  </w14:solidFill>
                </w14:textFill>
              </w:rPr>
            </w:pPr>
            <w:r>
              <w:rPr>
                <w:rFonts w:hint="eastAsia" w:cs="Times New Roman"/>
                <w:b w:val="0"/>
                <w:bCs w:val="0"/>
                <w:color w:val="000000" w:themeColor="text1"/>
                <w:sz w:val="21"/>
                <w:szCs w:val="21"/>
                <w:highlight w:val="none"/>
                <w:vertAlign w:val="baseline"/>
                <w:lang w:val="en-US" w:eastAsia="zh-CN"/>
                <w14:textFill>
                  <w14:solidFill>
                    <w14:schemeClr w14:val="tx1"/>
                  </w14:solidFill>
                </w14:textFill>
              </w:rPr>
              <w:t>500</w:t>
            </w:r>
          </w:p>
        </w:tc>
        <w:tc>
          <w:tcPr>
            <w:tcW w:w="833" w:type="pct"/>
            <w:shd w:val="clear" w:color="auto" w:fill="auto"/>
            <w:vAlign w:val="top"/>
          </w:tcPr>
          <w:p w14:paraId="47FDB2A5">
            <w:pPr>
              <w:adjustRightInd w:val="0"/>
              <w:snapToGrid w:val="0"/>
              <w:spacing w:before="174" w:beforeLines="50"/>
              <w:jc w:val="center"/>
              <w:rPr>
                <w:rFonts w:hint="eastAsia" w:ascii="Times New Roman" w:hAnsi="Times New Roman" w:eastAsia="宋体" w:cs="Times New Roman"/>
                <w:b w:val="0"/>
                <w:bCs w:val="0"/>
                <w:color w:val="000000" w:themeColor="text1"/>
                <w:kern w:val="2"/>
                <w:sz w:val="21"/>
                <w:szCs w:val="21"/>
                <w:highlight w:val="none"/>
                <w:vertAlign w:val="baseline"/>
                <w:lang w:val="en-US" w:eastAsia="zh-CN" w:bidi="ar-SA"/>
                <w14:textFill>
                  <w14:solidFill>
                    <w14:schemeClr w14:val="tx1"/>
                  </w14:solidFill>
                </w14:textFill>
              </w:rPr>
            </w:pPr>
            <w:r>
              <w:rPr>
                <w:rFonts w:hint="eastAsia" w:cs="Times New Roman"/>
                <w:b w:val="0"/>
                <w:bCs w:val="0"/>
                <w:color w:val="000000" w:themeColor="text1"/>
                <w:sz w:val="21"/>
                <w:szCs w:val="21"/>
                <w:highlight w:val="none"/>
                <w:vertAlign w:val="baseline"/>
                <w:lang w:val="en-US" w:eastAsia="zh-CN"/>
                <w14:textFill>
                  <w14:solidFill>
                    <w14:schemeClr w14:val="tx1"/>
                  </w14:solidFill>
                </w14:textFill>
              </w:rPr>
              <w:t>500</w:t>
            </w:r>
          </w:p>
        </w:tc>
        <w:tc>
          <w:tcPr>
            <w:tcW w:w="833" w:type="pct"/>
          </w:tcPr>
          <w:p w14:paraId="4CD76C86">
            <w:pPr>
              <w:adjustRightInd w:val="0"/>
              <w:snapToGrid w:val="0"/>
              <w:spacing w:before="174" w:beforeLines="50"/>
              <w:jc w:val="center"/>
              <w:rPr>
                <w:rFonts w:hint="default" w:cs="Times New Roman"/>
                <w:b w:val="0"/>
                <w:bCs w:val="0"/>
                <w:color w:val="000000" w:themeColor="text1"/>
                <w:sz w:val="21"/>
                <w:szCs w:val="21"/>
                <w:highlight w:val="none"/>
                <w:vertAlign w:val="baseline"/>
                <w:lang w:val="en-US" w:eastAsia="zh-CN"/>
                <w14:textFill>
                  <w14:solidFill>
                    <w14:schemeClr w14:val="tx1"/>
                  </w14:solidFill>
                </w14:textFill>
              </w:rPr>
            </w:pPr>
            <w:r>
              <w:rPr>
                <w:rFonts w:hint="eastAsia" w:cs="Times New Roman"/>
                <w:b w:val="0"/>
                <w:bCs w:val="0"/>
                <w:color w:val="000000" w:themeColor="text1"/>
                <w:sz w:val="21"/>
                <w:szCs w:val="21"/>
                <w:highlight w:val="none"/>
                <w:vertAlign w:val="baseline"/>
                <w:lang w:val="en-US" w:eastAsia="zh-CN"/>
                <w14:textFill>
                  <w14:solidFill>
                    <w14:schemeClr w14:val="tx1"/>
                  </w14:solidFill>
                </w14:textFill>
              </w:rPr>
              <w:t>0</w:t>
            </w:r>
          </w:p>
        </w:tc>
        <w:tc>
          <w:tcPr>
            <w:tcW w:w="833" w:type="pct"/>
          </w:tcPr>
          <w:p w14:paraId="0715CC3A">
            <w:pPr>
              <w:adjustRightInd w:val="0"/>
              <w:snapToGrid w:val="0"/>
              <w:spacing w:before="174" w:beforeLines="50"/>
              <w:jc w:val="center"/>
              <w:rPr>
                <w:rFonts w:hint="default" w:ascii="Times New Roman" w:hAnsi="Times New Roman" w:eastAsia="宋体" w:cs="Times New Roman"/>
                <w:b w:val="0"/>
                <w:bCs w:val="0"/>
                <w:color w:val="000000" w:themeColor="text1"/>
                <w:sz w:val="21"/>
                <w:szCs w:val="21"/>
                <w:highlight w:val="none"/>
                <w:vertAlign w:val="baseline"/>
                <w:lang w:val="en-US" w:eastAsia="zh-CN"/>
                <w14:textFill>
                  <w14:solidFill>
                    <w14:schemeClr w14:val="tx1"/>
                  </w14:solidFill>
                </w14:textFill>
              </w:rPr>
            </w:pPr>
            <w:r>
              <w:rPr>
                <w:rFonts w:hint="eastAsia" w:cs="Times New Roman"/>
                <w:b w:val="0"/>
                <w:bCs w:val="0"/>
                <w:color w:val="000000" w:themeColor="text1"/>
                <w:sz w:val="21"/>
                <w:szCs w:val="21"/>
                <w:highlight w:val="none"/>
                <w:vertAlign w:val="baseline"/>
                <w:lang w:val="en-US" w:eastAsia="zh-CN"/>
                <w14:textFill>
                  <w14:solidFill>
                    <w14:schemeClr w14:val="tx1"/>
                  </w14:solidFill>
                </w14:textFill>
              </w:rPr>
              <w:t>外购</w:t>
            </w:r>
          </w:p>
        </w:tc>
      </w:tr>
      <w:tr w14:paraId="6F7194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3" w:type="pct"/>
          </w:tcPr>
          <w:p w14:paraId="37DC9DB4">
            <w:pPr>
              <w:adjustRightInd w:val="0"/>
              <w:snapToGrid w:val="0"/>
              <w:spacing w:before="174" w:beforeLines="50"/>
              <w:jc w:val="center"/>
              <w:rPr>
                <w:rFonts w:hint="default" w:ascii="Times New Roman" w:hAnsi="Times New Roman" w:eastAsia="宋体" w:cs="Times New Roman"/>
                <w:b w:val="0"/>
                <w:bCs w:val="0"/>
                <w:color w:val="000000" w:themeColor="text1"/>
                <w:sz w:val="21"/>
                <w:szCs w:val="21"/>
                <w:highlight w:val="none"/>
                <w:vertAlign w:val="baseline"/>
                <w:lang w:val="en-US" w:eastAsia="zh-CN"/>
                <w14:textFill>
                  <w14:solidFill>
                    <w14:schemeClr w14:val="tx1"/>
                  </w14:solidFill>
                </w14:textFill>
              </w:rPr>
            </w:pPr>
            <w:r>
              <w:rPr>
                <w:rFonts w:hint="eastAsia" w:cs="Times New Roman"/>
                <w:b w:val="0"/>
                <w:bCs w:val="0"/>
                <w:color w:val="000000" w:themeColor="text1"/>
                <w:sz w:val="21"/>
                <w:szCs w:val="21"/>
                <w:highlight w:val="none"/>
                <w:vertAlign w:val="baseline"/>
                <w:lang w:val="en-US" w:eastAsia="zh-CN"/>
                <w14:textFill>
                  <w14:solidFill>
                    <w14:schemeClr w14:val="tx1"/>
                  </w14:solidFill>
                </w14:textFill>
              </w:rPr>
              <w:t>6</w:t>
            </w:r>
          </w:p>
        </w:tc>
        <w:tc>
          <w:tcPr>
            <w:tcW w:w="833" w:type="pct"/>
            <w:vAlign w:val="top"/>
          </w:tcPr>
          <w:p w14:paraId="538D3357">
            <w:pPr>
              <w:adjustRightInd w:val="0"/>
              <w:snapToGrid w:val="0"/>
              <w:spacing w:before="174" w:beforeLines="50"/>
              <w:jc w:val="center"/>
              <w:rPr>
                <w:rFonts w:hint="default" w:ascii="Times New Roman" w:hAnsi="Times New Roman" w:eastAsia="宋体" w:cs="Times New Roman"/>
                <w:b w:val="0"/>
                <w:bCs w:val="0"/>
                <w:color w:val="000000" w:themeColor="text1"/>
                <w:kern w:val="2"/>
                <w:sz w:val="21"/>
                <w:szCs w:val="21"/>
                <w:highlight w:val="none"/>
                <w:vertAlign w:val="baseline"/>
                <w:lang w:val="en-US" w:eastAsia="zh-CN" w:bidi="ar-SA"/>
                <w14:textFill>
                  <w14:solidFill>
                    <w14:schemeClr w14:val="tx1"/>
                  </w14:solidFill>
                </w14:textFill>
              </w:rPr>
            </w:pPr>
            <w:r>
              <w:rPr>
                <w:color w:val="000000" w:themeColor="text1"/>
                <w:spacing w:val="-2"/>
                <w:sz w:val="21"/>
                <w:szCs w:val="21"/>
                <w14:textFill>
                  <w14:solidFill>
                    <w14:schemeClr w14:val="tx1"/>
                  </w14:solidFill>
                </w14:textFill>
              </w:rPr>
              <w:t>氨基酸液</w:t>
            </w:r>
          </w:p>
        </w:tc>
        <w:tc>
          <w:tcPr>
            <w:tcW w:w="833" w:type="pct"/>
          </w:tcPr>
          <w:p w14:paraId="13A748E0">
            <w:pPr>
              <w:adjustRightInd w:val="0"/>
              <w:snapToGrid w:val="0"/>
              <w:spacing w:before="174" w:beforeLines="50"/>
              <w:jc w:val="center"/>
              <w:rPr>
                <w:rFonts w:hint="default" w:ascii="Times New Roman" w:hAnsi="Times New Roman" w:eastAsia="宋体" w:cs="Times New Roman"/>
                <w:b w:val="0"/>
                <w:bCs w:val="0"/>
                <w:color w:val="000000" w:themeColor="text1"/>
                <w:sz w:val="21"/>
                <w:szCs w:val="21"/>
                <w:highlight w:val="none"/>
                <w:vertAlign w:val="baseline"/>
                <w:lang w:val="en-US" w:eastAsia="zh-CN"/>
                <w14:textFill>
                  <w14:solidFill>
                    <w14:schemeClr w14:val="tx1"/>
                  </w14:solidFill>
                </w14:textFill>
              </w:rPr>
            </w:pPr>
            <w:r>
              <w:rPr>
                <w:rFonts w:hint="eastAsia" w:cs="Times New Roman"/>
                <w:b w:val="0"/>
                <w:bCs w:val="0"/>
                <w:color w:val="000000" w:themeColor="text1"/>
                <w:sz w:val="21"/>
                <w:szCs w:val="21"/>
                <w:highlight w:val="none"/>
                <w:vertAlign w:val="baseline"/>
                <w:lang w:val="en-US" w:eastAsia="zh-CN"/>
                <w14:textFill>
                  <w14:solidFill>
                    <w14:schemeClr w14:val="tx1"/>
                  </w14:solidFill>
                </w14:textFill>
              </w:rPr>
              <w:t>12000</w:t>
            </w:r>
          </w:p>
        </w:tc>
        <w:tc>
          <w:tcPr>
            <w:tcW w:w="833" w:type="pct"/>
            <w:shd w:val="clear" w:color="auto" w:fill="auto"/>
            <w:vAlign w:val="top"/>
          </w:tcPr>
          <w:p w14:paraId="1E476472">
            <w:pPr>
              <w:adjustRightInd w:val="0"/>
              <w:snapToGrid w:val="0"/>
              <w:spacing w:before="174" w:beforeLines="50"/>
              <w:jc w:val="center"/>
              <w:rPr>
                <w:rFonts w:hint="eastAsia" w:ascii="Times New Roman" w:hAnsi="Times New Roman" w:eastAsia="宋体" w:cs="Times New Roman"/>
                <w:b w:val="0"/>
                <w:bCs w:val="0"/>
                <w:color w:val="000000" w:themeColor="text1"/>
                <w:kern w:val="2"/>
                <w:sz w:val="21"/>
                <w:szCs w:val="21"/>
                <w:highlight w:val="none"/>
                <w:vertAlign w:val="baseline"/>
                <w:lang w:val="en-US" w:eastAsia="zh-CN" w:bidi="ar-SA"/>
                <w14:textFill>
                  <w14:solidFill>
                    <w14:schemeClr w14:val="tx1"/>
                  </w14:solidFill>
                </w14:textFill>
              </w:rPr>
            </w:pPr>
            <w:r>
              <w:rPr>
                <w:rFonts w:hint="eastAsia" w:cs="Times New Roman"/>
                <w:b w:val="0"/>
                <w:bCs w:val="0"/>
                <w:color w:val="000000" w:themeColor="text1"/>
                <w:sz w:val="21"/>
                <w:szCs w:val="21"/>
                <w:highlight w:val="none"/>
                <w:vertAlign w:val="baseline"/>
                <w:lang w:val="en-US" w:eastAsia="zh-CN"/>
                <w14:textFill>
                  <w14:solidFill>
                    <w14:schemeClr w14:val="tx1"/>
                  </w14:solidFill>
                </w14:textFill>
              </w:rPr>
              <w:t>12000</w:t>
            </w:r>
          </w:p>
        </w:tc>
        <w:tc>
          <w:tcPr>
            <w:tcW w:w="833" w:type="pct"/>
          </w:tcPr>
          <w:p w14:paraId="36B97E1E">
            <w:pPr>
              <w:adjustRightInd w:val="0"/>
              <w:snapToGrid w:val="0"/>
              <w:spacing w:before="174" w:beforeLines="50"/>
              <w:jc w:val="center"/>
              <w:rPr>
                <w:rFonts w:hint="default" w:cs="Times New Roman"/>
                <w:b w:val="0"/>
                <w:bCs w:val="0"/>
                <w:color w:val="000000" w:themeColor="text1"/>
                <w:sz w:val="21"/>
                <w:szCs w:val="21"/>
                <w:highlight w:val="none"/>
                <w:vertAlign w:val="baseline"/>
                <w:lang w:val="en-US" w:eastAsia="zh-CN"/>
                <w14:textFill>
                  <w14:solidFill>
                    <w14:schemeClr w14:val="tx1"/>
                  </w14:solidFill>
                </w14:textFill>
              </w:rPr>
            </w:pPr>
            <w:r>
              <w:rPr>
                <w:rFonts w:hint="eastAsia" w:cs="Times New Roman"/>
                <w:b w:val="0"/>
                <w:bCs w:val="0"/>
                <w:color w:val="000000" w:themeColor="text1"/>
                <w:sz w:val="21"/>
                <w:szCs w:val="21"/>
                <w:highlight w:val="none"/>
                <w:vertAlign w:val="baseline"/>
                <w:lang w:val="en-US" w:eastAsia="zh-CN"/>
                <w14:textFill>
                  <w14:solidFill>
                    <w14:schemeClr w14:val="tx1"/>
                  </w14:solidFill>
                </w14:textFill>
              </w:rPr>
              <w:t>0</w:t>
            </w:r>
          </w:p>
        </w:tc>
        <w:tc>
          <w:tcPr>
            <w:tcW w:w="833" w:type="pct"/>
          </w:tcPr>
          <w:p w14:paraId="1D600308">
            <w:pPr>
              <w:adjustRightInd w:val="0"/>
              <w:snapToGrid w:val="0"/>
              <w:spacing w:before="174" w:beforeLines="50"/>
              <w:jc w:val="center"/>
              <w:rPr>
                <w:rFonts w:hint="default" w:ascii="Times New Roman" w:hAnsi="Times New Roman" w:eastAsia="宋体" w:cs="Times New Roman"/>
                <w:b w:val="0"/>
                <w:bCs w:val="0"/>
                <w:color w:val="000000" w:themeColor="text1"/>
                <w:sz w:val="21"/>
                <w:szCs w:val="21"/>
                <w:highlight w:val="none"/>
                <w:vertAlign w:val="baseline"/>
                <w:lang w:val="en-US" w:eastAsia="zh-CN"/>
                <w14:textFill>
                  <w14:solidFill>
                    <w14:schemeClr w14:val="tx1"/>
                  </w14:solidFill>
                </w14:textFill>
              </w:rPr>
            </w:pPr>
            <w:r>
              <w:rPr>
                <w:rFonts w:hint="eastAsia" w:cs="Times New Roman"/>
                <w:b w:val="0"/>
                <w:bCs w:val="0"/>
                <w:color w:val="000000" w:themeColor="text1"/>
                <w:sz w:val="21"/>
                <w:szCs w:val="21"/>
                <w:highlight w:val="none"/>
                <w:vertAlign w:val="baseline"/>
                <w:lang w:val="en-US" w:eastAsia="zh-CN"/>
                <w14:textFill>
                  <w14:solidFill>
                    <w14:schemeClr w14:val="tx1"/>
                  </w14:solidFill>
                </w14:textFill>
              </w:rPr>
              <w:t>外购装</w:t>
            </w:r>
          </w:p>
        </w:tc>
      </w:tr>
      <w:tr w14:paraId="03D534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3" w:type="pct"/>
          </w:tcPr>
          <w:p w14:paraId="31BD13BE">
            <w:pPr>
              <w:adjustRightInd w:val="0"/>
              <w:snapToGrid w:val="0"/>
              <w:spacing w:before="174" w:beforeLines="50"/>
              <w:jc w:val="center"/>
              <w:rPr>
                <w:rFonts w:hint="default" w:ascii="Times New Roman" w:hAnsi="Times New Roman" w:eastAsia="宋体" w:cs="Times New Roman"/>
                <w:b w:val="0"/>
                <w:bCs w:val="0"/>
                <w:color w:val="000000" w:themeColor="text1"/>
                <w:sz w:val="21"/>
                <w:szCs w:val="21"/>
                <w:highlight w:val="none"/>
                <w:vertAlign w:val="baseline"/>
                <w:lang w:val="en-US" w:eastAsia="zh-CN"/>
                <w14:textFill>
                  <w14:solidFill>
                    <w14:schemeClr w14:val="tx1"/>
                  </w14:solidFill>
                </w14:textFill>
              </w:rPr>
            </w:pPr>
            <w:r>
              <w:rPr>
                <w:rFonts w:hint="eastAsia" w:cs="Times New Roman"/>
                <w:b w:val="0"/>
                <w:bCs w:val="0"/>
                <w:color w:val="000000" w:themeColor="text1"/>
                <w:sz w:val="21"/>
                <w:szCs w:val="21"/>
                <w:highlight w:val="none"/>
                <w:vertAlign w:val="baseline"/>
                <w:lang w:val="en-US" w:eastAsia="zh-CN"/>
                <w14:textFill>
                  <w14:solidFill>
                    <w14:schemeClr w14:val="tx1"/>
                  </w14:solidFill>
                </w14:textFill>
              </w:rPr>
              <w:t>7</w:t>
            </w:r>
          </w:p>
        </w:tc>
        <w:tc>
          <w:tcPr>
            <w:tcW w:w="833" w:type="pct"/>
            <w:vAlign w:val="top"/>
          </w:tcPr>
          <w:p w14:paraId="613AB3D9">
            <w:pPr>
              <w:adjustRightInd w:val="0"/>
              <w:snapToGrid w:val="0"/>
              <w:spacing w:before="174" w:beforeLines="50"/>
              <w:jc w:val="center"/>
              <w:rPr>
                <w:rFonts w:hint="default" w:ascii="Times New Roman" w:hAnsi="Times New Roman" w:eastAsia="宋体" w:cs="Times New Roman"/>
                <w:b w:val="0"/>
                <w:bCs w:val="0"/>
                <w:color w:val="000000" w:themeColor="text1"/>
                <w:kern w:val="2"/>
                <w:sz w:val="21"/>
                <w:szCs w:val="21"/>
                <w:highlight w:val="none"/>
                <w:vertAlign w:val="baseline"/>
                <w:lang w:val="en-US" w:eastAsia="zh-CN" w:bidi="ar-SA"/>
                <w14:textFill>
                  <w14:solidFill>
                    <w14:schemeClr w14:val="tx1"/>
                  </w14:solidFill>
                </w14:textFill>
              </w:rPr>
            </w:pPr>
            <w:r>
              <w:rPr>
                <w:color w:val="000000" w:themeColor="text1"/>
                <w:spacing w:val="-3"/>
                <w:sz w:val="21"/>
                <w:szCs w:val="21"/>
                <w14:textFill>
                  <w14:solidFill>
                    <w14:schemeClr w14:val="tx1"/>
                  </w14:solidFill>
                </w14:textFill>
              </w:rPr>
              <w:t>新鲜水</w:t>
            </w:r>
          </w:p>
        </w:tc>
        <w:tc>
          <w:tcPr>
            <w:tcW w:w="833" w:type="pct"/>
          </w:tcPr>
          <w:p w14:paraId="2194C344">
            <w:pPr>
              <w:adjustRightInd w:val="0"/>
              <w:snapToGrid w:val="0"/>
              <w:spacing w:before="174" w:beforeLines="50"/>
              <w:jc w:val="center"/>
              <w:rPr>
                <w:rFonts w:hint="default" w:ascii="Times New Roman" w:hAnsi="Times New Roman" w:eastAsia="宋体" w:cs="Times New Roman"/>
                <w:b w:val="0"/>
                <w:bCs w:val="0"/>
                <w:color w:val="000000" w:themeColor="text1"/>
                <w:sz w:val="21"/>
                <w:szCs w:val="21"/>
                <w:highlight w:val="none"/>
                <w:vertAlign w:val="baseline"/>
                <w:lang w:val="en-US" w:eastAsia="zh-CN"/>
                <w14:textFill>
                  <w14:solidFill>
                    <w14:schemeClr w14:val="tx1"/>
                  </w14:solidFill>
                </w14:textFill>
              </w:rPr>
            </w:pPr>
            <w:r>
              <w:rPr>
                <w:rFonts w:hint="eastAsia" w:cs="Times New Roman"/>
                <w:b w:val="0"/>
                <w:bCs w:val="0"/>
                <w:color w:val="000000" w:themeColor="text1"/>
                <w:sz w:val="21"/>
                <w:szCs w:val="21"/>
                <w:highlight w:val="none"/>
                <w:vertAlign w:val="baseline"/>
                <w:lang w:val="en-US" w:eastAsia="zh-CN"/>
                <w14:textFill>
                  <w14:solidFill>
                    <w14:schemeClr w14:val="tx1"/>
                  </w14:solidFill>
                </w14:textFill>
              </w:rPr>
              <w:t>1500</w:t>
            </w:r>
          </w:p>
        </w:tc>
        <w:tc>
          <w:tcPr>
            <w:tcW w:w="833" w:type="pct"/>
            <w:shd w:val="clear" w:color="auto" w:fill="auto"/>
            <w:vAlign w:val="top"/>
          </w:tcPr>
          <w:p w14:paraId="49C69718">
            <w:pPr>
              <w:adjustRightInd w:val="0"/>
              <w:snapToGrid w:val="0"/>
              <w:spacing w:before="174" w:beforeLines="50"/>
              <w:jc w:val="center"/>
              <w:rPr>
                <w:rFonts w:hint="default" w:ascii="Times New Roman" w:hAnsi="Times New Roman" w:eastAsia="宋体" w:cs="Times New Roman"/>
                <w:b w:val="0"/>
                <w:bCs w:val="0"/>
                <w:color w:val="000000" w:themeColor="text1"/>
                <w:kern w:val="2"/>
                <w:sz w:val="21"/>
                <w:szCs w:val="21"/>
                <w:highlight w:val="none"/>
                <w:vertAlign w:val="baseline"/>
                <w:lang w:val="en-US" w:eastAsia="zh-CN" w:bidi="ar-SA"/>
                <w14:textFill>
                  <w14:solidFill>
                    <w14:schemeClr w14:val="tx1"/>
                  </w14:solidFill>
                </w14:textFill>
              </w:rPr>
            </w:pPr>
            <w:r>
              <w:rPr>
                <w:rFonts w:hint="eastAsia" w:cs="Times New Roman"/>
                <w:b w:val="0"/>
                <w:bCs w:val="0"/>
                <w:color w:val="000000" w:themeColor="text1"/>
                <w:sz w:val="21"/>
                <w:szCs w:val="21"/>
                <w:highlight w:val="none"/>
                <w:vertAlign w:val="baseline"/>
                <w:lang w:val="en-US" w:eastAsia="zh-CN"/>
                <w14:textFill>
                  <w14:solidFill>
                    <w14:schemeClr w14:val="tx1"/>
                  </w14:solidFill>
                </w14:textFill>
              </w:rPr>
              <w:t>1500</w:t>
            </w:r>
          </w:p>
        </w:tc>
        <w:tc>
          <w:tcPr>
            <w:tcW w:w="833" w:type="pct"/>
          </w:tcPr>
          <w:p w14:paraId="0FDC9014">
            <w:pPr>
              <w:adjustRightInd w:val="0"/>
              <w:snapToGrid w:val="0"/>
              <w:spacing w:before="174" w:beforeLines="50"/>
              <w:jc w:val="center"/>
              <w:rPr>
                <w:rFonts w:hint="default" w:cs="Times New Roman"/>
                <w:b w:val="0"/>
                <w:bCs w:val="0"/>
                <w:color w:val="000000" w:themeColor="text1"/>
                <w:sz w:val="21"/>
                <w:szCs w:val="21"/>
                <w:highlight w:val="none"/>
                <w:vertAlign w:val="baseline"/>
                <w:lang w:val="en-US" w:eastAsia="zh-CN"/>
                <w14:textFill>
                  <w14:solidFill>
                    <w14:schemeClr w14:val="tx1"/>
                  </w14:solidFill>
                </w14:textFill>
              </w:rPr>
            </w:pPr>
            <w:r>
              <w:rPr>
                <w:rFonts w:hint="eastAsia" w:cs="Times New Roman"/>
                <w:b w:val="0"/>
                <w:bCs w:val="0"/>
                <w:color w:val="000000" w:themeColor="text1"/>
                <w:sz w:val="21"/>
                <w:szCs w:val="21"/>
                <w:highlight w:val="none"/>
                <w:vertAlign w:val="baseline"/>
                <w:lang w:val="en-US" w:eastAsia="zh-CN"/>
                <w14:textFill>
                  <w14:solidFill>
                    <w14:schemeClr w14:val="tx1"/>
                  </w14:solidFill>
                </w14:textFill>
              </w:rPr>
              <w:t>0</w:t>
            </w:r>
          </w:p>
        </w:tc>
        <w:tc>
          <w:tcPr>
            <w:tcW w:w="833" w:type="pct"/>
          </w:tcPr>
          <w:p w14:paraId="5F230A80">
            <w:pPr>
              <w:adjustRightInd w:val="0"/>
              <w:snapToGrid w:val="0"/>
              <w:spacing w:before="174" w:beforeLines="50"/>
              <w:jc w:val="center"/>
              <w:rPr>
                <w:rFonts w:hint="default" w:ascii="Times New Roman" w:hAnsi="Times New Roman" w:eastAsia="宋体" w:cs="Times New Roman"/>
                <w:b w:val="0"/>
                <w:bCs w:val="0"/>
                <w:color w:val="000000" w:themeColor="text1"/>
                <w:sz w:val="21"/>
                <w:szCs w:val="21"/>
                <w:highlight w:val="none"/>
                <w:vertAlign w:val="baseline"/>
                <w:lang w:val="en-US" w:eastAsia="zh-CN"/>
                <w14:textFill>
                  <w14:solidFill>
                    <w14:schemeClr w14:val="tx1"/>
                  </w14:solidFill>
                </w14:textFill>
              </w:rPr>
            </w:pPr>
            <w:r>
              <w:rPr>
                <w:rFonts w:hint="eastAsia" w:cs="Times New Roman"/>
                <w:b w:val="0"/>
                <w:bCs w:val="0"/>
                <w:color w:val="000000" w:themeColor="text1"/>
                <w:sz w:val="21"/>
                <w:szCs w:val="21"/>
                <w:highlight w:val="none"/>
                <w:vertAlign w:val="baseline"/>
                <w:lang w:val="en-US" w:eastAsia="zh-CN"/>
                <w14:textFill>
                  <w14:solidFill>
                    <w14:schemeClr w14:val="tx1"/>
                  </w14:solidFill>
                </w14:textFill>
              </w:rPr>
              <w:t>/</w:t>
            </w:r>
          </w:p>
        </w:tc>
      </w:tr>
      <w:tr w14:paraId="7A313C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3" w:type="pct"/>
          </w:tcPr>
          <w:p w14:paraId="18427CE2">
            <w:pPr>
              <w:adjustRightInd w:val="0"/>
              <w:snapToGrid w:val="0"/>
              <w:spacing w:before="174" w:beforeLines="50"/>
              <w:jc w:val="center"/>
              <w:rPr>
                <w:rFonts w:hint="default" w:ascii="Times New Roman" w:hAnsi="Times New Roman" w:eastAsia="宋体" w:cs="Times New Roman"/>
                <w:b w:val="0"/>
                <w:bCs w:val="0"/>
                <w:color w:val="000000" w:themeColor="text1"/>
                <w:sz w:val="21"/>
                <w:szCs w:val="21"/>
                <w:highlight w:val="none"/>
                <w:vertAlign w:val="baseline"/>
                <w:lang w:val="en-US" w:eastAsia="zh-CN"/>
                <w14:textFill>
                  <w14:solidFill>
                    <w14:schemeClr w14:val="tx1"/>
                  </w14:solidFill>
                </w14:textFill>
              </w:rPr>
            </w:pPr>
            <w:r>
              <w:rPr>
                <w:rFonts w:hint="eastAsia" w:cs="Times New Roman"/>
                <w:b w:val="0"/>
                <w:bCs w:val="0"/>
                <w:color w:val="000000" w:themeColor="text1"/>
                <w:sz w:val="21"/>
                <w:szCs w:val="21"/>
                <w:highlight w:val="none"/>
                <w:vertAlign w:val="baseline"/>
                <w:lang w:val="en-US" w:eastAsia="zh-CN"/>
                <w14:textFill>
                  <w14:solidFill>
                    <w14:schemeClr w14:val="tx1"/>
                  </w14:solidFill>
                </w14:textFill>
              </w:rPr>
              <w:t>8</w:t>
            </w:r>
          </w:p>
        </w:tc>
        <w:tc>
          <w:tcPr>
            <w:tcW w:w="833" w:type="pct"/>
            <w:vAlign w:val="top"/>
          </w:tcPr>
          <w:p w14:paraId="10D7F7C9">
            <w:pPr>
              <w:adjustRightInd w:val="0"/>
              <w:snapToGrid w:val="0"/>
              <w:spacing w:before="174" w:beforeLines="50"/>
              <w:jc w:val="center"/>
              <w:rPr>
                <w:rFonts w:hint="default" w:ascii="Times New Roman" w:hAnsi="Times New Roman" w:eastAsia="宋体" w:cs="Times New Roman"/>
                <w:b w:val="0"/>
                <w:bCs w:val="0"/>
                <w:color w:val="000000" w:themeColor="text1"/>
                <w:kern w:val="2"/>
                <w:sz w:val="21"/>
                <w:szCs w:val="21"/>
                <w:highlight w:val="none"/>
                <w:vertAlign w:val="baseline"/>
                <w:lang w:val="en-US" w:eastAsia="zh-CN" w:bidi="ar-SA"/>
                <w14:textFill>
                  <w14:solidFill>
                    <w14:schemeClr w14:val="tx1"/>
                  </w14:solidFill>
                </w14:textFill>
              </w:rPr>
            </w:pPr>
            <w:r>
              <w:rPr>
                <w:color w:val="000000" w:themeColor="text1"/>
                <w:spacing w:val="-3"/>
                <w:sz w:val="21"/>
                <w:szCs w:val="21"/>
                <w14:textFill>
                  <w14:solidFill>
                    <w14:schemeClr w14:val="tx1"/>
                  </w14:solidFill>
                </w14:textFill>
              </w:rPr>
              <w:t>天然气</w:t>
            </w:r>
          </w:p>
        </w:tc>
        <w:tc>
          <w:tcPr>
            <w:tcW w:w="833" w:type="pct"/>
          </w:tcPr>
          <w:p w14:paraId="66D38AB3">
            <w:pPr>
              <w:adjustRightInd w:val="0"/>
              <w:snapToGrid w:val="0"/>
              <w:spacing w:before="174" w:beforeLines="50"/>
              <w:jc w:val="center"/>
              <w:rPr>
                <w:rFonts w:hint="default" w:ascii="Times New Roman" w:hAnsi="Times New Roman" w:eastAsia="宋体" w:cs="Times New Roman"/>
                <w:b w:val="0"/>
                <w:bCs w:val="0"/>
                <w:color w:val="000000" w:themeColor="text1"/>
                <w:sz w:val="21"/>
                <w:szCs w:val="21"/>
                <w:highlight w:val="none"/>
                <w:vertAlign w:val="baseline"/>
                <w:lang w:val="en-US" w:eastAsia="zh-CN"/>
                <w14:textFill>
                  <w14:solidFill>
                    <w14:schemeClr w14:val="tx1"/>
                  </w14:solidFill>
                </w14:textFill>
              </w:rPr>
            </w:pPr>
            <w:r>
              <w:rPr>
                <w:rFonts w:hint="eastAsia" w:cs="Times New Roman"/>
                <w:b w:val="0"/>
                <w:bCs w:val="0"/>
                <w:color w:val="000000" w:themeColor="text1"/>
                <w:sz w:val="21"/>
                <w:szCs w:val="21"/>
                <w:highlight w:val="none"/>
                <w:vertAlign w:val="baseline"/>
                <w:lang w:val="en-US" w:eastAsia="zh-CN"/>
                <w14:textFill>
                  <w14:solidFill>
                    <w14:schemeClr w14:val="tx1"/>
                  </w14:solidFill>
                </w14:textFill>
              </w:rPr>
              <w:t>12600m</w:t>
            </w:r>
            <w:r>
              <w:rPr>
                <w:rFonts w:hint="eastAsia" w:cs="Times New Roman"/>
                <w:b w:val="0"/>
                <w:bCs w:val="0"/>
                <w:color w:val="000000" w:themeColor="text1"/>
                <w:sz w:val="21"/>
                <w:szCs w:val="21"/>
                <w:highlight w:val="none"/>
                <w:vertAlign w:val="superscript"/>
                <w:lang w:val="en-US" w:eastAsia="zh-CN"/>
                <w14:textFill>
                  <w14:solidFill>
                    <w14:schemeClr w14:val="tx1"/>
                  </w14:solidFill>
                </w14:textFill>
              </w:rPr>
              <w:t>3</w:t>
            </w:r>
          </w:p>
        </w:tc>
        <w:tc>
          <w:tcPr>
            <w:tcW w:w="833" w:type="pct"/>
            <w:shd w:val="clear" w:color="auto" w:fill="auto"/>
            <w:vAlign w:val="top"/>
          </w:tcPr>
          <w:p w14:paraId="1F4AB661">
            <w:pPr>
              <w:adjustRightInd w:val="0"/>
              <w:snapToGrid w:val="0"/>
              <w:spacing w:before="174" w:beforeLines="50"/>
              <w:jc w:val="center"/>
              <w:rPr>
                <w:rFonts w:hint="eastAsia" w:ascii="Times New Roman" w:hAnsi="Times New Roman" w:eastAsia="宋体" w:cs="Times New Roman"/>
                <w:b w:val="0"/>
                <w:bCs w:val="0"/>
                <w:color w:val="000000" w:themeColor="text1"/>
                <w:kern w:val="2"/>
                <w:sz w:val="21"/>
                <w:szCs w:val="21"/>
                <w:highlight w:val="none"/>
                <w:vertAlign w:val="baseline"/>
                <w:lang w:val="en-US" w:eastAsia="zh-CN" w:bidi="ar-SA"/>
                <w14:textFill>
                  <w14:solidFill>
                    <w14:schemeClr w14:val="tx1"/>
                  </w14:solidFill>
                </w14:textFill>
              </w:rPr>
            </w:pPr>
            <w:r>
              <w:rPr>
                <w:rFonts w:hint="eastAsia" w:cs="Times New Roman"/>
                <w:b w:val="0"/>
                <w:bCs w:val="0"/>
                <w:color w:val="000000" w:themeColor="text1"/>
                <w:sz w:val="21"/>
                <w:szCs w:val="21"/>
                <w:highlight w:val="none"/>
                <w:vertAlign w:val="baseline"/>
                <w:lang w:val="en-US" w:eastAsia="zh-CN"/>
                <w14:textFill>
                  <w14:solidFill>
                    <w14:schemeClr w14:val="tx1"/>
                  </w14:solidFill>
                </w14:textFill>
              </w:rPr>
              <w:t>0</w:t>
            </w:r>
          </w:p>
        </w:tc>
        <w:tc>
          <w:tcPr>
            <w:tcW w:w="833" w:type="pct"/>
          </w:tcPr>
          <w:p w14:paraId="2B8F7BC8">
            <w:pPr>
              <w:adjustRightInd w:val="0"/>
              <w:snapToGrid w:val="0"/>
              <w:spacing w:before="174" w:beforeLines="50"/>
              <w:jc w:val="center"/>
              <w:rPr>
                <w:rFonts w:hint="default" w:cs="Times New Roman"/>
                <w:b w:val="0"/>
                <w:bCs w:val="0"/>
                <w:color w:val="000000" w:themeColor="text1"/>
                <w:sz w:val="21"/>
                <w:szCs w:val="21"/>
                <w:highlight w:val="none"/>
                <w:vertAlign w:val="baseline"/>
                <w:lang w:val="en-US" w:eastAsia="zh-CN"/>
                <w14:textFill>
                  <w14:solidFill>
                    <w14:schemeClr w14:val="tx1"/>
                  </w14:solidFill>
                </w14:textFill>
              </w:rPr>
            </w:pPr>
            <w:r>
              <w:rPr>
                <w:rFonts w:hint="eastAsia" w:cs="Times New Roman"/>
                <w:b w:val="0"/>
                <w:bCs w:val="0"/>
                <w:color w:val="000000" w:themeColor="text1"/>
                <w:sz w:val="21"/>
                <w:szCs w:val="21"/>
                <w:highlight w:val="none"/>
                <w:vertAlign w:val="baseline"/>
                <w:lang w:val="en-US" w:eastAsia="zh-CN"/>
                <w14:textFill>
                  <w14:solidFill>
                    <w14:schemeClr w14:val="tx1"/>
                  </w14:solidFill>
                </w14:textFill>
              </w:rPr>
              <w:t>-12600m</w:t>
            </w:r>
            <w:r>
              <w:rPr>
                <w:rFonts w:hint="eastAsia" w:cs="Times New Roman"/>
                <w:b w:val="0"/>
                <w:bCs w:val="0"/>
                <w:color w:val="000000" w:themeColor="text1"/>
                <w:sz w:val="21"/>
                <w:szCs w:val="21"/>
                <w:highlight w:val="none"/>
                <w:vertAlign w:val="superscript"/>
                <w:lang w:val="en-US" w:eastAsia="zh-CN"/>
                <w14:textFill>
                  <w14:solidFill>
                    <w14:schemeClr w14:val="tx1"/>
                  </w14:solidFill>
                </w14:textFill>
              </w:rPr>
              <w:t>3</w:t>
            </w:r>
          </w:p>
        </w:tc>
        <w:tc>
          <w:tcPr>
            <w:tcW w:w="833" w:type="pct"/>
          </w:tcPr>
          <w:p w14:paraId="62F43E3D">
            <w:pPr>
              <w:adjustRightInd w:val="0"/>
              <w:snapToGrid w:val="0"/>
              <w:spacing w:before="174" w:beforeLines="50"/>
              <w:jc w:val="center"/>
              <w:rPr>
                <w:rFonts w:hint="default" w:ascii="Times New Roman" w:hAnsi="Times New Roman" w:eastAsia="宋体" w:cs="Times New Roman"/>
                <w:b w:val="0"/>
                <w:bCs w:val="0"/>
                <w:color w:val="000000" w:themeColor="text1"/>
                <w:sz w:val="21"/>
                <w:szCs w:val="21"/>
                <w:highlight w:val="none"/>
                <w:vertAlign w:val="baseline"/>
                <w:lang w:val="en-US" w:eastAsia="zh-CN"/>
                <w14:textFill>
                  <w14:solidFill>
                    <w14:schemeClr w14:val="tx1"/>
                  </w14:solidFill>
                </w14:textFill>
              </w:rPr>
            </w:pPr>
            <w:r>
              <w:rPr>
                <w:rFonts w:hint="eastAsia" w:cs="Times New Roman"/>
                <w:b w:val="0"/>
                <w:bCs w:val="0"/>
                <w:color w:val="000000" w:themeColor="text1"/>
                <w:sz w:val="21"/>
                <w:szCs w:val="21"/>
                <w:highlight w:val="none"/>
                <w:vertAlign w:val="baseline"/>
                <w:lang w:val="en-US" w:eastAsia="zh-CN"/>
                <w14:textFill>
                  <w14:solidFill>
                    <w14:schemeClr w14:val="tx1"/>
                  </w14:solidFill>
                </w14:textFill>
              </w:rPr>
              <w:t>项目取消设置天然气锅炉</w:t>
            </w:r>
          </w:p>
        </w:tc>
      </w:tr>
    </w:tbl>
    <w:p w14:paraId="397C83C4">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eastAsia" w:cs="Times New Roman"/>
          <w:b/>
          <w:bCs/>
          <w:color w:val="000000" w:themeColor="text1"/>
          <w:highlight w:val="none"/>
          <w:lang w:val="en-US" w:eastAsia="zh-CN"/>
          <w14:textFill>
            <w14:solidFill>
              <w14:schemeClr w14:val="tx1"/>
            </w14:solidFill>
          </w14:textFill>
        </w:rPr>
      </w:pPr>
      <w:r>
        <w:rPr>
          <w:rFonts w:hint="eastAsia" w:cs="Times New Roman"/>
          <w:b w:val="0"/>
          <w:bCs w:val="0"/>
          <w:color w:val="000000" w:themeColor="text1"/>
          <w:highlight w:val="none"/>
          <w:lang w:val="en-US" w:eastAsia="zh-CN"/>
          <w14:textFill>
            <w14:solidFill>
              <w14:schemeClr w14:val="tx1"/>
            </w14:solidFill>
          </w14:textFill>
        </w:rPr>
        <w:t>本项目物流平衡表见下表</w:t>
      </w:r>
    </w:p>
    <w:p w14:paraId="0C6AA103">
      <w:pPr>
        <w:keepNext w:val="0"/>
        <w:keepLines w:val="0"/>
        <w:pageBreakBefore w:val="0"/>
        <w:widowControl w:val="0"/>
        <w:kinsoku/>
        <w:wordWrap/>
        <w:overflowPunct/>
        <w:topLinePunct w:val="0"/>
        <w:autoSpaceDE/>
        <w:autoSpaceDN/>
        <w:bidi w:val="0"/>
        <w:adjustRightInd w:val="0"/>
        <w:snapToGrid w:val="0"/>
        <w:spacing w:before="174" w:beforeLines="50"/>
        <w:jc w:val="center"/>
        <w:textAlignment w:val="auto"/>
        <w:rPr>
          <w:rFonts w:hint="default" w:cs="Times New Roman"/>
          <w:b/>
          <w:bCs/>
          <w:color w:val="000000" w:themeColor="text1"/>
          <w:highlight w:val="none"/>
          <w:lang w:val="en-US" w:eastAsia="zh-CN"/>
          <w14:textFill>
            <w14:solidFill>
              <w14:schemeClr w14:val="tx1"/>
            </w14:solidFill>
          </w14:textFill>
        </w:rPr>
      </w:pPr>
      <w:r>
        <w:rPr>
          <w:rFonts w:hint="eastAsia" w:cs="Times New Roman"/>
          <w:b/>
          <w:bCs/>
          <w:color w:val="000000" w:themeColor="text1"/>
          <w:highlight w:val="none"/>
          <w:lang w:val="en-US" w:eastAsia="zh-CN"/>
          <w14:textFill>
            <w14:solidFill>
              <w14:schemeClr w14:val="tx1"/>
            </w14:solidFill>
          </w14:textFill>
        </w:rPr>
        <w:t>表3-5 物料平衡表</w:t>
      </w:r>
    </w:p>
    <w:tbl>
      <w:tblPr>
        <w:tblStyle w:val="3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57"/>
        <w:gridCol w:w="1857"/>
        <w:gridCol w:w="1857"/>
        <w:gridCol w:w="1858"/>
        <w:gridCol w:w="1858"/>
      </w:tblGrid>
      <w:tr w14:paraId="356F14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857" w:type="dxa"/>
            <w:vAlign w:val="center"/>
          </w:tcPr>
          <w:p w14:paraId="5AF15067">
            <w:pPr>
              <w:adjustRightInd w:val="0"/>
              <w:snapToGrid w:val="0"/>
              <w:spacing w:before="174" w:beforeLines="50"/>
              <w:jc w:val="center"/>
              <w:rPr>
                <w:rFonts w:hint="default" w:cs="Times New Roman"/>
                <w:b/>
                <w:bCs/>
                <w:color w:val="000000" w:themeColor="text1"/>
                <w:sz w:val="21"/>
                <w:szCs w:val="21"/>
                <w:highlight w:val="none"/>
                <w:vertAlign w:val="baseline"/>
                <w:lang w:val="en-US" w:eastAsia="zh-CN"/>
                <w14:textFill>
                  <w14:solidFill>
                    <w14:schemeClr w14:val="tx1"/>
                  </w14:solidFill>
                </w14:textFill>
              </w:rPr>
            </w:pPr>
            <w:r>
              <w:rPr>
                <w:rFonts w:hint="eastAsia" w:cs="Times New Roman"/>
                <w:b/>
                <w:bCs/>
                <w:color w:val="000000" w:themeColor="text1"/>
                <w:sz w:val="21"/>
                <w:szCs w:val="21"/>
                <w:highlight w:val="none"/>
                <w:vertAlign w:val="baseline"/>
                <w:lang w:val="en-US" w:eastAsia="zh-CN"/>
                <w14:textFill>
                  <w14:solidFill>
                    <w14:schemeClr w14:val="tx1"/>
                  </w14:solidFill>
                </w14:textFill>
              </w:rPr>
              <w:t>类别</w:t>
            </w:r>
          </w:p>
        </w:tc>
        <w:tc>
          <w:tcPr>
            <w:tcW w:w="3714" w:type="dxa"/>
            <w:gridSpan w:val="2"/>
            <w:vAlign w:val="center"/>
          </w:tcPr>
          <w:p w14:paraId="43AEAA25">
            <w:pPr>
              <w:adjustRightInd w:val="0"/>
              <w:snapToGrid w:val="0"/>
              <w:spacing w:before="174" w:beforeLines="50"/>
              <w:jc w:val="center"/>
              <w:rPr>
                <w:rFonts w:hint="default" w:cs="Times New Roman"/>
                <w:b/>
                <w:bCs/>
                <w:color w:val="000000" w:themeColor="text1"/>
                <w:sz w:val="21"/>
                <w:szCs w:val="21"/>
                <w:highlight w:val="none"/>
                <w:vertAlign w:val="baseline"/>
                <w:lang w:val="en-US" w:eastAsia="zh-CN"/>
                <w14:textFill>
                  <w14:solidFill>
                    <w14:schemeClr w14:val="tx1"/>
                  </w14:solidFill>
                </w14:textFill>
              </w:rPr>
            </w:pPr>
            <w:r>
              <w:rPr>
                <w:rFonts w:hint="eastAsia" w:cs="Times New Roman"/>
                <w:b/>
                <w:bCs/>
                <w:color w:val="000000" w:themeColor="text1"/>
                <w:sz w:val="21"/>
                <w:szCs w:val="21"/>
                <w:highlight w:val="none"/>
                <w:vertAlign w:val="baseline"/>
                <w:lang w:val="en-US" w:eastAsia="zh-CN"/>
                <w14:textFill>
                  <w14:solidFill>
                    <w14:schemeClr w14:val="tx1"/>
                  </w14:solidFill>
                </w14:textFill>
              </w:rPr>
              <w:t>输入</w:t>
            </w:r>
          </w:p>
        </w:tc>
        <w:tc>
          <w:tcPr>
            <w:tcW w:w="3716" w:type="dxa"/>
            <w:gridSpan w:val="2"/>
            <w:vAlign w:val="center"/>
          </w:tcPr>
          <w:p w14:paraId="09DEDA01">
            <w:pPr>
              <w:adjustRightInd w:val="0"/>
              <w:snapToGrid w:val="0"/>
              <w:spacing w:before="174" w:beforeLines="50"/>
              <w:jc w:val="center"/>
              <w:rPr>
                <w:rFonts w:hint="default" w:cs="Times New Roman"/>
                <w:b/>
                <w:bCs/>
                <w:color w:val="000000" w:themeColor="text1"/>
                <w:sz w:val="21"/>
                <w:szCs w:val="21"/>
                <w:highlight w:val="none"/>
                <w:vertAlign w:val="baseline"/>
                <w:lang w:val="en-US" w:eastAsia="zh-CN"/>
                <w14:textFill>
                  <w14:solidFill>
                    <w14:schemeClr w14:val="tx1"/>
                  </w14:solidFill>
                </w14:textFill>
              </w:rPr>
            </w:pPr>
            <w:r>
              <w:rPr>
                <w:rFonts w:hint="eastAsia" w:cs="Times New Roman"/>
                <w:b/>
                <w:bCs/>
                <w:color w:val="000000" w:themeColor="text1"/>
                <w:sz w:val="21"/>
                <w:szCs w:val="21"/>
                <w:highlight w:val="none"/>
                <w:vertAlign w:val="baseline"/>
                <w:lang w:val="en-US" w:eastAsia="zh-CN"/>
                <w14:textFill>
                  <w14:solidFill>
                    <w14:schemeClr w14:val="tx1"/>
                  </w14:solidFill>
                </w14:textFill>
              </w:rPr>
              <w:t>输出</w:t>
            </w:r>
          </w:p>
        </w:tc>
      </w:tr>
      <w:tr w14:paraId="3DE2C8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857" w:type="dxa"/>
            <w:shd w:val="clear" w:color="auto" w:fill="auto"/>
            <w:vAlign w:val="center"/>
          </w:tcPr>
          <w:p w14:paraId="28F309F3">
            <w:pPr>
              <w:adjustRightInd w:val="0"/>
              <w:snapToGrid w:val="0"/>
              <w:spacing w:before="174" w:beforeLines="50"/>
              <w:jc w:val="center"/>
              <w:rPr>
                <w:rFonts w:hint="eastAsia" w:ascii="Times New Roman" w:hAnsi="Times New Roman" w:eastAsia="宋体" w:cs="Times New Roman"/>
                <w:b/>
                <w:bCs/>
                <w:color w:val="000000" w:themeColor="text1"/>
                <w:kern w:val="2"/>
                <w:sz w:val="21"/>
                <w:szCs w:val="21"/>
                <w:highlight w:val="none"/>
                <w:vertAlign w:val="baseline"/>
                <w:lang w:val="en-US" w:eastAsia="zh-CN" w:bidi="ar-SA"/>
                <w14:textFill>
                  <w14:solidFill>
                    <w14:schemeClr w14:val="tx1"/>
                  </w14:solidFill>
                </w14:textFill>
              </w:rPr>
            </w:pPr>
            <w:r>
              <w:rPr>
                <w:rFonts w:hint="eastAsia" w:cs="Times New Roman"/>
                <w:b/>
                <w:bCs/>
                <w:color w:val="000000" w:themeColor="text1"/>
                <w:sz w:val="21"/>
                <w:szCs w:val="21"/>
                <w:highlight w:val="none"/>
                <w:vertAlign w:val="baseline"/>
                <w:lang w:val="en-US" w:eastAsia="zh-CN"/>
                <w14:textFill>
                  <w14:solidFill>
                    <w14:schemeClr w14:val="tx1"/>
                  </w14:solidFill>
                </w14:textFill>
              </w:rPr>
              <w:t>序号</w:t>
            </w:r>
          </w:p>
        </w:tc>
        <w:tc>
          <w:tcPr>
            <w:tcW w:w="1857" w:type="dxa"/>
            <w:shd w:val="clear" w:color="auto" w:fill="auto"/>
            <w:vAlign w:val="center"/>
          </w:tcPr>
          <w:p w14:paraId="4B9438DA">
            <w:pPr>
              <w:adjustRightInd w:val="0"/>
              <w:snapToGrid w:val="0"/>
              <w:spacing w:before="174" w:beforeLines="50"/>
              <w:jc w:val="center"/>
              <w:rPr>
                <w:rFonts w:hint="eastAsia" w:ascii="Times New Roman" w:hAnsi="Times New Roman" w:eastAsia="宋体" w:cs="Times New Roman"/>
                <w:b/>
                <w:bCs/>
                <w:color w:val="000000" w:themeColor="text1"/>
                <w:kern w:val="2"/>
                <w:sz w:val="21"/>
                <w:szCs w:val="21"/>
                <w:highlight w:val="none"/>
                <w:vertAlign w:val="baseline"/>
                <w:lang w:val="en-US" w:eastAsia="zh-CN" w:bidi="ar-SA"/>
                <w14:textFill>
                  <w14:solidFill>
                    <w14:schemeClr w14:val="tx1"/>
                  </w14:solidFill>
                </w14:textFill>
              </w:rPr>
            </w:pPr>
            <w:r>
              <w:rPr>
                <w:rFonts w:hint="eastAsia" w:cs="Times New Roman"/>
                <w:b/>
                <w:bCs/>
                <w:color w:val="000000" w:themeColor="text1"/>
                <w:sz w:val="21"/>
                <w:szCs w:val="21"/>
                <w:highlight w:val="none"/>
                <w:vertAlign w:val="baseline"/>
                <w:lang w:val="en-US" w:eastAsia="zh-CN"/>
                <w14:textFill>
                  <w14:solidFill>
                    <w14:schemeClr w14:val="tx1"/>
                  </w14:solidFill>
                </w14:textFill>
              </w:rPr>
              <w:t>名称</w:t>
            </w:r>
          </w:p>
        </w:tc>
        <w:tc>
          <w:tcPr>
            <w:tcW w:w="1857" w:type="dxa"/>
            <w:shd w:val="clear" w:color="auto" w:fill="auto"/>
            <w:vAlign w:val="center"/>
          </w:tcPr>
          <w:p w14:paraId="61D3F18F">
            <w:pPr>
              <w:adjustRightInd w:val="0"/>
              <w:snapToGrid w:val="0"/>
              <w:spacing w:before="174" w:beforeLines="50"/>
              <w:jc w:val="center"/>
              <w:rPr>
                <w:rFonts w:hint="eastAsia" w:ascii="Times New Roman" w:hAnsi="Times New Roman" w:eastAsia="宋体" w:cs="Times New Roman"/>
                <w:b/>
                <w:bCs/>
                <w:color w:val="000000" w:themeColor="text1"/>
                <w:kern w:val="2"/>
                <w:sz w:val="21"/>
                <w:szCs w:val="21"/>
                <w:highlight w:val="none"/>
                <w:vertAlign w:val="baseline"/>
                <w:lang w:val="en-US" w:eastAsia="zh-CN" w:bidi="ar-SA"/>
                <w14:textFill>
                  <w14:solidFill>
                    <w14:schemeClr w14:val="tx1"/>
                  </w14:solidFill>
                </w14:textFill>
              </w:rPr>
            </w:pPr>
            <w:r>
              <w:rPr>
                <w:rFonts w:hint="eastAsia" w:cs="Times New Roman"/>
                <w:b/>
                <w:bCs/>
                <w:color w:val="000000" w:themeColor="text1"/>
                <w:sz w:val="21"/>
                <w:szCs w:val="21"/>
                <w:highlight w:val="none"/>
                <w:vertAlign w:val="baseline"/>
                <w:lang w:val="en-US" w:eastAsia="zh-CN"/>
                <w14:textFill>
                  <w14:solidFill>
                    <w14:schemeClr w14:val="tx1"/>
                  </w14:solidFill>
                </w14:textFill>
              </w:rPr>
              <w:t>数量t/a</w:t>
            </w:r>
          </w:p>
        </w:tc>
        <w:tc>
          <w:tcPr>
            <w:tcW w:w="1858" w:type="dxa"/>
            <w:vAlign w:val="center"/>
          </w:tcPr>
          <w:p w14:paraId="326EE1AC">
            <w:pPr>
              <w:adjustRightInd w:val="0"/>
              <w:snapToGrid w:val="0"/>
              <w:spacing w:before="174" w:beforeLines="50"/>
              <w:jc w:val="center"/>
              <w:rPr>
                <w:rFonts w:hint="default" w:cs="Times New Roman"/>
                <w:b/>
                <w:bCs/>
                <w:color w:val="000000" w:themeColor="text1"/>
                <w:sz w:val="21"/>
                <w:szCs w:val="21"/>
                <w:highlight w:val="none"/>
                <w:vertAlign w:val="baseline"/>
                <w:lang w:val="en-US" w:eastAsia="zh-CN"/>
                <w14:textFill>
                  <w14:solidFill>
                    <w14:schemeClr w14:val="tx1"/>
                  </w14:solidFill>
                </w14:textFill>
              </w:rPr>
            </w:pPr>
            <w:r>
              <w:rPr>
                <w:rFonts w:hint="eastAsia" w:cs="Times New Roman"/>
                <w:b/>
                <w:bCs/>
                <w:color w:val="000000" w:themeColor="text1"/>
                <w:sz w:val="21"/>
                <w:szCs w:val="21"/>
                <w:highlight w:val="none"/>
                <w:vertAlign w:val="baseline"/>
                <w:lang w:val="en-US" w:eastAsia="zh-CN"/>
                <w14:textFill>
                  <w14:solidFill>
                    <w14:schemeClr w14:val="tx1"/>
                  </w14:solidFill>
                </w14:textFill>
              </w:rPr>
              <w:t>名称</w:t>
            </w:r>
          </w:p>
        </w:tc>
        <w:tc>
          <w:tcPr>
            <w:tcW w:w="1858" w:type="dxa"/>
            <w:vAlign w:val="center"/>
          </w:tcPr>
          <w:p w14:paraId="2548D54C">
            <w:pPr>
              <w:adjustRightInd w:val="0"/>
              <w:snapToGrid w:val="0"/>
              <w:spacing w:before="174" w:beforeLines="50"/>
              <w:jc w:val="center"/>
              <w:rPr>
                <w:rFonts w:hint="eastAsia" w:cs="Times New Roman"/>
                <w:b/>
                <w:bCs/>
                <w:color w:val="000000" w:themeColor="text1"/>
                <w:sz w:val="21"/>
                <w:szCs w:val="21"/>
                <w:highlight w:val="none"/>
                <w:vertAlign w:val="baseline"/>
                <w:lang w:val="en-US" w:eastAsia="zh-CN"/>
                <w14:textFill>
                  <w14:solidFill>
                    <w14:schemeClr w14:val="tx1"/>
                  </w14:solidFill>
                </w14:textFill>
              </w:rPr>
            </w:pPr>
            <w:r>
              <w:rPr>
                <w:rFonts w:hint="eastAsia" w:cs="Times New Roman"/>
                <w:b/>
                <w:bCs/>
                <w:color w:val="000000" w:themeColor="text1"/>
                <w:sz w:val="21"/>
                <w:szCs w:val="21"/>
                <w:highlight w:val="none"/>
                <w:vertAlign w:val="baseline"/>
                <w:lang w:val="en-US" w:eastAsia="zh-CN"/>
                <w14:textFill>
                  <w14:solidFill>
                    <w14:schemeClr w14:val="tx1"/>
                  </w14:solidFill>
                </w14:textFill>
              </w:rPr>
              <w:t>数量t/a</w:t>
            </w:r>
          </w:p>
        </w:tc>
      </w:tr>
      <w:tr w14:paraId="6B9C19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857" w:type="dxa"/>
            <w:vAlign w:val="center"/>
          </w:tcPr>
          <w:p w14:paraId="6B3F1AED">
            <w:pPr>
              <w:adjustRightInd w:val="0"/>
              <w:snapToGrid w:val="0"/>
              <w:spacing w:before="174" w:beforeLines="50"/>
              <w:jc w:val="center"/>
              <w:rPr>
                <w:rFonts w:hint="default" w:cs="Times New Roman"/>
                <w:b w:val="0"/>
                <w:bCs w:val="0"/>
                <w:color w:val="000000" w:themeColor="text1"/>
                <w:sz w:val="21"/>
                <w:szCs w:val="21"/>
                <w:highlight w:val="none"/>
                <w:vertAlign w:val="baseline"/>
                <w:lang w:val="en-US" w:eastAsia="zh-CN"/>
                <w14:textFill>
                  <w14:solidFill>
                    <w14:schemeClr w14:val="tx1"/>
                  </w14:solidFill>
                </w14:textFill>
              </w:rPr>
            </w:pPr>
            <w:r>
              <w:rPr>
                <w:rFonts w:hint="eastAsia" w:cs="Times New Roman"/>
                <w:b w:val="0"/>
                <w:bCs w:val="0"/>
                <w:color w:val="000000" w:themeColor="text1"/>
                <w:sz w:val="21"/>
                <w:szCs w:val="21"/>
                <w:highlight w:val="none"/>
                <w:vertAlign w:val="baseline"/>
                <w:lang w:val="en-US" w:eastAsia="zh-CN"/>
                <w14:textFill>
                  <w14:solidFill>
                    <w14:schemeClr w14:val="tx1"/>
                  </w14:solidFill>
                </w14:textFill>
              </w:rPr>
              <w:t>1</w:t>
            </w:r>
          </w:p>
        </w:tc>
        <w:tc>
          <w:tcPr>
            <w:tcW w:w="1857" w:type="dxa"/>
            <w:vAlign w:val="center"/>
          </w:tcPr>
          <w:p w14:paraId="1C94AD92">
            <w:pPr>
              <w:adjustRightInd w:val="0"/>
              <w:snapToGrid w:val="0"/>
              <w:spacing w:before="174" w:beforeLines="50"/>
              <w:jc w:val="center"/>
              <w:rPr>
                <w:rFonts w:hint="eastAsia" w:ascii="Times New Roman" w:hAnsi="Times New Roman" w:eastAsia="宋体" w:cs="Times New Roman"/>
                <w:b w:val="0"/>
                <w:bCs w:val="0"/>
                <w:color w:val="000000" w:themeColor="text1"/>
                <w:kern w:val="2"/>
                <w:sz w:val="21"/>
                <w:szCs w:val="21"/>
                <w:highlight w:val="none"/>
                <w:vertAlign w:val="baseline"/>
                <w:lang w:val="en-US" w:eastAsia="zh-CN" w:bidi="ar-SA"/>
                <w14:textFill>
                  <w14:solidFill>
                    <w14:schemeClr w14:val="tx1"/>
                  </w14:solidFill>
                </w14:textFill>
              </w:rPr>
            </w:pPr>
            <w:r>
              <w:rPr>
                <w:color w:val="000000" w:themeColor="text1"/>
                <w:spacing w:val="-2"/>
                <w:sz w:val="21"/>
                <w:szCs w:val="21"/>
                <w14:textFill>
                  <w14:solidFill>
                    <w14:schemeClr w14:val="tx1"/>
                  </w14:solidFill>
                </w14:textFill>
              </w:rPr>
              <w:t>鲜鱼浆</w:t>
            </w:r>
          </w:p>
        </w:tc>
        <w:tc>
          <w:tcPr>
            <w:tcW w:w="1857" w:type="dxa"/>
            <w:vAlign w:val="center"/>
          </w:tcPr>
          <w:p w14:paraId="686699FB">
            <w:pPr>
              <w:adjustRightInd w:val="0"/>
              <w:snapToGrid w:val="0"/>
              <w:spacing w:before="174" w:beforeLines="50"/>
              <w:jc w:val="center"/>
              <w:rPr>
                <w:rFonts w:hint="default" w:cs="Times New Roman"/>
                <w:b w:val="0"/>
                <w:bCs w:val="0"/>
                <w:color w:val="000000" w:themeColor="text1"/>
                <w:sz w:val="21"/>
                <w:szCs w:val="21"/>
                <w:highlight w:val="none"/>
                <w:vertAlign w:val="baseline"/>
                <w:lang w:val="en-US" w:eastAsia="zh-CN"/>
                <w14:textFill>
                  <w14:solidFill>
                    <w14:schemeClr w14:val="tx1"/>
                  </w14:solidFill>
                </w14:textFill>
              </w:rPr>
            </w:pPr>
            <w:r>
              <w:rPr>
                <w:rFonts w:hint="eastAsia" w:cs="Times New Roman"/>
                <w:b w:val="0"/>
                <w:bCs w:val="0"/>
                <w:color w:val="000000" w:themeColor="text1"/>
                <w:sz w:val="21"/>
                <w:szCs w:val="21"/>
                <w:highlight w:val="none"/>
                <w:vertAlign w:val="baseline"/>
                <w:lang w:val="en-US" w:eastAsia="zh-CN"/>
                <w14:textFill>
                  <w14:solidFill>
                    <w14:schemeClr w14:val="tx1"/>
                  </w14:solidFill>
                </w14:textFill>
              </w:rPr>
              <w:t>10500</w:t>
            </w:r>
          </w:p>
        </w:tc>
        <w:tc>
          <w:tcPr>
            <w:tcW w:w="1858" w:type="dxa"/>
            <w:vAlign w:val="center"/>
          </w:tcPr>
          <w:p w14:paraId="61A88CAC">
            <w:pPr>
              <w:adjustRightInd w:val="0"/>
              <w:snapToGrid w:val="0"/>
              <w:spacing w:before="174" w:beforeLines="50"/>
              <w:jc w:val="center"/>
              <w:rPr>
                <w:rFonts w:hint="default" w:cs="Times New Roman"/>
                <w:b w:val="0"/>
                <w:bCs w:val="0"/>
                <w:color w:val="000000" w:themeColor="text1"/>
                <w:sz w:val="21"/>
                <w:szCs w:val="21"/>
                <w:highlight w:val="none"/>
                <w:vertAlign w:val="baseline"/>
                <w:lang w:val="en-US" w:eastAsia="zh-CN"/>
                <w14:textFill>
                  <w14:solidFill>
                    <w14:schemeClr w14:val="tx1"/>
                  </w14:solidFill>
                </w14:textFill>
              </w:rPr>
            </w:pPr>
            <w:r>
              <w:rPr>
                <w:color w:val="000000" w:themeColor="text1"/>
                <w:spacing w:val="-2"/>
                <w:sz w:val="21"/>
                <w:szCs w:val="21"/>
                <w14:textFill>
                  <w14:solidFill>
                    <w14:schemeClr w14:val="tx1"/>
                  </w14:solidFill>
                </w14:textFill>
              </w:rPr>
              <w:t>有机水溶肥</w:t>
            </w:r>
          </w:p>
        </w:tc>
        <w:tc>
          <w:tcPr>
            <w:tcW w:w="1858" w:type="dxa"/>
            <w:vAlign w:val="center"/>
          </w:tcPr>
          <w:p w14:paraId="3DE79F08">
            <w:pPr>
              <w:adjustRightInd w:val="0"/>
              <w:snapToGrid w:val="0"/>
              <w:spacing w:before="174" w:beforeLines="50"/>
              <w:jc w:val="center"/>
              <w:rPr>
                <w:rFonts w:hint="default" w:cs="Times New Roman"/>
                <w:b w:val="0"/>
                <w:bCs w:val="0"/>
                <w:color w:val="000000" w:themeColor="text1"/>
                <w:sz w:val="21"/>
                <w:szCs w:val="21"/>
                <w:highlight w:val="none"/>
                <w:vertAlign w:val="baseline"/>
                <w:lang w:val="en-US" w:eastAsia="zh-CN"/>
                <w14:textFill>
                  <w14:solidFill>
                    <w14:schemeClr w14:val="tx1"/>
                  </w14:solidFill>
                </w14:textFill>
              </w:rPr>
            </w:pPr>
            <w:r>
              <w:rPr>
                <w:rFonts w:hint="eastAsia" w:cs="Times New Roman"/>
                <w:b w:val="0"/>
                <w:bCs w:val="0"/>
                <w:color w:val="000000" w:themeColor="text1"/>
                <w:sz w:val="21"/>
                <w:szCs w:val="21"/>
                <w:highlight w:val="none"/>
                <w:vertAlign w:val="baseline"/>
                <w:lang w:val="en-US" w:eastAsia="zh-CN"/>
                <w14:textFill>
                  <w14:solidFill>
                    <w14:schemeClr w14:val="tx1"/>
                  </w14:solidFill>
                </w14:textFill>
              </w:rPr>
              <w:t>25000</w:t>
            </w:r>
          </w:p>
        </w:tc>
      </w:tr>
      <w:tr w14:paraId="5F622D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57" w:type="dxa"/>
            <w:vAlign w:val="center"/>
          </w:tcPr>
          <w:p w14:paraId="1D1935B2">
            <w:pPr>
              <w:adjustRightInd w:val="0"/>
              <w:snapToGrid w:val="0"/>
              <w:spacing w:before="174" w:beforeLines="50"/>
              <w:jc w:val="center"/>
              <w:rPr>
                <w:rFonts w:hint="default" w:cs="Times New Roman"/>
                <w:b w:val="0"/>
                <w:bCs w:val="0"/>
                <w:color w:val="000000" w:themeColor="text1"/>
                <w:sz w:val="21"/>
                <w:szCs w:val="21"/>
                <w:highlight w:val="none"/>
                <w:vertAlign w:val="baseline"/>
                <w:lang w:val="en-US" w:eastAsia="zh-CN"/>
                <w14:textFill>
                  <w14:solidFill>
                    <w14:schemeClr w14:val="tx1"/>
                  </w14:solidFill>
                </w14:textFill>
              </w:rPr>
            </w:pPr>
            <w:r>
              <w:rPr>
                <w:rFonts w:hint="eastAsia" w:cs="Times New Roman"/>
                <w:b w:val="0"/>
                <w:bCs w:val="0"/>
                <w:color w:val="000000" w:themeColor="text1"/>
                <w:sz w:val="21"/>
                <w:szCs w:val="21"/>
                <w:highlight w:val="none"/>
                <w:vertAlign w:val="baseline"/>
                <w:lang w:val="en-US" w:eastAsia="zh-CN"/>
                <w14:textFill>
                  <w14:solidFill>
                    <w14:schemeClr w14:val="tx1"/>
                  </w14:solidFill>
                </w14:textFill>
              </w:rPr>
              <w:t>2</w:t>
            </w:r>
          </w:p>
        </w:tc>
        <w:tc>
          <w:tcPr>
            <w:tcW w:w="1857" w:type="dxa"/>
            <w:vAlign w:val="center"/>
          </w:tcPr>
          <w:p w14:paraId="1C4163F7">
            <w:pPr>
              <w:adjustRightInd w:val="0"/>
              <w:snapToGrid w:val="0"/>
              <w:spacing w:before="174" w:beforeLines="50"/>
              <w:jc w:val="center"/>
              <w:rPr>
                <w:rFonts w:hint="eastAsia" w:ascii="Times New Roman" w:hAnsi="Times New Roman" w:eastAsia="宋体" w:cs="Times New Roman"/>
                <w:b w:val="0"/>
                <w:bCs w:val="0"/>
                <w:color w:val="000000" w:themeColor="text1"/>
                <w:kern w:val="2"/>
                <w:sz w:val="21"/>
                <w:szCs w:val="21"/>
                <w:highlight w:val="none"/>
                <w:vertAlign w:val="baseline"/>
                <w:lang w:val="en-US" w:eastAsia="zh-CN" w:bidi="ar-SA"/>
                <w14:textFill>
                  <w14:solidFill>
                    <w14:schemeClr w14:val="tx1"/>
                  </w14:solidFill>
                </w14:textFill>
              </w:rPr>
            </w:pPr>
            <w:r>
              <w:rPr>
                <w:color w:val="000000" w:themeColor="text1"/>
                <w:spacing w:val="-2"/>
                <w:sz w:val="21"/>
                <w:szCs w:val="21"/>
                <w14:textFill>
                  <w14:solidFill>
                    <w14:schemeClr w14:val="tx1"/>
                  </w14:solidFill>
                </w14:textFill>
              </w:rPr>
              <w:t>碳水化合物液体</w:t>
            </w:r>
          </w:p>
        </w:tc>
        <w:tc>
          <w:tcPr>
            <w:tcW w:w="1857" w:type="dxa"/>
            <w:vAlign w:val="center"/>
          </w:tcPr>
          <w:p w14:paraId="2FED6488">
            <w:pPr>
              <w:adjustRightInd w:val="0"/>
              <w:snapToGrid w:val="0"/>
              <w:spacing w:before="174" w:beforeLines="50"/>
              <w:jc w:val="center"/>
              <w:rPr>
                <w:rFonts w:hint="default" w:cs="Times New Roman"/>
                <w:b w:val="0"/>
                <w:bCs w:val="0"/>
                <w:color w:val="000000" w:themeColor="text1"/>
                <w:sz w:val="21"/>
                <w:szCs w:val="21"/>
                <w:highlight w:val="none"/>
                <w:vertAlign w:val="baseline"/>
                <w:lang w:val="en-US" w:eastAsia="zh-CN"/>
                <w14:textFill>
                  <w14:solidFill>
                    <w14:schemeClr w14:val="tx1"/>
                  </w14:solidFill>
                </w14:textFill>
              </w:rPr>
            </w:pPr>
            <w:r>
              <w:rPr>
                <w:rFonts w:hint="eastAsia" w:cs="Times New Roman"/>
                <w:b w:val="0"/>
                <w:bCs w:val="0"/>
                <w:color w:val="000000" w:themeColor="text1"/>
                <w:sz w:val="21"/>
                <w:szCs w:val="21"/>
                <w:highlight w:val="none"/>
                <w:vertAlign w:val="baseline"/>
                <w:lang w:val="en-US" w:eastAsia="zh-CN"/>
                <w14:textFill>
                  <w14:solidFill>
                    <w14:schemeClr w14:val="tx1"/>
                  </w14:solidFill>
                </w14:textFill>
              </w:rPr>
              <w:t>5000</w:t>
            </w:r>
          </w:p>
        </w:tc>
        <w:tc>
          <w:tcPr>
            <w:tcW w:w="1858" w:type="dxa"/>
            <w:vAlign w:val="center"/>
          </w:tcPr>
          <w:p w14:paraId="4BEB9E90">
            <w:pPr>
              <w:adjustRightInd w:val="0"/>
              <w:snapToGrid w:val="0"/>
              <w:spacing w:before="174" w:beforeLines="50"/>
              <w:jc w:val="center"/>
              <w:rPr>
                <w:rFonts w:hint="eastAsia" w:cs="Times New Roman"/>
                <w:b w:val="0"/>
                <w:bCs w:val="0"/>
                <w:color w:val="000000" w:themeColor="text1"/>
                <w:sz w:val="21"/>
                <w:szCs w:val="21"/>
                <w:highlight w:val="none"/>
                <w:vertAlign w:val="baseline"/>
                <w:lang w:val="en-US" w:eastAsia="zh-CN"/>
                <w14:textFill>
                  <w14:solidFill>
                    <w14:schemeClr w14:val="tx1"/>
                  </w14:solidFill>
                </w14:textFill>
              </w:rPr>
            </w:pPr>
            <w:r>
              <w:rPr>
                <w:color w:val="000000" w:themeColor="text1"/>
                <w:spacing w:val="-4"/>
                <w:sz w:val="21"/>
                <w:szCs w:val="21"/>
                <w14:textFill>
                  <w14:solidFill>
                    <w14:schemeClr w14:val="tx1"/>
                  </w14:solidFill>
                </w14:textFill>
              </w:rPr>
              <w:t>中量元素水溶肥</w:t>
            </w:r>
          </w:p>
        </w:tc>
        <w:tc>
          <w:tcPr>
            <w:tcW w:w="1858" w:type="dxa"/>
            <w:vAlign w:val="center"/>
          </w:tcPr>
          <w:p w14:paraId="27AC58F6">
            <w:pPr>
              <w:adjustRightInd w:val="0"/>
              <w:snapToGrid w:val="0"/>
              <w:spacing w:before="174" w:beforeLines="50"/>
              <w:jc w:val="center"/>
              <w:rPr>
                <w:rFonts w:hint="default" w:cs="Times New Roman"/>
                <w:b w:val="0"/>
                <w:bCs w:val="0"/>
                <w:color w:val="000000" w:themeColor="text1"/>
                <w:sz w:val="21"/>
                <w:szCs w:val="21"/>
                <w:highlight w:val="none"/>
                <w:vertAlign w:val="baseline"/>
                <w:lang w:val="en-US" w:eastAsia="zh-CN"/>
                <w14:textFill>
                  <w14:solidFill>
                    <w14:schemeClr w14:val="tx1"/>
                  </w14:solidFill>
                </w14:textFill>
              </w:rPr>
            </w:pPr>
            <w:r>
              <w:rPr>
                <w:rFonts w:hint="eastAsia" w:cs="Times New Roman"/>
                <w:b w:val="0"/>
                <w:bCs w:val="0"/>
                <w:color w:val="000000" w:themeColor="text1"/>
                <w:sz w:val="21"/>
                <w:szCs w:val="21"/>
                <w:highlight w:val="none"/>
                <w:vertAlign w:val="baseline"/>
                <w:lang w:val="en-US" w:eastAsia="zh-CN"/>
                <w14:textFill>
                  <w14:solidFill>
                    <w14:schemeClr w14:val="tx1"/>
                  </w14:solidFill>
                </w14:textFill>
              </w:rPr>
              <w:t>2500</w:t>
            </w:r>
          </w:p>
        </w:tc>
      </w:tr>
      <w:tr w14:paraId="1AA2B6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57" w:type="dxa"/>
            <w:vAlign w:val="center"/>
          </w:tcPr>
          <w:p w14:paraId="1DE88A05">
            <w:pPr>
              <w:adjustRightInd w:val="0"/>
              <w:snapToGrid w:val="0"/>
              <w:spacing w:before="174" w:beforeLines="50"/>
              <w:jc w:val="center"/>
              <w:rPr>
                <w:rFonts w:hint="default" w:cs="Times New Roman"/>
                <w:b w:val="0"/>
                <w:bCs w:val="0"/>
                <w:color w:val="000000" w:themeColor="text1"/>
                <w:sz w:val="21"/>
                <w:szCs w:val="21"/>
                <w:highlight w:val="none"/>
                <w:vertAlign w:val="baseline"/>
                <w:lang w:val="en-US" w:eastAsia="zh-CN"/>
                <w14:textFill>
                  <w14:solidFill>
                    <w14:schemeClr w14:val="tx1"/>
                  </w14:solidFill>
                </w14:textFill>
              </w:rPr>
            </w:pPr>
            <w:r>
              <w:rPr>
                <w:rFonts w:hint="eastAsia" w:cs="Times New Roman"/>
                <w:b w:val="0"/>
                <w:bCs w:val="0"/>
                <w:color w:val="000000" w:themeColor="text1"/>
                <w:sz w:val="21"/>
                <w:szCs w:val="21"/>
                <w:highlight w:val="none"/>
                <w:vertAlign w:val="baseline"/>
                <w:lang w:val="en-US" w:eastAsia="zh-CN"/>
                <w14:textFill>
                  <w14:solidFill>
                    <w14:schemeClr w14:val="tx1"/>
                  </w14:solidFill>
                </w14:textFill>
              </w:rPr>
              <w:t>3</w:t>
            </w:r>
          </w:p>
        </w:tc>
        <w:tc>
          <w:tcPr>
            <w:tcW w:w="1857" w:type="dxa"/>
            <w:vAlign w:val="center"/>
          </w:tcPr>
          <w:p w14:paraId="4FA9B497">
            <w:pPr>
              <w:adjustRightInd w:val="0"/>
              <w:snapToGrid w:val="0"/>
              <w:spacing w:before="174" w:beforeLines="50"/>
              <w:jc w:val="center"/>
              <w:rPr>
                <w:rFonts w:hint="eastAsia" w:ascii="Times New Roman" w:hAnsi="Times New Roman" w:eastAsia="宋体" w:cs="Times New Roman"/>
                <w:b w:val="0"/>
                <w:bCs w:val="0"/>
                <w:color w:val="000000" w:themeColor="text1"/>
                <w:kern w:val="2"/>
                <w:sz w:val="21"/>
                <w:szCs w:val="21"/>
                <w:highlight w:val="none"/>
                <w:vertAlign w:val="baseline"/>
                <w:lang w:val="en-US" w:eastAsia="zh-CN" w:bidi="ar-SA"/>
                <w14:textFill>
                  <w14:solidFill>
                    <w14:schemeClr w14:val="tx1"/>
                  </w14:solidFill>
                </w14:textFill>
              </w:rPr>
            </w:pPr>
            <w:r>
              <w:rPr>
                <w:color w:val="000000" w:themeColor="text1"/>
                <w:spacing w:val="-2"/>
                <w:sz w:val="21"/>
                <w:szCs w:val="21"/>
                <w14:textFill>
                  <w14:solidFill>
                    <w14:schemeClr w14:val="tx1"/>
                  </w14:solidFill>
                </w14:textFill>
              </w:rPr>
              <w:t>微量元素原料</w:t>
            </w:r>
          </w:p>
        </w:tc>
        <w:tc>
          <w:tcPr>
            <w:tcW w:w="1857" w:type="dxa"/>
            <w:vAlign w:val="center"/>
          </w:tcPr>
          <w:p w14:paraId="178F7A19">
            <w:pPr>
              <w:adjustRightInd w:val="0"/>
              <w:snapToGrid w:val="0"/>
              <w:spacing w:before="174" w:beforeLines="50"/>
              <w:jc w:val="center"/>
              <w:rPr>
                <w:rFonts w:hint="default" w:cs="Times New Roman"/>
                <w:b w:val="0"/>
                <w:bCs w:val="0"/>
                <w:color w:val="000000" w:themeColor="text1"/>
                <w:sz w:val="21"/>
                <w:szCs w:val="21"/>
                <w:highlight w:val="none"/>
                <w:vertAlign w:val="baseline"/>
                <w:lang w:val="en-US" w:eastAsia="zh-CN"/>
                <w14:textFill>
                  <w14:solidFill>
                    <w14:schemeClr w14:val="tx1"/>
                  </w14:solidFill>
                </w14:textFill>
              </w:rPr>
            </w:pPr>
            <w:r>
              <w:rPr>
                <w:rFonts w:hint="eastAsia" w:cs="Times New Roman"/>
                <w:b w:val="0"/>
                <w:bCs w:val="0"/>
                <w:color w:val="000000" w:themeColor="text1"/>
                <w:sz w:val="21"/>
                <w:szCs w:val="21"/>
                <w:highlight w:val="none"/>
                <w:vertAlign w:val="baseline"/>
                <w:lang w:val="en-US" w:eastAsia="zh-CN"/>
                <w14:textFill>
                  <w14:solidFill>
                    <w14:schemeClr w14:val="tx1"/>
                  </w14:solidFill>
                </w14:textFill>
              </w:rPr>
              <w:t>200</w:t>
            </w:r>
          </w:p>
        </w:tc>
        <w:tc>
          <w:tcPr>
            <w:tcW w:w="1858" w:type="dxa"/>
            <w:vAlign w:val="center"/>
          </w:tcPr>
          <w:p w14:paraId="7317DC80">
            <w:pPr>
              <w:adjustRightInd w:val="0"/>
              <w:snapToGrid w:val="0"/>
              <w:spacing w:before="174" w:beforeLines="50"/>
              <w:jc w:val="center"/>
              <w:rPr>
                <w:rFonts w:hint="eastAsia" w:cs="Times New Roman"/>
                <w:b w:val="0"/>
                <w:bCs w:val="0"/>
                <w:color w:val="000000" w:themeColor="text1"/>
                <w:sz w:val="21"/>
                <w:szCs w:val="21"/>
                <w:highlight w:val="none"/>
                <w:vertAlign w:val="baseline"/>
                <w:lang w:val="en-US" w:eastAsia="zh-CN"/>
                <w14:textFill>
                  <w14:solidFill>
                    <w14:schemeClr w14:val="tx1"/>
                  </w14:solidFill>
                </w14:textFill>
              </w:rPr>
            </w:pPr>
            <w:r>
              <w:rPr>
                <w:color w:val="000000" w:themeColor="text1"/>
                <w:spacing w:val="-2"/>
                <w:sz w:val="21"/>
                <w:szCs w:val="21"/>
                <w14:textFill>
                  <w14:solidFill>
                    <w14:schemeClr w14:val="tx1"/>
                  </w14:solidFill>
                </w14:textFill>
              </w:rPr>
              <w:t>大量元素水溶肥</w:t>
            </w:r>
          </w:p>
        </w:tc>
        <w:tc>
          <w:tcPr>
            <w:tcW w:w="1858" w:type="dxa"/>
            <w:vAlign w:val="center"/>
          </w:tcPr>
          <w:p w14:paraId="6AB0C32C">
            <w:pPr>
              <w:adjustRightInd w:val="0"/>
              <w:snapToGrid w:val="0"/>
              <w:spacing w:before="174" w:beforeLines="50"/>
              <w:jc w:val="center"/>
              <w:rPr>
                <w:rFonts w:hint="default" w:cs="Times New Roman"/>
                <w:b w:val="0"/>
                <w:bCs w:val="0"/>
                <w:color w:val="000000" w:themeColor="text1"/>
                <w:sz w:val="21"/>
                <w:szCs w:val="21"/>
                <w:highlight w:val="none"/>
                <w:vertAlign w:val="baseline"/>
                <w:lang w:val="en-US" w:eastAsia="zh-CN"/>
                <w14:textFill>
                  <w14:solidFill>
                    <w14:schemeClr w14:val="tx1"/>
                  </w14:solidFill>
                </w14:textFill>
              </w:rPr>
            </w:pPr>
            <w:r>
              <w:rPr>
                <w:rFonts w:hint="eastAsia" w:cs="Times New Roman"/>
                <w:b w:val="0"/>
                <w:bCs w:val="0"/>
                <w:color w:val="000000" w:themeColor="text1"/>
                <w:sz w:val="21"/>
                <w:szCs w:val="21"/>
                <w:highlight w:val="none"/>
                <w:vertAlign w:val="baseline"/>
                <w:lang w:val="en-US" w:eastAsia="zh-CN"/>
                <w14:textFill>
                  <w14:solidFill>
                    <w14:schemeClr w14:val="tx1"/>
                  </w14:solidFill>
                </w14:textFill>
              </w:rPr>
              <w:t>2500</w:t>
            </w:r>
          </w:p>
        </w:tc>
      </w:tr>
      <w:tr w14:paraId="0B58E8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3" w:hRule="atLeast"/>
        </w:trPr>
        <w:tc>
          <w:tcPr>
            <w:tcW w:w="1857" w:type="dxa"/>
            <w:vAlign w:val="center"/>
          </w:tcPr>
          <w:p w14:paraId="0EAE13BF">
            <w:pPr>
              <w:adjustRightInd w:val="0"/>
              <w:snapToGrid w:val="0"/>
              <w:spacing w:before="174" w:beforeLines="50"/>
              <w:jc w:val="center"/>
              <w:rPr>
                <w:rFonts w:hint="default" w:cs="Times New Roman"/>
                <w:b w:val="0"/>
                <w:bCs w:val="0"/>
                <w:color w:val="000000" w:themeColor="text1"/>
                <w:sz w:val="21"/>
                <w:szCs w:val="21"/>
                <w:highlight w:val="none"/>
                <w:vertAlign w:val="baseline"/>
                <w:lang w:val="en-US" w:eastAsia="zh-CN"/>
                <w14:textFill>
                  <w14:solidFill>
                    <w14:schemeClr w14:val="tx1"/>
                  </w14:solidFill>
                </w14:textFill>
              </w:rPr>
            </w:pPr>
            <w:r>
              <w:rPr>
                <w:rFonts w:hint="eastAsia" w:cs="Times New Roman"/>
                <w:b w:val="0"/>
                <w:bCs w:val="0"/>
                <w:color w:val="000000" w:themeColor="text1"/>
                <w:sz w:val="21"/>
                <w:szCs w:val="21"/>
                <w:highlight w:val="none"/>
                <w:vertAlign w:val="baseline"/>
                <w:lang w:val="en-US" w:eastAsia="zh-CN"/>
                <w14:textFill>
                  <w14:solidFill>
                    <w14:schemeClr w14:val="tx1"/>
                  </w14:solidFill>
                </w14:textFill>
              </w:rPr>
              <w:t>4</w:t>
            </w:r>
          </w:p>
        </w:tc>
        <w:tc>
          <w:tcPr>
            <w:tcW w:w="1857" w:type="dxa"/>
            <w:vAlign w:val="center"/>
          </w:tcPr>
          <w:p w14:paraId="63719087">
            <w:pPr>
              <w:adjustRightInd w:val="0"/>
              <w:snapToGrid w:val="0"/>
              <w:spacing w:before="174" w:beforeLines="50"/>
              <w:jc w:val="center"/>
              <w:rPr>
                <w:rFonts w:hint="eastAsia" w:ascii="Times New Roman" w:hAnsi="Times New Roman" w:eastAsia="宋体" w:cs="Times New Roman"/>
                <w:b w:val="0"/>
                <w:bCs w:val="0"/>
                <w:color w:val="000000" w:themeColor="text1"/>
                <w:kern w:val="2"/>
                <w:sz w:val="21"/>
                <w:szCs w:val="21"/>
                <w:highlight w:val="none"/>
                <w:vertAlign w:val="baseline"/>
                <w:lang w:val="en-US" w:eastAsia="zh-CN" w:bidi="ar-SA"/>
                <w14:textFill>
                  <w14:solidFill>
                    <w14:schemeClr w14:val="tx1"/>
                  </w14:solidFill>
                </w14:textFill>
              </w:rPr>
            </w:pPr>
            <w:r>
              <w:rPr>
                <w:color w:val="000000" w:themeColor="text1"/>
                <w:spacing w:val="-4"/>
                <w:sz w:val="21"/>
                <w:szCs w:val="21"/>
                <w14:textFill>
                  <w14:solidFill>
                    <w14:schemeClr w14:val="tx1"/>
                  </w14:solidFill>
                </w14:textFill>
              </w:rPr>
              <w:t>中量元素原料</w:t>
            </w:r>
          </w:p>
        </w:tc>
        <w:tc>
          <w:tcPr>
            <w:tcW w:w="1857" w:type="dxa"/>
            <w:vAlign w:val="center"/>
          </w:tcPr>
          <w:p w14:paraId="6E17AD22">
            <w:pPr>
              <w:adjustRightInd w:val="0"/>
              <w:snapToGrid w:val="0"/>
              <w:spacing w:before="174" w:beforeLines="50"/>
              <w:jc w:val="center"/>
              <w:rPr>
                <w:rFonts w:hint="default" w:cs="Times New Roman"/>
                <w:b w:val="0"/>
                <w:bCs w:val="0"/>
                <w:color w:val="000000" w:themeColor="text1"/>
                <w:sz w:val="21"/>
                <w:szCs w:val="21"/>
                <w:highlight w:val="none"/>
                <w:vertAlign w:val="baseline"/>
                <w:lang w:val="en-US" w:eastAsia="zh-CN"/>
                <w14:textFill>
                  <w14:solidFill>
                    <w14:schemeClr w14:val="tx1"/>
                  </w14:solidFill>
                </w14:textFill>
              </w:rPr>
            </w:pPr>
            <w:r>
              <w:rPr>
                <w:rFonts w:hint="eastAsia" w:cs="Times New Roman"/>
                <w:b w:val="0"/>
                <w:bCs w:val="0"/>
                <w:color w:val="000000" w:themeColor="text1"/>
                <w:sz w:val="21"/>
                <w:szCs w:val="21"/>
                <w:highlight w:val="none"/>
                <w:vertAlign w:val="baseline"/>
                <w:lang w:val="en-US" w:eastAsia="zh-CN"/>
                <w14:textFill>
                  <w14:solidFill>
                    <w14:schemeClr w14:val="tx1"/>
                  </w14:solidFill>
                </w14:textFill>
              </w:rPr>
              <w:t>300</w:t>
            </w:r>
          </w:p>
        </w:tc>
        <w:tc>
          <w:tcPr>
            <w:tcW w:w="1858" w:type="dxa"/>
            <w:vAlign w:val="center"/>
          </w:tcPr>
          <w:p w14:paraId="006A2CAB">
            <w:pPr>
              <w:adjustRightInd w:val="0"/>
              <w:snapToGrid w:val="0"/>
              <w:spacing w:before="174" w:beforeLines="50"/>
              <w:jc w:val="center"/>
              <w:rPr>
                <w:rFonts w:hint="default" w:cs="Times New Roman"/>
                <w:b w:val="0"/>
                <w:bCs w:val="0"/>
                <w:color w:val="000000" w:themeColor="text1"/>
                <w:sz w:val="21"/>
                <w:szCs w:val="21"/>
                <w:highlight w:val="none"/>
                <w:vertAlign w:val="baseline"/>
                <w:lang w:val="en-US" w:eastAsia="zh-CN"/>
                <w14:textFill>
                  <w14:solidFill>
                    <w14:schemeClr w14:val="tx1"/>
                  </w14:solidFill>
                </w14:textFill>
              </w:rPr>
            </w:pPr>
            <w:r>
              <w:rPr>
                <w:rFonts w:hint="eastAsia" w:cs="Times New Roman"/>
                <w:b w:val="0"/>
                <w:bCs w:val="0"/>
                <w:color w:val="000000" w:themeColor="text1"/>
                <w:sz w:val="21"/>
                <w:szCs w:val="21"/>
                <w:highlight w:val="none"/>
                <w:vertAlign w:val="baseline"/>
                <w:lang w:val="en-US" w:eastAsia="zh-CN"/>
                <w14:textFill>
                  <w14:solidFill>
                    <w14:schemeClr w14:val="tx1"/>
                  </w14:solidFill>
                </w14:textFill>
              </w:rPr>
              <w:t>/</w:t>
            </w:r>
          </w:p>
        </w:tc>
        <w:tc>
          <w:tcPr>
            <w:tcW w:w="1858" w:type="dxa"/>
            <w:vAlign w:val="center"/>
          </w:tcPr>
          <w:p w14:paraId="47B89517">
            <w:pPr>
              <w:adjustRightInd w:val="0"/>
              <w:snapToGrid w:val="0"/>
              <w:spacing w:before="174" w:beforeLines="50"/>
              <w:jc w:val="center"/>
              <w:rPr>
                <w:rFonts w:hint="default" w:cs="Times New Roman"/>
                <w:b w:val="0"/>
                <w:bCs w:val="0"/>
                <w:color w:val="000000" w:themeColor="text1"/>
                <w:sz w:val="21"/>
                <w:szCs w:val="21"/>
                <w:highlight w:val="none"/>
                <w:vertAlign w:val="baseline"/>
                <w:lang w:val="en-US" w:eastAsia="zh-CN"/>
                <w14:textFill>
                  <w14:solidFill>
                    <w14:schemeClr w14:val="tx1"/>
                  </w14:solidFill>
                </w14:textFill>
              </w:rPr>
            </w:pPr>
            <w:r>
              <w:rPr>
                <w:rFonts w:hint="eastAsia" w:cs="Times New Roman"/>
                <w:b w:val="0"/>
                <w:bCs w:val="0"/>
                <w:color w:val="000000" w:themeColor="text1"/>
                <w:sz w:val="21"/>
                <w:szCs w:val="21"/>
                <w:highlight w:val="none"/>
                <w:vertAlign w:val="baseline"/>
                <w:lang w:val="en-US" w:eastAsia="zh-CN"/>
                <w14:textFill>
                  <w14:solidFill>
                    <w14:schemeClr w14:val="tx1"/>
                  </w14:solidFill>
                </w14:textFill>
              </w:rPr>
              <w:t>/</w:t>
            </w:r>
          </w:p>
        </w:tc>
      </w:tr>
      <w:tr w14:paraId="379D84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57" w:type="dxa"/>
            <w:vAlign w:val="center"/>
          </w:tcPr>
          <w:p w14:paraId="70E21EB1">
            <w:pPr>
              <w:adjustRightInd w:val="0"/>
              <w:snapToGrid w:val="0"/>
              <w:spacing w:before="174" w:beforeLines="50"/>
              <w:jc w:val="center"/>
              <w:rPr>
                <w:rFonts w:hint="default" w:cs="Times New Roman"/>
                <w:b w:val="0"/>
                <w:bCs w:val="0"/>
                <w:color w:val="000000" w:themeColor="text1"/>
                <w:sz w:val="21"/>
                <w:szCs w:val="21"/>
                <w:highlight w:val="none"/>
                <w:vertAlign w:val="baseline"/>
                <w:lang w:val="en-US" w:eastAsia="zh-CN"/>
                <w14:textFill>
                  <w14:solidFill>
                    <w14:schemeClr w14:val="tx1"/>
                  </w14:solidFill>
                </w14:textFill>
              </w:rPr>
            </w:pPr>
            <w:r>
              <w:rPr>
                <w:rFonts w:hint="eastAsia" w:cs="Times New Roman"/>
                <w:b w:val="0"/>
                <w:bCs w:val="0"/>
                <w:color w:val="000000" w:themeColor="text1"/>
                <w:sz w:val="21"/>
                <w:szCs w:val="21"/>
                <w:highlight w:val="none"/>
                <w:vertAlign w:val="baseline"/>
                <w:lang w:val="en-US" w:eastAsia="zh-CN"/>
                <w14:textFill>
                  <w14:solidFill>
                    <w14:schemeClr w14:val="tx1"/>
                  </w14:solidFill>
                </w14:textFill>
              </w:rPr>
              <w:t>5</w:t>
            </w:r>
          </w:p>
        </w:tc>
        <w:tc>
          <w:tcPr>
            <w:tcW w:w="1857" w:type="dxa"/>
            <w:vAlign w:val="center"/>
          </w:tcPr>
          <w:p w14:paraId="614B8327">
            <w:pPr>
              <w:adjustRightInd w:val="0"/>
              <w:snapToGrid w:val="0"/>
              <w:spacing w:before="174" w:beforeLines="50"/>
              <w:jc w:val="center"/>
              <w:rPr>
                <w:rFonts w:hint="eastAsia" w:ascii="Times New Roman" w:hAnsi="Times New Roman" w:eastAsia="宋体" w:cs="Times New Roman"/>
                <w:b w:val="0"/>
                <w:bCs w:val="0"/>
                <w:color w:val="000000" w:themeColor="text1"/>
                <w:kern w:val="2"/>
                <w:sz w:val="21"/>
                <w:szCs w:val="21"/>
                <w:highlight w:val="none"/>
                <w:vertAlign w:val="baseline"/>
                <w:lang w:val="en-US" w:eastAsia="zh-CN" w:bidi="ar-SA"/>
                <w14:textFill>
                  <w14:solidFill>
                    <w14:schemeClr w14:val="tx1"/>
                  </w14:solidFill>
                </w14:textFill>
              </w:rPr>
            </w:pPr>
            <w:r>
              <w:rPr>
                <w:color w:val="000000" w:themeColor="text1"/>
                <w:spacing w:val="-2"/>
                <w:sz w:val="21"/>
                <w:szCs w:val="21"/>
                <w14:textFill>
                  <w14:solidFill>
                    <w14:schemeClr w14:val="tx1"/>
                  </w14:solidFill>
                </w14:textFill>
              </w:rPr>
              <w:t>大量元素原料</w:t>
            </w:r>
          </w:p>
        </w:tc>
        <w:tc>
          <w:tcPr>
            <w:tcW w:w="1857" w:type="dxa"/>
            <w:vAlign w:val="center"/>
          </w:tcPr>
          <w:p w14:paraId="4955280D">
            <w:pPr>
              <w:adjustRightInd w:val="0"/>
              <w:snapToGrid w:val="0"/>
              <w:spacing w:before="174" w:beforeLines="50"/>
              <w:jc w:val="center"/>
              <w:rPr>
                <w:rFonts w:hint="default" w:cs="Times New Roman"/>
                <w:b w:val="0"/>
                <w:bCs w:val="0"/>
                <w:color w:val="000000" w:themeColor="text1"/>
                <w:sz w:val="21"/>
                <w:szCs w:val="21"/>
                <w:highlight w:val="none"/>
                <w:vertAlign w:val="baseline"/>
                <w:lang w:val="en-US" w:eastAsia="zh-CN"/>
                <w14:textFill>
                  <w14:solidFill>
                    <w14:schemeClr w14:val="tx1"/>
                  </w14:solidFill>
                </w14:textFill>
              </w:rPr>
            </w:pPr>
            <w:r>
              <w:rPr>
                <w:rFonts w:hint="eastAsia" w:cs="Times New Roman"/>
                <w:b w:val="0"/>
                <w:bCs w:val="0"/>
                <w:color w:val="000000" w:themeColor="text1"/>
                <w:sz w:val="21"/>
                <w:szCs w:val="21"/>
                <w:highlight w:val="none"/>
                <w:vertAlign w:val="baseline"/>
                <w:lang w:val="en-US" w:eastAsia="zh-CN"/>
                <w14:textFill>
                  <w14:solidFill>
                    <w14:schemeClr w14:val="tx1"/>
                  </w14:solidFill>
                </w14:textFill>
              </w:rPr>
              <w:t>500</w:t>
            </w:r>
          </w:p>
        </w:tc>
        <w:tc>
          <w:tcPr>
            <w:tcW w:w="1858" w:type="dxa"/>
            <w:vAlign w:val="center"/>
          </w:tcPr>
          <w:p w14:paraId="232913AD">
            <w:pPr>
              <w:adjustRightInd w:val="0"/>
              <w:snapToGrid w:val="0"/>
              <w:spacing w:before="174" w:beforeLines="50"/>
              <w:jc w:val="center"/>
              <w:rPr>
                <w:rFonts w:hint="default" w:cs="Times New Roman"/>
                <w:b w:val="0"/>
                <w:bCs w:val="0"/>
                <w:color w:val="000000" w:themeColor="text1"/>
                <w:sz w:val="21"/>
                <w:szCs w:val="21"/>
                <w:highlight w:val="none"/>
                <w:vertAlign w:val="baseline"/>
                <w:lang w:val="en-US" w:eastAsia="zh-CN"/>
                <w14:textFill>
                  <w14:solidFill>
                    <w14:schemeClr w14:val="tx1"/>
                  </w14:solidFill>
                </w14:textFill>
              </w:rPr>
            </w:pPr>
            <w:r>
              <w:rPr>
                <w:rFonts w:hint="eastAsia" w:cs="Times New Roman"/>
                <w:b w:val="0"/>
                <w:bCs w:val="0"/>
                <w:color w:val="000000" w:themeColor="text1"/>
                <w:sz w:val="21"/>
                <w:szCs w:val="21"/>
                <w:highlight w:val="none"/>
                <w:vertAlign w:val="baseline"/>
                <w:lang w:val="en-US" w:eastAsia="zh-CN"/>
                <w14:textFill>
                  <w14:solidFill>
                    <w14:schemeClr w14:val="tx1"/>
                  </w14:solidFill>
                </w14:textFill>
              </w:rPr>
              <w:t>/</w:t>
            </w:r>
          </w:p>
        </w:tc>
        <w:tc>
          <w:tcPr>
            <w:tcW w:w="1858" w:type="dxa"/>
            <w:vAlign w:val="center"/>
          </w:tcPr>
          <w:p w14:paraId="21F67344">
            <w:pPr>
              <w:adjustRightInd w:val="0"/>
              <w:snapToGrid w:val="0"/>
              <w:spacing w:before="174" w:beforeLines="50"/>
              <w:jc w:val="center"/>
              <w:rPr>
                <w:rFonts w:hint="default" w:cs="Times New Roman"/>
                <w:b w:val="0"/>
                <w:bCs w:val="0"/>
                <w:color w:val="000000" w:themeColor="text1"/>
                <w:sz w:val="21"/>
                <w:szCs w:val="21"/>
                <w:highlight w:val="none"/>
                <w:vertAlign w:val="baseline"/>
                <w:lang w:val="en-US" w:eastAsia="zh-CN"/>
                <w14:textFill>
                  <w14:solidFill>
                    <w14:schemeClr w14:val="tx1"/>
                  </w14:solidFill>
                </w14:textFill>
              </w:rPr>
            </w:pPr>
            <w:r>
              <w:rPr>
                <w:rFonts w:hint="eastAsia" w:cs="Times New Roman"/>
                <w:b w:val="0"/>
                <w:bCs w:val="0"/>
                <w:color w:val="000000" w:themeColor="text1"/>
                <w:sz w:val="21"/>
                <w:szCs w:val="21"/>
                <w:highlight w:val="none"/>
                <w:vertAlign w:val="baseline"/>
                <w:lang w:val="en-US" w:eastAsia="zh-CN"/>
                <w14:textFill>
                  <w14:solidFill>
                    <w14:schemeClr w14:val="tx1"/>
                  </w14:solidFill>
                </w14:textFill>
              </w:rPr>
              <w:t>/</w:t>
            </w:r>
          </w:p>
        </w:tc>
      </w:tr>
      <w:tr w14:paraId="6F17D4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57" w:type="dxa"/>
            <w:vAlign w:val="center"/>
          </w:tcPr>
          <w:p w14:paraId="777E5AD6">
            <w:pPr>
              <w:adjustRightInd w:val="0"/>
              <w:snapToGrid w:val="0"/>
              <w:spacing w:before="174" w:beforeLines="50"/>
              <w:jc w:val="center"/>
              <w:rPr>
                <w:rFonts w:hint="default" w:cs="Times New Roman"/>
                <w:b w:val="0"/>
                <w:bCs w:val="0"/>
                <w:color w:val="000000" w:themeColor="text1"/>
                <w:sz w:val="21"/>
                <w:szCs w:val="21"/>
                <w:highlight w:val="none"/>
                <w:vertAlign w:val="baseline"/>
                <w:lang w:val="en-US" w:eastAsia="zh-CN"/>
                <w14:textFill>
                  <w14:solidFill>
                    <w14:schemeClr w14:val="tx1"/>
                  </w14:solidFill>
                </w14:textFill>
              </w:rPr>
            </w:pPr>
            <w:r>
              <w:rPr>
                <w:rFonts w:hint="eastAsia" w:cs="Times New Roman"/>
                <w:b w:val="0"/>
                <w:bCs w:val="0"/>
                <w:color w:val="000000" w:themeColor="text1"/>
                <w:sz w:val="21"/>
                <w:szCs w:val="21"/>
                <w:highlight w:val="none"/>
                <w:vertAlign w:val="baseline"/>
                <w:lang w:val="en-US" w:eastAsia="zh-CN"/>
                <w14:textFill>
                  <w14:solidFill>
                    <w14:schemeClr w14:val="tx1"/>
                  </w14:solidFill>
                </w14:textFill>
              </w:rPr>
              <w:t>6</w:t>
            </w:r>
          </w:p>
        </w:tc>
        <w:tc>
          <w:tcPr>
            <w:tcW w:w="1857" w:type="dxa"/>
            <w:vAlign w:val="center"/>
          </w:tcPr>
          <w:p w14:paraId="71452871">
            <w:pPr>
              <w:adjustRightInd w:val="0"/>
              <w:snapToGrid w:val="0"/>
              <w:spacing w:before="174" w:beforeLines="50"/>
              <w:jc w:val="center"/>
              <w:rPr>
                <w:rFonts w:hint="eastAsia" w:ascii="Times New Roman" w:hAnsi="Times New Roman" w:eastAsia="宋体" w:cs="Times New Roman"/>
                <w:b w:val="0"/>
                <w:bCs w:val="0"/>
                <w:color w:val="000000" w:themeColor="text1"/>
                <w:kern w:val="2"/>
                <w:sz w:val="21"/>
                <w:szCs w:val="21"/>
                <w:highlight w:val="none"/>
                <w:vertAlign w:val="baseline"/>
                <w:lang w:val="en-US" w:eastAsia="zh-CN" w:bidi="ar-SA"/>
                <w14:textFill>
                  <w14:solidFill>
                    <w14:schemeClr w14:val="tx1"/>
                  </w14:solidFill>
                </w14:textFill>
              </w:rPr>
            </w:pPr>
            <w:r>
              <w:rPr>
                <w:color w:val="000000" w:themeColor="text1"/>
                <w:spacing w:val="-2"/>
                <w:sz w:val="21"/>
                <w:szCs w:val="21"/>
                <w14:textFill>
                  <w14:solidFill>
                    <w14:schemeClr w14:val="tx1"/>
                  </w14:solidFill>
                </w14:textFill>
              </w:rPr>
              <w:t>氨基酸液</w:t>
            </w:r>
          </w:p>
        </w:tc>
        <w:tc>
          <w:tcPr>
            <w:tcW w:w="1857" w:type="dxa"/>
            <w:vAlign w:val="center"/>
          </w:tcPr>
          <w:p w14:paraId="57ED5E71">
            <w:pPr>
              <w:adjustRightInd w:val="0"/>
              <w:snapToGrid w:val="0"/>
              <w:spacing w:before="174" w:beforeLines="50"/>
              <w:jc w:val="center"/>
              <w:rPr>
                <w:rFonts w:hint="default" w:cs="Times New Roman"/>
                <w:b w:val="0"/>
                <w:bCs w:val="0"/>
                <w:color w:val="000000" w:themeColor="text1"/>
                <w:sz w:val="21"/>
                <w:szCs w:val="21"/>
                <w:highlight w:val="none"/>
                <w:vertAlign w:val="baseline"/>
                <w:lang w:val="en-US" w:eastAsia="zh-CN"/>
                <w14:textFill>
                  <w14:solidFill>
                    <w14:schemeClr w14:val="tx1"/>
                  </w14:solidFill>
                </w14:textFill>
              </w:rPr>
            </w:pPr>
            <w:r>
              <w:rPr>
                <w:rFonts w:hint="eastAsia" w:cs="Times New Roman"/>
                <w:b w:val="0"/>
                <w:bCs w:val="0"/>
                <w:color w:val="000000" w:themeColor="text1"/>
                <w:sz w:val="21"/>
                <w:szCs w:val="21"/>
                <w:highlight w:val="none"/>
                <w:vertAlign w:val="baseline"/>
                <w:lang w:val="en-US" w:eastAsia="zh-CN"/>
                <w14:textFill>
                  <w14:solidFill>
                    <w14:schemeClr w14:val="tx1"/>
                  </w14:solidFill>
                </w14:textFill>
              </w:rPr>
              <w:t>12000</w:t>
            </w:r>
          </w:p>
        </w:tc>
        <w:tc>
          <w:tcPr>
            <w:tcW w:w="1858" w:type="dxa"/>
            <w:vAlign w:val="center"/>
          </w:tcPr>
          <w:p w14:paraId="2B04C7AE">
            <w:pPr>
              <w:adjustRightInd w:val="0"/>
              <w:snapToGrid w:val="0"/>
              <w:spacing w:before="174" w:beforeLines="50"/>
              <w:jc w:val="center"/>
              <w:rPr>
                <w:rFonts w:hint="default" w:cs="Times New Roman"/>
                <w:b w:val="0"/>
                <w:bCs w:val="0"/>
                <w:color w:val="000000" w:themeColor="text1"/>
                <w:sz w:val="21"/>
                <w:szCs w:val="21"/>
                <w:highlight w:val="none"/>
                <w:vertAlign w:val="baseline"/>
                <w:lang w:val="en-US" w:eastAsia="zh-CN"/>
                <w14:textFill>
                  <w14:solidFill>
                    <w14:schemeClr w14:val="tx1"/>
                  </w14:solidFill>
                </w14:textFill>
              </w:rPr>
            </w:pPr>
            <w:r>
              <w:rPr>
                <w:rFonts w:hint="eastAsia" w:cs="Times New Roman"/>
                <w:b w:val="0"/>
                <w:bCs w:val="0"/>
                <w:color w:val="000000" w:themeColor="text1"/>
                <w:sz w:val="21"/>
                <w:szCs w:val="21"/>
                <w:highlight w:val="none"/>
                <w:vertAlign w:val="baseline"/>
                <w:lang w:val="en-US" w:eastAsia="zh-CN"/>
                <w14:textFill>
                  <w14:solidFill>
                    <w14:schemeClr w14:val="tx1"/>
                  </w14:solidFill>
                </w14:textFill>
              </w:rPr>
              <w:t>/</w:t>
            </w:r>
          </w:p>
        </w:tc>
        <w:tc>
          <w:tcPr>
            <w:tcW w:w="1858" w:type="dxa"/>
            <w:vAlign w:val="center"/>
          </w:tcPr>
          <w:p w14:paraId="6A7E5AE5">
            <w:pPr>
              <w:adjustRightInd w:val="0"/>
              <w:snapToGrid w:val="0"/>
              <w:spacing w:before="174" w:beforeLines="50"/>
              <w:jc w:val="center"/>
              <w:rPr>
                <w:rFonts w:hint="default" w:cs="Times New Roman"/>
                <w:b w:val="0"/>
                <w:bCs w:val="0"/>
                <w:color w:val="000000" w:themeColor="text1"/>
                <w:sz w:val="21"/>
                <w:szCs w:val="21"/>
                <w:highlight w:val="none"/>
                <w:vertAlign w:val="baseline"/>
                <w:lang w:val="en-US" w:eastAsia="zh-CN"/>
                <w14:textFill>
                  <w14:solidFill>
                    <w14:schemeClr w14:val="tx1"/>
                  </w14:solidFill>
                </w14:textFill>
              </w:rPr>
            </w:pPr>
            <w:r>
              <w:rPr>
                <w:rFonts w:hint="eastAsia" w:cs="Times New Roman"/>
                <w:b w:val="0"/>
                <w:bCs w:val="0"/>
                <w:color w:val="000000" w:themeColor="text1"/>
                <w:sz w:val="21"/>
                <w:szCs w:val="21"/>
                <w:highlight w:val="none"/>
                <w:vertAlign w:val="baseline"/>
                <w:lang w:val="en-US" w:eastAsia="zh-CN"/>
                <w14:textFill>
                  <w14:solidFill>
                    <w14:schemeClr w14:val="tx1"/>
                  </w14:solidFill>
                </w14:textFill>
              </w:rPr>
              <w:t>/</w:t>
            </w:r>
          </w:p>
        </w:tc>
      </w:tr>
      <w:tr w14:paraId="66B95D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57" w:type="dxa"/>
            <w:vAlign w:val="center"/>
          </w:tcPr>
          <w:p w14:paraId="67E67B78">
            <w:pPr>
              <w:adjustRightInd w:val="0"/>
              <w:snapToGrid w:val="0"/>
              <w:spacing w:before="174" w:beforeLines="50"/>
              <w:jc w:val="center"/>
              <w:rPr>
                <w:rFonts w:hint="default" w:cs="Times New Roman"/>
                <w:b w:val="0"/>
                <w:bCs w:val="0"/>
                <w:color w:val="000000" w:themeColor="text1"/>
                <w:sz w:val="21"/>
                <w:szCs w:val="21"/>
                <w:highlight w:val="none"/>
                <w:vertAlign w:val="baseline"/>
                <w:lang w:val="en-US" w:eastAsia="zh-CN"/>
                <w14:textFill>
                  <w14:solidFill>
                    <w14:schemeClr w14:val="tx1"/>
                  </w14:solidFill>
                </w14:textFill>
              </w:rPr>
            </w:pPr>
            <w:r>
              <w:rPr>
                <w:rFonts w:hint="eastAsia" w:cs="Times New Roman"/>
                <w:b w:val="0"/>
                <w:bCs w:val="0"/>
                <w:color w:val="000000" w:themeColor="text1"/>
                <w:sz w:val="21"/>
                <w:szCs w:val="21"/>
                <w:highlight w:val="none"/>
                <w:vertAlign w:val="baseline"/>
                <w:lang w:val="en-US" w:eastAsia="zh-CN"/>
                <w14:textFill>
                  <w14:solidFill>
                    <w14:schemeClr w14:val="tx1"/>
                  </w14:solidFill>
                </w14:textFill>
              </w:rPr>
              <w:t>7</w:t>
            </w:r>
          </w:p>
        </w:tc>
        <w:tc>
          <w:tcPr>
            <w:tcW w:w="1857" w:type="dxa"/>
            <w:vAlign w:val="center"/>
          </w:tcPr>
          <w:p w14:paraId="7D71EE9C">
            <w:pPr>
              <w:adjustRightInd w:val="0"/>
              <w:snapToGrid w:val="0"/>
              <w:spacing w:before="174" w:beforeLines="50"/>
              <w:jc w:val="center"/>
              <w:rPr>
                <w:rFonts w:hint="eastAsia" w:ascii="Times New Roman" w:hAnsi="Times New Roman" w:eastAsia="宋体" w:cs="Times New Roman"/>
                <w:b w:val="0"/>
                <w:bCs w:val="0"/>
                <w:color w:val="000000" w:themeColor="text1"/>
                <w:kern w:val="2"/>
                <w:sz w:val="21"/>
                <w:szCs w:val="21"/>
                <w:highlight w:val="none"/>
                <w:vertAlign w:val="baseline"/>
                <w:lang w:val="en-US" w:eastAsia="zh-CN" w:bidi="ar-SA"/>
                <w14:textFill>
                  <w14:solidFill>
                    <w14:schemeClr w14:val="tx1"/>
                  </w14:solidFill>
                </w14:textFill>
              </w:rPr>
            </w:pPr>
            <w:r>
              <w:rPr>
                <w:color w:val="000000" w:themeColor="text1"/>
                <w:spacing w:val="-3"/>
                <w:sz w:val="21"/>
                <w:szCs w:val="21"/>
                <w14:textFill>
                  <w14:solidFill>
                    <w14:schemeClr w14:val="tx1"/>
                  </w14:solidFill>
                </w14:textFill>
              </w:rPr>
              <w:t>新鲜水</w:t>
            </w:r>
          </w:p>
        </w:tc>
        <w:tc>
          <w:tcPr>
            <w:tcW w:w="1857" w:type="dxa"/>
            <w:vAlign w:val="center"/>
          </w:tcPr>
          <w:p w14:paraId="2AACE8FC">
            <w:pPr>
              <w:adjustRightInd w:val="0"/>
              <w:snapToGrid w:val="0"/>
              <w:spacing w:before="174" w:beforeLines="50"/>
              <w:jc w:val="center"/>
              <w:rPr>
                <w:rFonts w:hint="default" w:cs="Times New Roman"/>
                <w:b w:val="0"/>
                <w:bCs w:val="0"/>
                <w:color w:val="000000" w:themeColor="text1"/>
                <w:sz w:val="21"/>
                <w:szCs w:val="21"/>
                <w:highlight w:val="none"/>
                <w:vertAlign w:val="baseline"/>
                <w:lang w:val="en-US" w:eastAsia="zh-CN"/>
                <w14:textFill>
                  <w14:solidFill>
                    <w14:schemeClr w14:val="tx1"/>
                  </w14:solidFill>
                </w14:textFill>
              </w:rPr>
            </w:pPr>
            <w:r>
              <w:rPr>
                <w:rFonts w:hint="eastAsia" w:cs="Times New Roman"/>
                <w:b w:val="0"/>
                <w:bCs w:val="0"/>
                <w:color w:val="000000" w:themeColor="text1"/>
                <w:sz w:val="21"/>
                <w:szCs w:val="21"/>
                <w:highlight w:val="none"/>
                <w:vertAlign w:val="baseline"/>
                <w:lang w:val="en-US" w:eastAsia="zh-CN"/>
                <w14:textFill>
                  <w14:solidFill>
                    <w14:schemeClr w14:val="tx1"/>
                  </w14:solidFill>
                </w14:textFill>
              </w:rPr>
              <w:t>1500</w:t>
            </w:r>
          </w:p>
        </w:tc>
        <w:tc>
          <w:tcPr>
            <w:tcW w:w="1858" w:type="dxa"/>
            <w:vAlign w:val="center"/>
          </w:tcPr>
          <w:p w14:paraId="083BA676">
            <w:pPr>
              <w:adjustRightInd w:val="0"/>
              <w:snapToGrid w:val="0"/>
              <w:spacing w:before="174" w:beforeLines="50"/>
              <w:jc w:val="center"/>
              <w:rPr>
                <w:rFonts w:hint="default" w:cs="Times New Roman"/>
                <w:b w:val="0"/>
                <w:bCs w:val="0"/>
                <w:color w:val="000000" w:themeColor="text1"/>
                <w:sz w:val="21"/>
                <w:szCs w:val="21"/>
                <w:highlight w:val="none"/>
                <w:vertAlign w:val="baseline"/>
                <w:lang w:val="en-US" w:eastAsia="zh-CN"/>
                <w14:textFill>
                  <w14:solidFill>
                    <w14:schemeClr w14:val="tx1"/>
                  </w14:solidFill>
                </w14:textFill>
              </w:rPr>
            </w:pPr>
            <w:r>
              <w:rPr>
                <w:rFonts w:hint="eastAsia" w:cs="Times New Roman"/>
                <w:b w:val="0"/>
                <w:bCs w:val="0"/>
                <w:color w:val="000000" w:themeColor="text1"/>
                <w:sz w:val="21"/>
                <w:szCs w:val="21"/>
                <w:highlight w:val="none"/>
                <w:vertAlign w:val="baseline"/>
                <w:lang w:val="en-US" w:eastAsia="zh-CN"/>
                <w14:textFill>
                  <w14:solidFill>
                    <w14:schemeClr w14:val="tx1"/>
                  </w14:solidFill>
                </w14:textFill>
              </w:rPr>
              <w:t>/</w:t>
            </w:r>
          </w:p>
        </w:tc>
        <w:tc>
          <w:tcPr>
            <w:tcW w:w="1858" w:type="dxa"/>
            <w:vAlign w:val="center"/>
          </w:tcPr>
          <w:p w14:paraId="7CA8C3B8">
            <w:pPr>
              <w:adjustRightInd w:val="0"/>
              <w:snapToGrid w:val="0"/>
              <w:spacing w:before="174" w:beforeLines="50"/>
              <w:jc w:val="center"/>
              <w:rPr>
                <w:rFonts w:hint="default" w:cs="Times New Roman"/>
                <w:b w:val="0"/>
                <w:bCs w:val="0"/>
                <w:color w:val="000000" w:themeColor="text1"/>
                <w:sz w:val="21"/>
                <w:szCs w:val="21"/>
                <w:highlight w:val="none"/>
                <w:vertAlign w:val="baseline"/>
                <w:lang w:val="en-US" w:eastAsia="zh-CN"/>
                <w14:textFill>
                  <w14:solidFill>
                    <w14:schemeClr w14:val="tx1"/>
                  </w14:solidFill>
                </w14:textFill>
              </w:rPr>
            </w:pPr>
            <w:r>
              <w:rPr>
                <w:rFonts w:hint="eastAsia" w:cs="Times New Roman"/>
                <w:b w:val="0"/>
                <w:bCs w:val="0"/>
                <w:color w:val="000000" w:themeColor="text1"/>
                <w:sz w:val="21"/>
                <w:szCs w:val="21"/>
                <w:highlight w:val="none"/>
                <w:vertAlign w:val="baseline"/>
                <w:lang w:val="en-US" w:eastAsia="zh-CN"/>
                <w14:textFill>
                  <w14:solidFill>
                    <w14:schemeClr w14:val="tx1"/>
                  </w14:solidFill>
                </w14:textFill>
              </w:rPr>
              <w:t>/</w:t>
            </w:r>
          </w:p>
        </w:tc>
      </w:tr>
      <w:tr w14:paraId="4E181E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14" w:type="dxa"/>
            <w:gridSpan w:val="2"/>
            <w:vAlign w:val="center"/>
          </w:tcPr>
          <w:p w14:paraId="54887C11">
            <w:pPr>
              <w:adjustRightInd w:val="0"/>
              <w:snapToGrid w:val="0"/>
              <w:spacing w:before="174" w:beforeLines="50"/>
              <w:jc w:val="center"/>
              <w:rPr>
                <w:rFonts w:hint="default" w:ascii="Times New Roman" w:hAnsi="Times New Roman" w:eastAsia="宋体" w:cs="Times New Roman"/>
                <w:b w:val="0"/>
                <w:bCs w:val="0"/>
                <w:color w:val="000000" w:themeColor="text1"/>
                <w:kern w:val="2"/>
                <w:sz w:val="21"/>
                <w:szCs w:val="21"/>
                <w:highlight w:val="none"/>
                <w:vertAlign w:val="baseline"/>
                <w:lang w:val="en-US" w:eastAsia="zh-CN" w:bidi="ar-SA"/>
                <w14:textFill>
                  <w14:solidFill>
                    <w14:schemeClr w14:val="tx1"/>
                  </w14:solidFill>
                </w14:textFill>
              </w:rPr>
            </w:pPr>
            <w:r>
              <w:rPr>
                <w:rFonts w:hint="eastAsia" w:cs="Times New Roman"/>
                <w:b w:val="0"/>
                <w:bCs w:val="0"/>
                <w:color w:val="000000" w:themeColor="text1"/>
                <w:kern w:val="2"/>
                <w:sz w:val="21"/>
                <w:szCs w:val="21"/>
                <w:highlight w:val="none"/>
                <w:vertAlign w:val="baseline"/>
                <w:lang w:val="en-US" w:eastAsia="zh-CN" w:bidi="ar-SA"/>
                <w14:textFill>
                  <w14:solidFill>
                    <w14:schemeClr w14:val="tx1"/>
                  </w14:solidFill>
                </w14:textFill>
              </w:rPr>
              <w:t>合计</w:t>
            </w:r>
          </w:p>
        </w:tc>
        <w:tc>
          <w:tcPr>
            <w:tcW w:w="1857" w:type="dxa"/>
            <w:vAlign w:val="center"/>
          </w:tcPr>
          <w:p w14:paraId="20862024">
            <w:pPr>
              <w:adjustRightInd w:val="0"/>
              <w:snapToGrid w:val="0"/>
              <w:spacing w:before="174" w:beforeLines="50"/>
              <w:jc w:val="center"/>
              <w:rPr>
                <w:rFonts w:hint="default" w:cs="Times New Roman"/>
                <w:b w:val="0"/>
                <w:bCs w:val="0"/>
                <w:color w:val="000000" w:themeColor="text1"/>
                <w:sz w:val="21"/>
                <w:szCs w:val="21"/>
                <w:highlight w:val="none"/>
                <w:vertAlign w:val="baseline"/>
                <w:lang w:val="en-US" w:eastAsia="zh-CN"/>
                <w14:textFill>
                  <w14:solidFill>
                    <w14:schemeClr w14:val="tx1"/>
                  </w14:solidFill>
                </w14:textFill>
              </w:rPr>
            </w:pPr>
            <w:r>
              <w:rPr>
                <w:rFonts w:hint="eastAsia" w:cs="Times New Roman"/>
                <w:b w:val="0"/>
                <w:bCs w:val="0"/>
                <w:color w:val="000000" w:themeColor="text1"/>
                <w:sz w:val="21"/>
                <w:szCs w:val="21"/>
                <w:highlight w:val="none"/>
                <w:vertAlign w:val="baseline"/>
                <w:lang w:val="en-US" w:eastAsia="zh-CN"/>
                <w14:textFill>
                  <w14:solidFill>
                    <w14:schemeClr w14:val="tx1"/>
                  </w14:solidFill>
                </w14:textFill>
              </w:rPr>
              <w:t>30000</w:t>
            </w:r>
          </w:p>
        </w:tc>
        <w:tc>
          <w:tcPr>
            <w:tcW w:w="1858" w:type="dxa"/>
            <w:vAlign w:val="center"/>
          </w:tcPr>
          <w:p w14:paraId="3D307B0C">
            <w:pPr>
              <w:adjustRightInd w:val="0"/>
              <w:snapToGrid w:val="0"/>
              <w:spacing w:before="174" w:beforeLines="50"/>
              <w:jc w:val="center"/>
              <w:rPr>
                <w:rFonts w:hint="default" w:cs="Times New Roman"/>
                <w:b w:val="0"/>
                <w:bCs w:val="0"/>
                <w:color w:val="000000" w:themeColor="text1"/>
                <w:sz w:val="21"/>
                <w:szCs w:val="21"/>
                <w:highlight w:val="none"/>
                <w:vertAlign w:val="baseline"/>
                <w:lang w:val="en-US" w:eastAsia="zh-CN"/>
                <w14:textFill>
                  <w14:solidFill>
                    <w14:schemeClr w14:val="tx1"/>
                  </w14:solidFill>
                </w14:textFill>
              </w:rPr>
            </w:pPr>
            <w:r>
              <w:rPr>
                <w:rFonts w:hint="eastAsia" w:cs="Times New Roman"/>
                <w:b w:val="0"/>
                <w:bCs w:val="0"/>
                <w:color w:val="000000" w:themeColor="text1"/>
                <w:sz w:val="21"/>
                <w:szCs w:val="21"/>
                <w:highlight w:val="none"/>
                <w:vertAlign w:val="baseline"/>
                <w:lang w:val="en-US" w:eastAsia="zh-CN"/>
                <w14:textFill>
                  <w14:solidFill>
                    <w14:schemeClr w14:val="tx1"/>
                  </w14:solidFill>
                </w14:textFill>
              </w:rPr>
              <w:t>/</w:t>
            </w:r>
          </w:p>
        </w:tc>
        <w:tc>
          <w:tcPr>
            <w:tcW w:w="1858" w:type="dxa"/>
            <w:vAlign w:val="center"/>
          </w:tcPr>
          <w:p w14:paraId="66E80356">
            <w:pPr>
              <w:adjustRightInd w:val="0"/>
              <w:snapToGrid w:val="0"/>
              <w:spacing w:before="174" w:beforeLines="50"/>
              <w:jc w:val="center"/>
              <w:rPr>
                <w:rFonts w:hint="default" w:cs="Times New Roman"/>
                <w:b w:val="0"/>
                <w:bCs w:val="0"/>
                <w:color w:val="000000" w:themeColor="text1"/>
                <w:sz w:val="21"/>
                <w:szCs w:val="21"/>
                <w:highlight w:val="none"/>
                <w:vertAlign w:val="baseline"/>
                <w:lang w:val="en-US" w:eastAsia="zh-CN"/>
                <w14:textFill>
                  <w14:solidFill>
                    <w14:schemeClr w14:val="tx1"/>
                  </w14:solidFill>
                </w14:textFill>
              </w:rPr>
            </w:pPr>
            <w:r>
              <w:rPr>
                <w:rFonts w:hint="eastAsia" w:cs="Times New Roman"/>
                <w:b w:val="0"/>
                <w:bCs w:val="0"/>
                <w:color w:val="000000" w:themeColor="text1"/>
                <w:sz w:val="21"/>
                <w:szCs w:val="21"/>
                <w:highlight w:val="none"/>
                <w:vertAlign w:val="baseline"/>
                <w:lang w:val="en-US" w:eastAsia="zh-CN"/>
                <w14:textFill>
                  <w14:solidFill>
                    <w14:schemeClr w14:val="tx1"/>
                  </w14:solidFill>
                </w14:textFill>
              </w:rPr>
              <w:t>30000</w:t>
            </w:r>
          </w:p>
        </w:tc>
      </w:tr>
    </w:tbl>
    <w:p w14:paraId="0E7BF110">
      <w:pPr>
        <w:pStyle w:val="96"/>
        <w:spacing w:before="35" w:line="219" w:lineRule="auto"/>
        <w:ind w:left="107"/>
        <w:rPr>
          <w:color w:val="000000" w:themeColor="text1"/>
          <w:sz w:val="21"/>
          <w:szCs w:val="21"/>
          <w14:textFill>
            <w14:solidFill>
              <w14:schemeClr w14:val="tx1"/>
            </w14:solidFill>
          </w14:textFill>
        </w:rPr>
      </w:pPr>
      <w:r>
        <w:rPr>
          <w:color w:val="000000" w:themeColor="text1"/>
          <w:spacing w:val="-1"/>
          <w:sz w:val="21"/>
          <w:szCs w:val="21"/>
          <w14:textFill>
            <w14:solidFill>
              <w14:schemeClr w14:val="tx1"/>
            </w14:solidFill>
          </w14:textFill>
        </w:rPr>
        <w:t>注：由于粉尘回收后均可回用生产，此处物料平衡不将原材料粉尘损失量纳入计算。</w:t>
      </w:r>
    </w:p>
    <w:p w14:paraId="12E106AA">
      <w:pPr>
        <w:adjustRightInd w:val="0"/>
        <w:snapToGrid w:val="0"/>
        <w:spacing w:before="174" w:beforeLines="50"/>
        <w:jc w:val="both"/>
        <w:rPr>
          <w:rFonts w:hint="eastAsia" w:cs="Times New Roman"/>
          <w:b w:val="0"/>
          <w:bCs w:val="0"/>
          <w:color w:val="000000" w:themeColor="text1"/>
          <w:highlight w:val="none"/>
          <w:lang w:val="en-US" w:eastAsia="zh-CN"/>
          <w14:textFill>
            <w14:solidFill>
              <w14:schemeClr w14:val="tx1"/>
            </w14:solidFill>
          </w14:textFill>
        </w:rPr>
      </w:pPr>
      <w:r>
        <w:rPr>
          <w:rFonts w:hint="eastAsia" w:cs="Times New Roman"/>
          <w:b w:val="0"/>
          <w:bCs w:val="0"/>
          <w:color w:val="000000" w:themeColor="text1"/>
          <w:highlight w:val="none"/>
          <w:lang w:val="en-US" w:eastAsia="zh-CN"/>
          <w14:textFill>
            <w14:solidFill>
              <w14:schemeClr w14:val="tx1"/>
            </w14:solidFill>
          </w14:textFill>
        </w:rPr>
        <w:t>本项目主要原辅材料理化性质如下：</w:t>
      </w:r>
    </w:p>
    <w:p w14:paraId="413CC9B6">
      <w:pPr>
        <w:adjustRightInd w:val="0"/>
        <w:snapToGrid w:val="0"/>
        <w:spacing w:before="174" w:beforeLines="50"/>
        <w:jc w:val="center"/>
        <w:rPr>
          <w:rFonts w:hint="eastAsia" w:cs="Times New Roman"/>
          <w:b/>
          <w:bCs/>
          <w:color w:val="000000" w:themeColor="text1"/>
          <w:highlight w:val="none"/>
          <w:lang w:val="en-US" w:eastAsia="zh-CN"/>
          <w14:textFill>
            <w14:solidFill>
              <w14:schemeClr w14:val="tx1"/>
            </w14:solidFill>
          </w14:textFill>
        </w:rPr>
      </w:pPr>
      <w:r>
        <w:rPr>
          <w:rFonts w:hint="eastAsia" w:cs="Times New Roman"/>
          <w:b/>
          <w:bCs/>
          <w:color w:val="000000" w:themeColor="text1"/>
          <w:highlight w:val="none"/>
          <w:lang w:val="en-US" w:eastAsia="zh-CN"/>
          <w14:textFill>
            <w14:solidFill>
              <w14:schemeClr w14:val="tx1"/>
            </w14:solidFill>
          </w14:textFill>
        </w:rPr>
        <w:t>表3-6主要原辅材料的理化性质情况表</w:t>
      </w:r>
    </w:p>
    <w:tbl>
      <w:tblPr>
        <w:tblStyle w:val="3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23"/>
        <w:gridCol w:w="7364"/>
      </w:tblGrid>
      <w:tr w14:paraId="2D02D8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23" w:type="dxa"/>
          </w:tcPr>
          <w:p w14:paraId="1C54E476">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cs="Times New Roman"/>
                <w:b/>
                <w:bCs/>
                <w:color w:val="000000" w:themeColor="text1"/>
                <w:sz w:val="21"/>
                <w:szCs w:val="21"/>
                <w:highlight w:val="none"/>
                <w:vertAlign w:val="baseline"/>
                <w:lang w:val="en-US" w:eastAsia="zh-CN"/>
                <w14:textFill>
                  <w14:solidFill>
                    <w14:schemeClr w14:val="tx1"/>
                  </w14:solidFill>
                </w14:textFill>
              </w:rPr>
            </w:pPr>
            <w:r>
              <w:rPr>
                <w:rFonts w:hint="eastAsia" w:cs="Times New Roman"/>
                <w:b/>
                <w:bCs/>
                <w:color w:val="000000" w:themeColor="text1"/>
                <w:sz w:val="21"/>
                <w:szCs w:val="21"/>
                <w:highlight w:val="none"/>
                <w:vertAlign w:val="baseline"/>
                <w:lang w:val="en-US" w:eastAsia="zh-CN"/>
                <w14:textFill>
                  <w14:solidFill>
                    <w14:schemeClr w14:val="tx1"/>
                  </w14:solidFill>
                </w14:textFill>
              </w:rPr>
              <w:t>名称</w:t>
            </w:r>
          </w:p>
        </w:tc>
        <w:tc>
          <w:tcPr>
            <w:tcW w:w="7364" w:type="dxa"/>
          </w:tcPr>
          <w:p w14:paraId="21327440">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cs="Times New Roman"/>
                <w:b/>
                <w:bCs/>
                <w:color w:val="000000" w:themeColor="text1"/>
                <w:sz w:val="21"/>
                <w:szCs w:val="21"/>
                <w:highlight w:val="none"/>
                <w:vertAlign w:val="baseline"/>
                <w:lang w:val="en-US" w:eastAsia="zh-CN"/>
                <w14:textFill>
                  <w14:solidFill>
                    <w14:schemeClr w14:val="tx1"/>
                  </w14:solidFill>
                </w14:textFill>
              </w:rPr>
            </w:pPr>
            <w:r>
              <w:rPr>
                <w:rFonts w:hint="eastAsia" w:cs="Times New Roman"/>
                <w:b/>
                <w:bCs/>
                <w:color w:val="000000" w:themeColor="text1"/>
                <w:sz w:val="21"/>
                <w:szCs w:val="21"/>
                <w:highlight w:val="none"/>
                <w:vertAlign w:val="baseline"/>
                <w:lang w:val="en-US" w:eastAsia="zh-CN"/>
                <w14:textFill>
                  <w14:solidFill>
                    <w14:schemeClr w14:val="tx1"/>
                  </w14:solidFill>
                </w14:textFill>
              </w:rPr>
              <w:t>理化性质</w:t>
            </w:r>
          </w:p>
        </w:tc>
      </w:tr>
      <w:tr w14:paraId="541004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23" w:type="dxa"/>
          </w:tcPr>
          <w:p w14:paraId="321926B1">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cs="Times New Roman"/>
                <w:b/>
                <w:bCs/>
                <w:color w:val="000000" w:themeColor="text1"/>
                <w:sz w:val="21"/>
                <w:szCs w:val="21"/>
                <w:highlight w:val="none"/>
                <w:vertAlign w:val="baseline"/>
                <w:lang w:val="en-US" w:eastAsia="zh-CN"/>
                <w14:textFill>
                  <w14:solidFill>
                    <w14:schemeClr w14:val="tx1"/>
                  </w14:solidFill>
                </w14:textFill>
              </w:rPr>
            </w:pPr>
            <w:r>
              <w:rPr>
                <w:color w:val="000000" w:themeColor="text1"/>
                <w:spacing w:val="-3"/>
                <w:sz w:val="21"/>
                <w:szCs w:val="21"/>
                <w14:textFill>
                  <w14:solidFill>
                    <w14:schemeClr w14:val="tx1"/>
                  </w14:solidFill>
                </w14:textFill>
              </w:rPr>
              <w:t>鱼浆原料</w:t>
            </w:r>
          </w:p>
        </w:tc>
        <w:tc>
          <w:tcPr>
            <w:tcW w:w="7364" w:type="dxa"/>
          </w:tcPr>
          <w:p w14:paraId="5195E813">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cs="Times New Roman"/>
                <w:b/>
                <w:bCs/>
                <w:color w:val="000000" w:themeColor="text1"/>
                <w:sz w:val="21"/>
                <w:szCs w:val="21"/>
                <w:highlight w:val="none"/>
                <w:vertAlign w:val="baseline"/>
                <w:lang w:val="en-US" w:eastAsia="zh-CN"/>
                <w14:textFill>
                  <w14:solidFill>
                    <w14:schemeClr w14:val="tx1"/>
                  </w14:solidFill>
                </w14:textFill>
              </w:rPr>
            </w:pPr>
            <w:r>
              <w:rPr>
                <w:color w:val="000000" w:themeColor="text1"/>
                <w:spacing w:val="-1"/>
                <w:sz w:val="21"/>
                <w:szCs w:val="21"/>
                <w14:textFill>
                  <w14:solidFill>
                    <w14:schemeClr w14:val="tx1"/>
                  </w14:solidFill>
                </w14:textFill>
              </w:rPr>
              <w:t>鱼浆的营养价值较高，含有丰富的蛋白质、维生素和矿物质，粗蛋白质含量</w:t>
            </w:r>
            <w:r>
              <w:rPr>
                <w:rFonts w:ascii="Times New Roman" w:hAnsi="Times New Roman" w:eastAsia="Times New Roman" w:cs="Times New Roman"/>
                <w:color w:val="000000" w:themeColor="text1"/>
                <w:spacing w:val="-1"/>
                <w:sz w:val="21"/>
                <w:szCs w:val="21"/>
                <w14:textFill>
                  <w14:solidFill>
                    <w14:schemeClr w14:val="tx1"/>
                  </w14:solidFill>
                </w14:textFill>
              </w:rPr>
              <w:t>&gt;64%</w:t>
            </w:r>
            <w:r>
              <w:rPr>
                <w:color w:val="000000" w:themeColor="text1"/>
                <w:spacing w:val="-1"/>
                <w:sz w:val="21"/>
                <w:szCs w:val="21"/>
                <w14:textFill>
                  <w14:solidFill>
                    <w14:schemeClr w14:val="tx1"/>
                  </w14:solidFill>
                </w14:textFill>
              </w:rPr>
              <w:t>，钙</w:t>
            </w:r>
            <w:r>
              <w:rPr>
                <w:rFonts w:ascii="Times New Roman" w:hAnsi="Times New Roman" w:eastAsia="Times New Roman" w:cs="Times New Roman"/>
                <w:color w:val="000000" w:themeColor="text1"/>
                <w:spacing w:val="-1"/>
                <w:sz w:val="21"/>
                <w:szCs w:val="21"/>
                <w14:textFill>
                  <w14:solidFill>
                    <w14:schemeClr w14:val="tx1"/>
                  </w14:solidFill>
                </w14:textFill>
              </w:rPr>
              <w:t>&gt;2%</w:t>
            </w:r>
            <w:r>
              <w:rPr>
                <w:color w:val="000000" w:themeColor="text1"/>
                <w:spacing w:val="-1"/>
                <w:sz w:val="21"/>
                <w:szCs w:val="21"/>
                <w14:textFill>
                  <w14:solidFill>
                    <w14:schemeClr w14:val="tx1"/>
                  </w14:solidFill>
                </w14:textFill>
              </w:rPr>
              <w:t>，磷</w:t>
            </w:r>
            <w:r>
              <w:rPr>
                <w:rFonts w:ascii="Times New Roman" w:hAnsi="Times New Roman" w:eastAsia="Times New Roman" w:cs="Times New Roman"/>
                <w:color w:val="000000" w:themeColor="text1"/>
                <w:spacing w:val="-1"/>
                <w:sz w:val="21"/>
                <w:szCs w:val="21"/>
                <w14:textFill>
                  <w14:solidFill>
                    <w14:schemeClr w14:val="tx1"/>
                  </w14:solidFill>
                </w14:textFill>
              </w:rPr>
              <w:t>&gt;1%</w:t>
            </w:r>
            <w:r>
              <w:rPr>
                <w:color w:val="000000" w:themeColor="text1"/>
                <w:spacing w:val="-1"/>
                <w:sz w:val="21"/>
                <w:szCs w:val="21"/>
                <w14:textFill>
                  <w14:solidFill>
                    <w14:schemeClr w14:val="tx1"/>
                  </w14:solidFill>
                </w14:textFill>
              </w:rPr>
              <w:t>。</w:t>
            </w:r>
          </w:p>
        </w:tc>
      </w:tr>
      <w:tr w14:paraId="4AFBC1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1" w:hRule="atLeast"/>
        </w:trPr>
        <w:tc>
          <w:tcPr>
            <w:tcW w:w="1923" w:type="dxa"/>
          </w:tcPr>
          <w:p w14:paraId="671D8AD6">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cs="Times New Roman"/>
                <w:b/>
                <w:bCs/>
                <w:color w:val="000000" w:themeColor="text1"/>
                <w:sz w:val="21"/>
                <w:szCs w:val="21"/>
                <w:highlight w:val="none"/>
                <w:vertAlign w:val="baseline"/>
                <w:lang w:val="en-US" w:eastAsia="zh-CN"/>
                <w14:textFill>
                  <w14:solidFill>
                    <w14:schemeClr w14:val="tx1"/>
                  </w14:solidFill>
                </w14:textFill>
              </w:rPr>
            </w:pPr>
            <w:r>
              <w:rPr>
                <w:color w:val="000000" w:themeColor="text1"/>
                <w:spacing w:val="-2"/>
                <w:sz w:val="21"/>
                <w:szCs w:val="21"/>
                <w14:textFill>
                  <w14:solidFill>
                    <w14:schemeClr w14:val="tx1"/>
                  </w14:solidFill>
                </w14:textFill>
              </w:rPr>
              <w:t>碳水化合物液体</w:t>
            </w:r>
          </w:p>
        </w:tc>
        <w:tc>
          <w:tcPr>
            <w:tcW w:w="7364" w:type="dxa"/>
          </w:tcPr>
          <w:p w14:paraId="5A99ADCD">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cs="Times New Roman"/>
                <w:b/>
                <w:bCs/>
                <w:color w:val="000000" w:themeColor="text1"/>
                <w:sz w:val="21"/>
                <w:szCs w:val="21"/>
                <w:highlight w:val="none"/>
                <w:vertAlign w:val="baseline"/>
                <w:lang w:val="en-US" w:eastAsia="zh-CN"/>
                <w14:textFill>
                  <w14:solidFill>
                    <w14:schemeClr w14:val="tx1"/>
                  </w14:solidFill>
                </w14:textFill>
              </w:rPr>
            </w:pPr>
            <w:r>
              <w:rPr>
                <w:color w:val="000000" w:themeColor="text1"/>
                <w:spacing w:val="-2"/>
                <w:sz w:val="21"/>
                <w:szCs w:val="21"/>
                <w14:textFill>
                  <w14:solidFill>
                    <w14:schemeClr w14:val="tx1"/>
                  </w14:solidFill>
                </w14:textFill>
              </w:rPr>
              <w:t>主要成分包括生化黄腐酸、有机酸、维生素、矿物质等。</w:t>
            </w:r>
          </w:p>
        </w:tc>
      </w:tr>
      <w:tr w14:paraId="5D10A6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23" w:type="dxa"/>
          </w:tcPr>
          <w:p w14:paraId="312ACE36">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cs="Times New Roman"/>
                <w:b/>
                <w:bCs/>
                <w:color w:val="000000" w:themeColor="text1"/>
                <w:sz w:val="21"/>
                <w:szCs w:val="21"/>
                <w:highlight w:val="none"/>
                <w:vertAlign w:val="baseline"/>
                <w:lang w:val="en-US" w:eastAsia="zh-CN"/>
                <w14:textFill>
                  <w14:solidFill>
                    <w14:schemeClr w14:val="tx1"/>
                  </w14:solidFill>
                </w14:textFill>
              </w:rPr>
            </w:pPr>
            <w:r>
              <w:rPr>
                <w:color w:val="000000" w:themeColor="text1"/>
                <w:spacing w:val="-2"/>
                <w:sz w:val="21"/>
                <w:szCs w:val="21"/>
                <w14:textFill>
                  <w14:solidFill>
                    <w14:schemeClr w14:val="tx1"/>
                  </w14:solidFill>
                </w14:textFill>
              </w:rPr>
              <w:t>微量元素</w:t>
            </w:r>
          </w:p>
        </w:tc>
        <w:tc>
          <w:tcPr>
            <w:tcW w:w="7364" w:type="dxa"/>
          </w:tcPr>
          <w:p w14:paraId="3056BCD7">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cs="Times New Roman"/>
                <w:b/>
                <w:bCs/>
                <w:color w:val="000000" w:themeColor="text1"/>
                <w:sz w:val="21"/>
                <w:szCs w:val="21"/>
                <w:highlight w:val="none"/>
                <w:vertAlign w:val="baseline"/>
                <w:lang w:val="en-US" w:eastAsia="zh-CN"/>
                <w14:textFill>
                  <w14:solidFill>
                    <w14:schemeClr w14:val="tx1"/>
                  </w14:solidFill>
                </w14:textFill>
              </w:rPr>
            </w:pPr>
            <w:r>
              <w:rPr>
                <w:color w:val="000000" w:themeColor="text1"/>
                <w:spacing w:val="-5"/>
                <w:sz w:val="21"/>
                <w:szCs w:val="21"/>
                <w14:textFill>
                  <w14:solidFill>
                    <w14:schemeClr w14:val="tx1"/>
                  </w14:solidFill>
                </w14:textFill>
              </w:rPr>
              <w:t>含钙、镁等元素。</w:t>
            </w:r>
          </w:p>
        </w:tc>
      </w:tr>
      <w:tr w14:paraId="774340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23" w:type="dxa"/>
          </w:tcPr>
          <w:p w14:paraId="37BAF074">
            <w:pPr>
              <w:keepNext w:val="0"/>
              <w:keepLines w:val="0"/>
              <w:pageBreakBefore w:val="0"/>
              <w:widowControl w:val="0"/>
              <w:kinsoku/>
              <w:wordWrap/>
              <w:overflowPunct/>
              <w:topLinePunct w:val="0"/>
              <w:autoSpaceDE/>
              <w:autoSpaceDN/>
              <w:bidi w:val="0"/>
              <w:adjustRightInd w:val="0"/>
              <w:snapToGrid w:val="0"/>
              <w:jc w:val="center"/>
              <w:textAlignment w:val="auto"/>
              <w:rPr>
                <w:color w:val="000000" w:themeColor="text1"/>
                <w:spacing w:val="-2"/>
                <w:sz w:val="21"/>
                <w:szCs w:val="21"/>
                <w14:textFill>
                  <w14:solidFill>
                    <w14:schemeClr w14:val="tx1"/>
                  </w14:solidFill>
                </w14:textFill>
              </w:rPr>
            </w:pPr>
            <w:r>
              <w:rPr>
                <w:color w:val="000000" w:themeColor="text1"/>
                <w:spacing w:val="-2"/>
                <w:sz w:val="21"/>
                <w:szCs w:val="21"/>
                <w14:textFill>
                  <w14:solidFill>
                    <w14:schemeClr w14:val="tx1"/>
                  </w14:solidFill>
                </w14:textFill>
              </w:rPr>
              <w:t>氨基酸液</w:t>
            </w:r>
          </w:p>
        </w:tc>
        <w:tc>
          <w:tcPr>
            <w:tcW w:w="7364" w:type="dxa"/>
          </w:tcPr>
          <w:p w14:paraId="7CCCB4DF">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cs="Times New Roman"/>
                <w:b/>
                <w:bCs/>
                <w:color w:val="000000" w:themeColor="text1"/>
                <w:sz w:val="21"/>
                <w:szCs w:val="21"/>
                <w:highlight w:val="none"/>
                <w:vertAlign w:val="baseline"/>
                <w:lang w:val="en-US" w:eastAsia="zh-CN"/>
                <w14:textFill>
                  <w14:solidFill>
                    <w14:schemeClr w14:val="tx1"/>
                  </w14:solidFill>
                </w14:textFill>
              </w:rPr>
            </w:pPr>
            <w:r>
              <w:rPr>
                <w:color w:val="000000" w:themeColor="text1"/>
                <w:spacing w:val="-2"/>
                <w:sz w:val="21"/>
                <w:szCs w:val="21"/>
                <w14:textFill>
                  <w14:solidFill>
                    <w14:schemeClr w14:val="tx1"/>
                  </w14:solidFill>
                </w14:textFill>
              </w:rPr>
              <w:t>氨基酸液含有丰富的蛋白、氨基酸及糖份。</w:t>
            </w:r>
          </w:p>
        </w:tc>
      </w:tr>
    </w:tbl>
    <w:p w14:paraId="2F575671">
      <w:pPr>
        <w:adjustRightInd w:val="0"/>
        <w:snapToGrid w:val="0"/>
        <w:spacing w:before="174" w:beforeLines="50"/>
        <w:jc w:val="center"/>
        <w:rPr>
          <w:rFonts w:hint="eastAsia" w:cs="Times New Roman"/>
          <w:b/>
          <w:bCs/>
          <w:color w:val="000000" w:themeColor="text1"/>
          <w:highlight w:val="none"/>
          <w:lang w:val="en-US" w:eastAsia="zh-CN"/>
          <w14:textFill>
            <w14:solidFill>
              <w14:schemeClr w14:val="tx1"/>
            </w14:solidFill>
          </w14:textFill>
        </w:rPr>
      </w:pPr>
    </w:p>
    <w:bookmarkEnd w:id="34"/>
    <w:p w14:paraId="132486DD">
      <w:pPr>
        <w:pStyle w:val="12"/>
        <w:keepNext w:val="0"/>
        <w:keepLines w:val="0"/>
        <w:snapToGrid w:val="0"/>
        <w:spacing w:before="120" w:beforeLines="50" w:after="0" w:line="360" w:lineRule="auto"/>
        <w:rPr>
          <w:rFonts w:hint="default" w:ascii="Times New Roman" w:hAnsi="Times New Roman" w:eastAsia="宋体" w:cs="Times New Roman"/>
          <w:b/>
          <w:bCs w:val="0"/>
          <w:color w:val="000000" w:themeColor="text1"/>
          <w:sz w:val="28"/>
          <w:szCs w:val="28"/>
          <w:lang w:val="en-US" w:eastAsia="zh-CN"/>
          <w14:textFill>
            <w14:solidFill>
              <w14:schemeClr w14:val="tx1"/>
            </w14:solidFill>
          </w14:textFill>
        </w:rPr>
      </w:pPr>
      <w:bookmarkStart w:id="314" w:name="_Toc24672"/>
      <w:bookmarkStart w:id="315" w:name="_Toc30710"/>
      <w:bookmarkStart w:id="316" w:name="_Toc7456"/>
      <w:bookmarkStart w:id="317" w:name="_Toc26164"/>
      <w:r>
        <w:rPr>
          <w:rFonts w:hint="default" w:ascii="Times New Roman" w:hAnsi="Times New Roman" w:eastAsia="宋体" w:cs="Times New Roman"/>
          <w:b/>
          <w:bCs w:val="0"/>
          <w:color w:val="000000" w:themeColor="text1"/>
          <w:sz w:val="28"/>
          <w:szCs w:val="28"/>
          <w14:textFill>
            <w14:solidFill>
              <w14:schemeClr w14:val="tx1"/>
            </w14:solidFill>
          </w14:textFill>
        </w:rPr>
        <w:t>3.</w:t>
      </w:r>
      <w:r>
        <w:rPr>
          <w:rFonts w:hint="default" w:ascii="Times New Roman" w:hAnsi="Times New Roman" w:eastAsia="宋体" w:cs="Times New Roman"/>
          <w:b/>
          <w:bCs w:val="0"/>
          <w:color w:val="000000" w:themeColor="text1"/>
          <w:sz w:val="28"/>
          <w:szCs w:val="28"/>
          <w:lang w:val="en-US" w:eastAsia="zh-CN"/>
          <w14:textFill>
            <w14:solidFill>
              <w14:schemeClr w14:val="tx1"/>
            </w14:solidFill>
          </w14:textFill>
        </w:rPr>
        <w:t>4</w:t>
      </w:r>
      <w:r>
        <w:rPr>
          <w:rFonts w:hint="default" w:ascii="Times New Roman" w:hAnsi="Times New Roman" w:eastAsia="宋体" w:cs="Times New Roman"/>
          <w:b/>
          <w:bCs w:val="0"/>
          <w:color w:val="000000" w:themeColor="text1"/>
          <w:sz w:val="28"/>
          <w:szCs w:val="28"/>
          <w14:textFill>
            <w14:solidFill>
              <w14:schemeClr w14:val="tx1"/>
            </w14:solidFill>
          </w14:textFill>
        </w:rPr>
        <w:t xml:space="preserve"> 水源及</w:t>
      </w:r>
      <w:r>
        <w:rPr>
          <w:rFonts w:hint="default" w:ascii="Times New Roman" w:hAnsi="Times New Roman" w:eastAsia="宋体" w:cs="Times New Roman"/>
          <w:b/>
          <w:bCs w:val="0"/>
          <w:color w:val="000000" w:themeColor="text1"/>
          <w:sz w:val="28"/>
          <w:szCs w:val="28"/>
          <w:lang w:val="en-US" w:eastAsia="zh-CN"/>
          <w14:textFill>
            <w14:solidFill>
              <w14:schemeClr w14:val="tx1"/>
            </w14:solidFill>
          </w14:textFill>
        </w:rPr>
        <w:t>水平衡</w:t>
      </w:r>
      <w:bookmarkEnd w:id="314"/>
    </w:p>
    <w:p w14:paraId="0568E50E">
      <w:pPr>
        <w:pStyle w:val="13"/>
        <w:keepNext w:val="0"/>
        <w:keepLines w:val="0"/>
        <w:snapToGrid w:val="0"/>
        <w:spacing w:before="0" w:after="0" w:line="360" w:lineRule="auto"/>
        <w:rPr>
          <w:rFonts w:hint="default" w:ascii="Times New Roman" w:hAnsi="Times New Roman" w:eastAsia="宋体" w:cs="Times New Roman"/>
          <w:color w:val="000000" w:themeColor="text1"/>
          <w:sz w:val="28"/>
          <w:szCs w:val="28"/>
          <w14:textFill>
            <w14:solidFill>
              <w14:schemeClr w14:val="tx1"/>
            </w14:solidFill>
          </w14:textFill>
        </w:rPr>
      </w:pPr>
      <w:bookmarkStart w:id="318" w:name="_Toc30089"/>
      <w:bookmarkStart w:id="319" w:name="_Toc1412"/>
      <w:bookmarkStart w:id="320" w:name="_Toc3200"/>
      <w:bookmarkStart w:id="321" w:name="_Toc31111"/>
      <w:bookmarkStart w:id="322" w:name="_Toc19196"/>
      <w:bookmarkStart w:id="323" w:name="_Toc19349"/>
      <w:bookmarkStart w:id="324" w:name="_Toc5917"/>
      <w:bookmarkStart w:id="325" w:name="_Toc3171"/>
      <w:bookmarkStart w:id="326" w:name="_Toc1273"/>
      <w:r>
        <w:rPr>
          <w:rFonts w:hint="default" w:ascii="Times New Roman" w:hAnsi="Times New Roman" w:eastAsia="宋体" w:cs="Times New Roman"/>
          <w:color w:val="000000" w:themeColor="text1"/>
          <w:sz w:val="28"/>
          <w:szCs w:val="28"/>
          <w14:textFill>
            <w14:solidFill>
              <w14:schemeClr w14:val="tx1"/>
            </w14:solidFill>
          </w14:textFill>
        </w:rPr>
        <w:t>3.</w:t>
      </w:r>
      <w:r>
        <w:rPr>
          <w:rFonts w:hint="default" w:ascii="Times New Roman" w:hAnsi="Times New Roman" w:eastAsia="宋体" w:cs="Times New Roman"/>
          <w:color w:val="000000" w:themeColor="text1"/>
          <w:sz w:val="28"/>
          <w:szCs w:val="28"/>
          <w:lang w:val="en-US" w:eastAsia="zh-CN"/>
          <w14:textFill>
            <w14:solidFill>
              <w14:schemeClr w14:val="tx1"/>
            </w14:solidFill>
          </w14:textFill>
        </w:rPr>
        <w:t>4</w:t>
      </w:r>
      <w:r>
        <w:rPr>
          <w:rFonts w:hint="default" w:ascii="Times New Roman" w:hAnsi="Times New Roman" w:eastAsia="宋体" w:cs="Times New Roman"/>
          <w:color w:val="000000" w:themeColor="text1"/>
          <w:sz w:val="28"/>
          <w:szCs w:val="28"/>
          <w14:textFill>
            <w14:solidFill>
              <w14:schemeClr w14:val="tx1"/>
            </w14:solidFill>
          </w14:textFill>
        </w:rPr>
        <w:t>.1 废水产排情况</w:t>
      </w:r>
      <w:bookmarkEnd w:id="318"/>
      <w:bookmarkEnd w:id="319"/>
      <w:bookmarkEnd w:id="320"/>
      <w:bookmarkEnd w:id="321"/>
      <w:bookmarkEnd w:id="322"/>
      <w:bookmarkEnd w:id="323"/>
      <w:bookmarkEnd w:id="324"/>
      <w:bookmarkEnd w:id="325"/>
      <w:bookmarkEnd w:id="326"/>
    </w:p>
    <w:p w14:paraId="5A471B10">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Times New Roman" w:hAnsi="Times New Roman" w:eastAsia="宋体" w:cs="Times New Roman"/>
          <w:b/>
          <w:bCs/>
          <w:color w:val="000000" w:themeColor="text1"/>
          <w:highlight w:val="none"/>
          <w:lang w:eastAsia="zh-CN"/>
          <w14:textFill>
            <w14:solidFill>
              <w14:schemeClr w14:val="tx1"/>
            </w14:solidFill>
          </w14:textFill>
        </w:rPr>
      </w:pPr>
      <w:r>
        <w:rPr>
          <w:rFonts w:hint="default" w:ascii="Times New Roman" w:hAnsi="Times New Roman" w:eastAsia="宋体" w:cs="Times New Roman"/>
          <w:b/>
          <w:bCs/>
          <w:color w:val="000000" w:themeColor="text1"/>
          <w14:textFill>
            <w14:solidFill>
              <w14:schemeClr w14:val="tx1"/>
            </w14:solidFill>
          </w14:textFill>
        </w:rPr>
        <w:t>（1）</w:t>
      </w:r>
      <w:r>
        <w:rPr>
          <w:rFonts w:hint="eastAsia" w:cs="Times New Roman"/>
          <w:b/>
          <w:bCs/>
          <w:color w:val="000000" w:themeColor="text1"/>
          <w:lang w:val="en-US" w:eastAsia="zh-CN"/>
          <w14:textFill>
            <w14:solidFill>
              <w14:schemeClr w14:val="tx1"/>
            </w14:solidFill>
          </w14:textFill>
        </w:rPr>
        <w:t>给水</w:t>
      </w:r>
    </w:p>
    <w:p w14:paraId="287AFAFF">
      <w:pPr>
        <w:adjustRightInd w:val="0"/>
        <w:snapToGrid w:val="0"/>
        <w:spacing w:line="360" w:lineRule="auto"/>
        <w:ind w:firstLine="480" w:firstLineChars="200"/>
        <w:rPr>
          <w:rFonts w:hint="default"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highlight w:val="none"/>
          <w14:textFill>
            <w14:solidFill>
              <w14:schemeClr w14:val="tx1"/>
            </w14:solidFill>
          </w14:textFill>
        </w:rPr>
        <w:t>项目由市政自来水管网供给，用水主要为生产用水、员工日常生活用水、冲洗地面用水。</w:t>
      </w:r>
    </w:p>
    <w:p w14:paraId="7078FF33">
      <w:pPr>
        <w:adjustRightInd w:val="0"/>
        <w:snapToGrid w:val="0"/>
        <w:spacing w:line="360" w:lineRule="auto"/>
        <w:ind w:firstLine="480" w:firstLineChars="200"/>
        <w:rPr>
          <w:rFonts w:hint="default" w:ascii="Times New Roman" w:hAnsi="Times New Roman" w:eastAsia="宋体" w:cs="Times New Roman"/>
          <w:color w:val="000000" w:themeColor="text1"/>
          <w:highlight w:val="none"/>
          <w:lang w:eastAsia="zh-CN"/>
          <w14:textFill>
            <w14:solidFill>
              <w14:schemeClr w14:val="tx1"/>
            </w14:solidFill>
          </w14:textFill>
        </w:rPr>
      </w:pPr>
      <w:r>
        <w:rPr>
          <w:rFonts w:hint="default" w:ascii="Times New Roman" w:hAnsi="Times New Roman" w:eastAsia="宋体" w:cs="Times New Roman"/>
          <w:color w:val="000000" w:themeColor="text1"/>
          <w:highlight w:val="none"/>
          <w14:textFill>
            <w14:solidFill>
              <w14:schemeClr w14:val="tx1"/>
            </w14:solidFill>
          </w14:textFill>
        </w:rPr>
        <w:t>①生活用水</w:t>
      </w:r>
      <w:r>
        <w:rPr>
          <w:rFonts w:hint="default" w:ascii="Times New Roman" w:hAnsi="Times New Roman" w:eastAsia="宋体" w:cs="Times New Roman"/>
          <w:color w:val="000000" w:themeColor="text1"/>
          <w:highlight w:val="none"/>
          <w:lang w:eastAsia="zh-CN"/>
          <w14:textFill>
            <w14:solidFill>
              <w14:schemeClr w14:val="tx1"/>
            </w14:solidFill>
          </w14:textFill>
        </w:rPr>
        <w:t>：项目共有员工10人，均不在厂内食宿，生活用水量参考广东省《用水定额第 3 部分：生活》（DB44/T1461.3-2021）表 A. 1，无食堂和浴室办公楼的先进值定额 10m</w:t>
      </w:r>
      <w:r>
        <w:rPr>
          <w:rFonts w:hint="default" w:ascii="Times New Roman" w:hAnsi="Times New Roman" w:eastAsia="宋体" w:cs="Times New Roman"/>
          <w:color w:val="000000" w:themeColor="text1"/>
          <w:highlight w:val="none"/>
          <w:vertAlign w:val="superscript"/>
          <w:lang w:eastAsia="zh-CN"/>
          <w14:textFill>
            <w14:solidFill>
              <w14:schemeClr w14:val="tx1"/>
            </w14:solidFill>
          </w14:textFill>
        </w:rPr>
        <w:t>3</w:t>
      </w:r>
      <w:r>
        <w:rPr>
          <w:rFonts w:hint="default" w:ascii="Times New Roman" w:hAnsi="Times New Roman" w:eastAsia="宋体" w:cs="Times New Roman"/>
          <w:color w:val="000000" w:themeColor="text1"/>
          <w:highlight w:val="none"/>
          <w:lang w:eastAsia="zh-CN"/>
          <w14:textFill>
            <w14:solidFill>
              <w14:schemeClr w14:val="tx1"/>
            </w14:solidFill>
          </w14:textFill>
        </w:rPr>
        <w:t>/（人·a），则项目生活用水总量为100 m</w:t>
      </w:r>
      <w:r>
        <w:rPr>
          <w:rFonts w:hint="default" w:ascii="Times New Roman" w:hAnsi="Times New Roman" w:eastAsia="宋体" w:cs="Times New Roman"/>
          <w:color w:val="000000" w:themeColor="text1"/>
          <w:highlight w:val="none"/>
          <w:vertAlign w:val="superscript"/>
          <w:lang w:eastAsia="zh-CN"/>
          <w14:textFill>
            <w14:solidFill>
              <w14:schemeClr w14:val="tx1"/>
            </w14:solidFill>
          </w14:textFill>
        </w:rPr>
        <w:t>3</w:t>
      </w:r>
      <w:r>
        <w:rPr>
          <w:rFonts w:hint="default" w:ascii="Times New Roman" w:hAnsi="Times New Roman" w:eastAsia="宋体" w:cs="Times New Roman"/>
          <w:color w:val="000000" w:themeColor="text1"/>
          <w:highlight w:val="none"/>
          <w:lang w:eastAsia="zh-CN"/>
          <w14:textFill>
            <w14:solidFill>
              <w14:schemeClr w14:val="tx1"/>
            </w14:solidFill>
          </w14:textFill>
        </w:rPr>
        <w:t>/a。产污系数为0.9，则生活污水排放量预计90m</w:t>
      </w:r>
      <w:r>
        <w:rPr>
          <w:rFonts w:hint="default" w:ascii="Times New Roman" w:hAnsi="Times New Roman" w:eastAsia="宋体" w:cs="Times New Roman"/>
          <w:color w:val="000000" w:themeColor="text1"/>
          <w:highlight w:val="none"/>
          <w:vertAlign w:val="superscript"/>
          <w:lang w:eastAsia="zh-CN"/>
          <w14:textFill>
            <w14:solidFill>
              <w14:schemeClr w14:val="tx1"/>
            </w14:solidFill>
          </w14:textFill>
        </w:rPr>
        <w:t>3</w:t>
      </w:r>
      <w:r>
        <w:rPr>
          <w:rFonts w:hint="default" w:ascii="Times New Roman" w:hAnsi="Times New Roman" w:eastAsia="宋体" w:cs="Times New Roman"/>
          <w:color w:val="000000" w:themeColor="text1"/>
          <w:highlight w:val="none"/>
          <w:lang w:eastAsia="zh-CN"/>
          <w14:textFill>
            <w14:solidFill>
              <w14:schemeClr w14:val="tx1"/>
            </w14:solidFill>
          </w14:textFill>
        </w:rPr>
        <w:t>/a。</w:t>
      </w:r>
    </w:p>
    <w:p w14:paraId="7B6BBF4D">
      <w:pPr>
        <w:adjustRightInd w:val="0"/>
        <w:snapToGrid w:val="0"/>
        <w:spacing w:line="360" w:lineRule="auto"/>
        <w:ind w:firstLine="480" w:firstLineChars="200"/>
        <w:rPr>
          <w:rFonts w:hint="default" w:ascii="Times New Roman" w:hAnsi="Times New Roman" w:eastAsia="宋体" w:cs="Times New Roman"/>
          <w:color w:val="000000" w:themeColor="text1"/>
          <w:highlight w:val="none"/>
          <w:lang w:eastAsia="zh-CN"/>
          <w14:textFill>
            <w14:solidFill>
              <w14:schemeClr w14:val="tx1"/>
            </w14:solidFill>
          </w14:textFill>
        </w:rPr>
      </w:pPr>
      <w:r>
        <w:rPr>
          <w:rFonts w:hint="default" w:ascii="Times New Roman" w:hAnsi="Times New Roman" w:eastAsia="宋体" w:cs="Times New Roman"/>
          <w:color w:val="000000" w:themeColor="text1"/>
          <w:highlight w:val="none"/>
          <w14:textFill>
            <w14:solidFill>
              <w14:schemeClr w14:val="tx1"/>
            </w14:solidFill>
          </w14:textFill>
        </w:rPr>
        <w:t>②</w:t>
      </w:r>
      <w:r>
        <w:rPr>
          <w:rFonts w:hint="eastAsia" w:cs="Times New Roman"/>
          <w:color w:val="000000" w:themeColor="text1"/>
          <w:highlight w:val="none"/>
          <w:lang w:val="en-US" w:eastAsia="zh-CN"/>
          <w14:textFill>
            <w14:solidFill>
              <w14:schemeClr w14:val="tx1"/>
            </w14:solidFill>
          </w14:textFill>
        </w:rPr>
        <w:t>拖洗用水</w:t>
      </w:r>
      <w:r>
        <w:rPr>
          <w:rFonts w:hint="default" w:ascii="Times New Roman" w:hAnsi="Times New Roman" w:eastAsia="宋体" w:cs="Times New Roman"/>
          <w:color w:val="000000" w:themeColor="text1"/>
          <w:highlight w:val="none"/>
          <w:lang w:eastAsia="zh-CN"/>
          <w14:textFill>
            <w14:solidFill>
              <w14:schemeClr w14:val="tx1"/>
            </w14:solidFill>
          </w14:textFill>
        </w:rPr>
        <w:t>：厂区不定期拖洗生产车间，按每个月的拖洗用水量为3m</w:t>
      </w:r>
      <w:r>
        <w:rPr>
          <w:rFonts w:hint="eastAsia" w:cs="Times New Roman"/>
          <w:color w:val="000000" w:themeColor="text1"/>
          <w:highlight w:val="none"/>
          <w:vertAlign w:val="superscript"/>
          <w:lang w:val="en-US" w:eastAsia="zh-CN"/>
          <w14:textFill>
            <w14:solidFill>
              <w14:schemeClr w14:val="tx1"/>
            </w14:solidFill>
          </w14:textFill>
        </w:rPr>
        <w:t>3</w:t>
      </w:r>
      <w:r>
        <w:rPr>
          <w:rFonts w:hint="eastAsia" w:cs="Times New Roman"/>
          <w:color w:val="000000" w:themeColor="text1"/>
          <w:highlight w:val="none"/>
          <w:lang w:eastAsia="zh-CN"/>
          <w14:textFill>
            <w14:solidFill>
              <w14:schemeClr w14:val="tx1"/>
            </w14:solidFill>
          </w14:textFill>
        </w:rPr>
        <w:t>，</w:t>
      </w:r>
      <w:r>
        <w:rPr>
          <w:rFonts w:hint="default" w:ascii="Times New Roman" w:hAnsi="Times New Roman" w:eastAsia="宋体" w:cs="Times New Roman"/>
          <w:color w:val="000000" w:themeColor="text1"/>
          <w:highlight w:val="none"/>
          <w:lang w:eastAsia="zh-CN"/>
          <w14:textFill>
            <w14:solidFill>
              <w14:schemeClr w14:val="tx1"/>
            </w14:solidFill>
          </w14:textFill>
        </w:rPr>
        <w:t>每年拖洗用水量为36m³/a。废水产生量为2.4m</w:t>
      </w:r>
      <w:r>
        <w:rPr>
          <w:rFonts w:hint="eastAsia" w:cs="Times New Roman"/>
          <w:color w:val="000000" w:themeColor="text1"/>
          <w:highlight w:val="none"/>
          <w:vertAlign w:val="superscript"/>
          <w:lang w:val="en-US" w:eastAsia="zh-CN"/>
          <w14:textFill>
            <w14:solidFill>
              <w14:schemeClr w14:val="tx1"/>
            </w14:solidFill>
          </w14:textFill>
        </w:rPr>
        <w:t>3</w:t>
      </w:r>
      <w:r>
        <w:rPr>
          <w:rFonts w:hint="eastAsia" w:cs="Times New Roman"/>
          <w:color w:val="000000" w:themeColor="text1"/>
          <w:highlight w:val="none"/>
          <w:lang w:eastAsia="zh-CN"/>
          <w14:textFill>
            <w14:solidFill>
              <w14:schemeClr w14:val="tx1"/>
            </w14:solidFill>
          </w14:textFill>
        </w:rPr>
        <w:t>，</w:t>
      </w:r>
      <w:r>
        <w:rPr>
          <w:rFonts w:hint="default" w:ascii="Times New Roman" w:hAnsi="Times New Roman" w:eastAsia="宋体" w:cs="Times New Roman"/>
          <w:color w:val="000000" w:themeColor="text1"/>
          <w:highlight w:val="none"/>
          <w:lang w:eastAsia="zh-CN"/>
          <w14:textFill>
            <w14:solidFill>
              <w14:schemeClr w14:val="tx1"/>
            </w14:solidFill>
          </w14:textFill>
        </w:rPr>
        <w:t xml:space="preserve"> 每年拖洗废水量为28.8m</w:t>
      </w:r>
      <w:r>
        <w:rPr>
          <w:rFonts w:hint="eastAsia" w:cs="Times New Roman"/>
          <w:color w:val="000000" w:themeColor="text1"/>
          <w:highlight w:val="none"/>
          <w:vertAlign w:val="superscript"/>
          <w:lang w:val="en-US" w:eastAsia="zh-CN"/>
          <w14:textFill>
            <w14:solidFill>
              <w14:schemeClr w14:val="tx1"/>
            </w14:solidFill>
          </w14:textFill>
        </w:rPr>
        <w:t>3</w:t>
      </w:r>
      <w:r>
        <w:rPr>
          <w:rFonts w:hint="default" w:ascii="Times New Roman" w:hAnsi="Times New Roman" w:eastAsia="宋体" w:cs="Times New Roman"/>
          <w:color w:val="000000" w:themeColor="text1"/>
          <w:highlight w:val="none"/>
          <w:lang w:eastAsia="zh-CN"/>
          <w14:textFill>
            <w14:solidFill>
              <w14:schemeClr w14:val="tx1"/>
            </w14:solidFill>
          </w14:textFill>
        </w:rPr>
        <w:t>/a。</w:t>
      </w:r>
    </w:p>
    <w:p w14:paraId="199B7E52">
      <w:pPr>
        <w:adjustRightInd w:val="0"/>
        <w:snapToGrid w:val="0"/>
        <w:spacing w:line="360" w:lineRule="auto"/>
        <w:ind w:firstLine="480" w:firstLineChars="200"/>
        <w:rPr>
          <w:rFonts w:hint="default" w:ascii="Times New Roman" w:hAnsi="Times New Roman" w:eastAsia="宋体" w:cs="Times New Roman"/>
          <w:b w:val="0"/>
          <w:bCs w:val="0"/>
          <w:color w:val="000000" w:themeColor="text1"/>
          <w:kern w:val="2"/>
          <w:sz w:val="24"/>
          <w:szCs w:val="24"/>
          <w:highlight w:val="none"/>
          <w:lang w:val="en-US" w:eastAsia="zh-CN" w:bidi="ar-SA"/>
          <w14:textFill>
            <w14:solidFill>
              <w14:schemeClr w14:val="tx1"/>
            </w14:solidFill>
          </w14:textFill>
        </w:rPr>
      </w:pPr>
      <w:r>
        <w:rPr>
          <w:rFonts w:hint="eastAsia" w:cs="Times New Roman"/>
          <w:b w:val="0"/>
          <w:bCs w:val="0"/>
          <w:color w:val="000000" w:themeColor="text1"/>
          <w:kern w:val="2"/>
          <w:sz w:val="24"/>
          <w:szCs w:val="24"/>
          <w:highlight w:val="none"/>
          <w:lang w:val="en-US" w:eastAsia="zh-CN" w:bidi="ar-SA"/>
          <w14:textFill>
            <w14:solidFill>
              <w14:schemeClr w14:val="tx1"/>
            </w14:solidFill>
          </w14:textFill>
        </w:rPr>
        <w:t>③喷淋用水</w:t>
      </w:r>
      <w:r>
        <w:rPr>
          <w:rFonts w:hint="default" w:ascii="Times New Roman" w:hAnsi="Times New Roman" w:eastAsia="宋体" w:cs="Times New Roman"/>
          <w:b w:val="0"/>
          <w:bCs w:val="0"/>
          <w:color w:val="000000" w:themeColor="text1"/>
          <w:kern w:val="2"/>
          <w:sz w:val="24"/>
          <w:szCs w:val="24"/>
          <w:highlight w:val="none"/>
          <w:lang w:val="en-US" w:eastAsia="zh-CN" w:bidi="ar-SA"/>
          <w14:textFill>
            <w14:solidFill>
              <w14:schemeClr w14:val="tx1"/>
            </w14:solidFill>
          </w14:textFill>
        </w:rPr>
        <w:t>：本项目采取</w:t>
      </w:r>
      <w:r>
        <w:rPr>
          <w:rFonts w:hint="eastAsia" w:cs="Times New Roman"/>
          <w:b w:val="0"/>
          <w:bCs w:val="0"/>
          <w:color w:val="000000" w:themeColor="text1"/>
          <w:kern w:val="2"/>
          <w:sz w:val="24"/>
          <w:szCs w:val="24"/>
          <w:highlight w:val="none"/>
          <w:lang w:val="en-US" w:eastAsia="zh-CN" w:bidi="ar-SA"/>
          <w14:textFill>
            <w14:solidFill>
              <w14:schemeClr w14:val="tx1"/>
            </w14:solidFill>
          </w14:textFill>
        </w:rPr>
        <w:t>“</w:t>
      </w:r>
      <w:r>
        <w:rPr>
          <w:rFonts w:hint="default" w:ascii="Times New Roman" w:hAnsi="Times New Roman" w:eastAsia="宋体" w:cs="Times New Roman"/>
          <w:b w:val="0"/>
          <w:bCs w:val="0"/>
          <w:color w:val="000000" w:themeColor="text1"/>
          <w:kern w:val="2"/>
          <w:sz w:val="24"/>
          <w:szCs w:val="24"/>
          <w:highlight w:val="none"/>
          <w:lang w:val="en-US" w:eastAsia="zh-CN" w:bidi="ar-SA"/>
          <w14:textFill>
            <w14:solidFill>
              <w14:schemeClr w14:val="tx1"/>
            </w14:solidFill>
          </w14:textFill>
        </w:rPr>
        <w:t>水洗喷淋塔+生物滴滤塔</w:t>
      </w:r>
      <w:r>
        <w:rPr>
          <w:rFonts w:hint="eastAsia" w:cs="Times New Roman"/>
          <w:b w:val="0"/>
          <w:bCs w:val="0"/>
          <w:color w:val="000000" w:themeColor="text1"/>
          <w:kern w:val="2"/>
          <w:sz w:val="24"/>
          <w:szCs w:val="24"/>
          <w:highlight w:val="none"/>
          <w:lang w:val="en-US" w:eastAsia="zh-CN" w:bidi="ar-SA"/>
          <w14:textFill>
            <w14:solidFill>
              <w14:schemeClr w14:val="tx1"/>
            </w14:solidFill>
          </w14:textFill>
        </w:rPr>
        <w:t>”</w:t>
      </w:r>
      <w:r>
        <w:rPr>
          <w:rFonts w:hint="default" w:ascii="Times New Roman" w:hAnsi="Times New Roman" w:eastAsia="宋体" w:cs="Times New Roman"/>
          <w:b w:val="0"/>
          <w:bCs w:val="0"/>
          <w:color w:val="000000" w:themeColor="text1"/>
          <w:kern w:val="2"/>
          <w:sz w:val="24"/>
          <w:szCs w:val="24"/>
          <w:highlight w:val="none"/>
          <w:lang w:val="en-US" w:eastAsia="zh-CN" w:bidi="ar-SA"/>
          <w14:textFill>
            <w14:solidFill>
              <w14:schemeClr w14:val="tx1"/>
            </w14:solidFill>
          </w14:textFill>
        </w:rPr>
        <w:t>处理恶臭气体，喷淋塔水箱容积为4m</w:t>
      </w:r>
      <w:r>
        <w:rPr>
          <w:rFonts w:hint="eastAsia" w:cs="Times New Roman"/>
          <w:b w:val="0"/>
          <w:bCs w:val="0"/>
          <w:color w:val="000000" w:themeColor="text1"/>
          <w:kern w:val="2"/>
          <w:sz w:val="24"/>
          <w:szCs w:val="24"/>
          <w:highlight w:val="none"/>
          <w:vertAlign w:val="superscript"/>
          <w:lang w:val="en-US" w:eastAsia="zh-CN" w:bidi="ar-SA"/>
          <w14:textFill>
            <w14:solidFill>
              <w14:schemeClr w14:val="tx1"/>
            </w14:solidFill>
          </w14:textFill>
        </w:rPr>
        <w:t>3</w:t>
      </w:r>
      <w:r>
        <w:rPr>
          <w:rFonts w:hint="eastAsia" w:cs="Times New Roman"/>
          <w:b w:val="0"/>
          <w:bCs w:val="0"/>
          <w:color w:val="000000" w:themeColor="text1"/>
          <w:kern w:val="2"/>
          <w:sz w:val="24"/>
          <w:szCs w:val="24"/>
          <w:highlight w:val="none"/>
          <w:lang w:val="en-US" w:eastAsia="zh-CN" w:bidi="ar-SA"/>
          <w14:textFill>
            <w14:solidFill>
              <w14:schemeClr w14:val="tx1"/>
            </w14:solidFill>
          </w14:textFill>
        </w:rPr>
        <w:t>，</w:t>
      </w:r>
      <w:r>
        <w:rPr>
          <w:rFonts w:hint="default" w:ascii="Times New Roman" w:hAnsi="Times New Roman" w:eastAsia="宋体" w:cs="Times New Roman"/>
          <w:b w:val="0"/>
          <w:bCs w:val="0"/>
          <w:color w:val="000000" w:themeColor="text1"/>
          <w:kern w:val="2"/>
          <w:sz w:val="24"/>
          <w:szCs w:val="24"/>
          <w:highlight w:val="none"/>
          <w:lang w:val="en-US" w:eastAsia="zh-CN" w:bidi="ar-SA"/>
          <w14:textFill>
            <w14:solidFill>
              <w14:schemeClr w14:val="tx1"/>
            </w14:solidFill>
          </w14:textFill>
        </w:rPr>
        <w:t>滴滤塔槽液箱容积为2m</w:t>
      </w:r>
      <w:r>
        <w:rPr>
          <w:rFonts w:hint="eastAsia" w:cs="Times New Roman"/>
          <w:b w:val="0"/>
          <w:bCs w:val="0"/>
          <w:color w:val="000000" w:themeColor="text1"/>
          <w:kern w:val="2"/>
          <w:sz w:val="24"/>
          <w:szCs w:val="24"/>
          <w:highlight w:val="none"/>
          <w:vertAlign w:val="superscript"/>
          <w:lang w:val="en-US" w:eastAsia="zh-CN" w:bidi="ar-SA"/>
          <w14:textFill>
            <w14:solidFill>
              <w14:schemeClr w14:val="tx1"/>
            </w14:solidFill>
          </w14:textFill>
        </w:rPr>
        <w:t>3</w:t>
      </w:r>
      <w:r>
        <w:rPr>
          <w:rFonts w:hint="default" w:ascii="Times New Roman" w:hAnsi="Times New Roman" w:eastAsia="宋体" w:cs="Times New Roman"/>
          <w:b w:val="0"/>
          <w:bCs w:val="0"/>
          <w:color w:val="000000" w:themeColor="text1"/>
          <w:kern w:val="2"/>
          <w:sz w:val="24"/>
          <w:szCs w:val="24"/>
          <w:highlight w:val="none"/>
          <w:lang w:val="en-US" w:eastAsia="zh-CN" w:bidi="ar-SA"/>
          <w14:textFill>
            <w14:solidFill>
              <w14:schemeClr w14:val="tx1"/>
            </w14:solidFill>
          </w14:textFill>
        </w:rPr>
        <w:t>。处理设备每天挥发损耗水量为0.1m</w:t>
      </w:r>
      <w:r>
        <w:rPr>
          <w:rFonts w:hint="eastAsia" w:cs="Times New Roman"/>
          <w:b w:val="0"/>
          <w:bCs w:val="0"/>
          <w:color w:val="000000" w:themeColor="text1"/>
          <w:kern w:val="2"/>
          <w:sz w:val="24"/>
          <w:szCs w:val="24"/>
          <w:highlight w:val="none"/>
          <w:vertAlign w:val="superscript"/>
          <w:lang w:val="en-US" w:eastAsia="zh-CN" w:bidi="ar-SA"/>
          <w14:textFill>
            <w14:solidFill>
              <w14:schemeClr w14:val="tx1"/>
            </w14:solidFill>
          </w14:textFill>
        </w:rPr>
        <w:t>3</w:t>
      </w:r>
      <w:r>
        <w:rPr>
          <w:rFonts w:hint="default" w:ascii="Times New Roman" w:hAnsi="Times New Roman" w:eastAsia="宋体" w:cs="Times New Roman"/>
          <w:b w:val="0"/>
          <w:bCs w:val="0"/>
          <w:color w:val="000000" w:themeColor="text1"/>
          <w:kern w:val="2"/>
          <w:sz w:val="24"/>
          <w:szCs w:val="24"/>
          <w:highlight w:val="none"/>
          <w:lang w:val="en-US" w:eastAsia="zh-CN" w:bidi="ar-SA"/>
          <w14:textFill>
            <w14:solidFill>
              <w14:schemeClr w14:val="tx1"/>
            </w14:solidFill>
          </w14:textFill>
        </w:rPr>
        <w:t>/d（30m</w:t>
      </w:r>
      <w:r>
        <w:rPr>
          <w:rFonts w:hint="eastAsia" w:cs="Times New Roman"/>
          <w:b w:val="0"/>
          <w:bCs w:val="0"/>
          <w:color w:val="000000" w:themeColor="text1"/>
          <w:kern w:val="2"/>
          <w:sz w:val="24"/>
          <w:szCs w:val="24"/>
          <w:highlight w:val="none"/>
          <w:vertAlign w:val="superscript"/>
          <w:lang w:val="en-US" w:eastAsia="zh-CN" w:bidi="ar-SA"/>
          <w14:textFill>
            <w14:solidFill>
              <w14:schemeClr w14:val="tx1"/>
            </w14:solidFill>
          </w14:textFill>
        </w:rPr>
        <w:t>3</w:t>
      </w:r>
      <w:r>
        <w:rPr>
          <w:rFonts w:hint="default" w:ascii="Times New Roman" w:hAnsi="Times New Roman" w:eastAsia="宋体" w:cs="Times New Roman"/>
          <w:b w:val="0"/>
          <w:bCs w:val="0"/>
          <w:color w:val="000000" w:themeColor="text1"/>
          <w:kern w:val="2"/>
          <w:sz w:val="24"/>
          <w:szCs w:val="24"/>
          <w:highlight w:val="none"/>
          <w:lang w:val="en-US" w:eastAsia="zh-CN" w:bidi="ar-SA"/>
          <w14:textFill>
            <w14:solidFill>
              <w14:schemeClr w14:val="tx1"/>
            </w14:solidFill>
          </w14:textFill>
        </w:rPr>
        <w:t>/a），排污产生喷淋废水0.2m</w:t>
      </w:r>
      <w:r>
        <w:rPr>
          <w:rFonts w:hint="eastAsia" w:cs="Times New Roman"/>
          <w:b w:val="0"/>
          <w:bCs w:val="0"/>
          <w:color w:val="000000" w:themeColor="text1"/>
          <w:kern w:val="2"/>
          <w:sz w:val="24"/>
          <w:szCs w:val="24"/>
          <w:highlight w:val="none"/>
          <w:vertAlign w:val="superscript"/>
          <w:lang w:val="en-US" w:eastAsia="zh-CN" w:bidi="ar-SA"/>
          <w14:textFill>
            <w14:solidFill>
              <w14:schemeClr w14:val="tx1"/>
            </w14:solidFill>
          </w14:textFill>
        </w:rPr>
        <w:t>3</w:t>
      </w:r>
      <w:r>
        <w:rPr>
          <w:rFonts w:hint="default" w:ascii="Times New Roman" w:hAnsi="Times New Roman" w:eastAsia="宋体" w:cs="Times New Roman"/>
          <w:b w:val="0"/>
          <w:bCs w:val="0"/>
          <w:color w:val="000000" w:themeColor="text1"/>
          <w:kern w:val="2"/>
          <w:sz w:val="24"/>
          <w:szCs w:val="24"/>
          <w:highlight w:val="none"/>
          <w:lang w:val="en-US" w:eastAsia="zh-CN" w:bidi="ar-SA"/>
          <w14:textFill>
            <w14:solidFill>
              <w14:schemeClr w14:val="tx1"/>
            </w14:solidFill>
          </w14:textFill>
        </w:rPr>
        <w:t>/d（60m</w:t>
      </w:r>
      <w:r>
        <w:rPr>
          <w:rFonts w:hint="eastAsia" w:cs="Times New Roman"/>
          <w:b w:val="0"/>
          <w:bCs w:val="0"/>
          <w:color w:val="000000" w:themeColor="text1"/>
          <w:kern w:val="2"/>
          <w:sz w:val="24"/>
          <w:szCs w:val="24"/>
          <w:highlight w:val="none"/>
          <w:vertAlign w:val="superscript"/>
          <w:lang w:val="en-US" w:eastAsia="zh-CN" w:bidi="ar-SA"/>
          <w14:textFill>
            <w14:solidFill>
              <w14:schemeClr w14:val="tx1"/>
            </w14:solidFill>
          </w14:textFill>
        </w:rPr>
        <w:t>3</w:t>
      </w:r>
      <w:r>
        <w:rPr>
          <w:rFonts w:hint="default" w:ascii="Times New Roman" w:hAnsi="Times New Roman" w:eastAsia="宋体" w:cs="Times New Roman"/>
          <w:b w:val="0"/>
          <w:bCs w:val="0"/>
          <w:color w:val="000000" w:themeColor="text1"/>
          <w:kern w:val="2"/>
          <w:sz w:val="24"/>
          <w:szCs w:val="24"/>
          <w:highlight w:val="none"/>
          <w:lang w:val="en-US" w:eastAsia="zh-CN" w:bidi="ar-SA"/>
          <w14:textFill>
            <w14:solidFill>
              <w14:schemeClr w14:val="tx1"/>
            </w14:solidFill>
          </w14:textFill>
        </w:rPr>
        <w:t>/a）。生活污水、拖洗废水、喷淋废水经过三级化粪池和一体化设施处理，回用于厂区西北侧的农林地。</w:t>
      </w:r>
    </w:p>
    <w:p w14:paraId="601410A1">
      <w:pPr>
        <w:pStyle w:val="96"/>
        <w:spacing w:before="10" w:line="359" w:lineRule="auto"/>
        <w:ind w:left="108" w:right="105" w:firstLine="474"/>
        <w:rPr>
          <w:color w:val="000000" w:themeColor="text1"/>
          <w14:textFill>
            <w14:solidFill>
              <w14:schemeClr w14:val="tx1"/>
            </w14:solidFill>
          </w14:textFill>
        </w:rPr>
      </w:pPr>
      <w:r>
        <w:rPr>
          <w:rFonts w:hint="eastAsia" w:cs="Times New Roman"/>
          <w:b w:val="0"/>
          <w:bCs w:val="0"/>
          <w:color w:val="000000" w:themeColor="text1"/>
          <w:kern w:val="2"/>
          <w:sz w:val="24"/>
          <w:szCs w:val="24"/>
          <w:highlight w:val="none"/>
          <w:lang w:val="en-US" w:eastAsia="zh-CN" w:bidi="ar-SA"/>
          <w14:textFill>
            <w14:solidFill>
              <w14:schemeClr w14:val="tx1"/>
            </w14:solidFill>
          </w14:textFill>
        </w:rPr>
        <w:t>④清洗用水：</w:t>
      </w:r>
      <w:r>
        <w:rPr>
          <w:color w:val="000000" w:themeColor="text1"/>
          <w:spacing w:val="14"/>
          <w14:textFill>
            <w14:solidFill>
              <w14:schemeClr w14:val="tx1"/>
            </w14:solidFill>
          </w14:textFill>
        </w:rPr>
        <w:t>项目使用的搅拌机、储液罐、生产线每天用高压枪清洗一</w:t>
      </w:r>
      <w:r>
        <w:rPr>
          <w:color w:val="000000" w:themeColor="text1"/>
          <w:spacing w:val="3"/>
          <w14:textFill>
            <w14:solidFill>
              <w14:schemeClr w14:val="tx1"/>
            </w14:solidFill>
          </w14:textFill>
        </w:rPr>
        <w:t>次，清洗后的废水储存起来，第二天再回用于生产。清洗用</w:t>
      </w:r>
      <w:r>
        <w:rPr>
          <w:color w:val="000000" w:themeColor="text1"/>
          <w:spacing w:val="2"/>
          <w14:textFill>
            <w14:solidFill>
              <w14:schemeClr w14:val="tx1"/>
            </w14:solidFill>
          </w14:textFill>
        </w:rPr>
        <w:t>水量为搅拌机、储液</w:t>
      </w:r>
      <w:r>
        <w:rPr>
          <w:color w:val="000000" w:themeColor="text1"/>
          <w:spacing w:val="9"/>
          <w14:textFill>
            <w14:solidFill>
              <w14:schemeClr w14:val="tx1"/>
            </w14:solidFill>
          </w14:textFill>
        </w:rPr>
        <w:t>罐、生产线分别使用</w:t>
      </w:r>
      <w:r>
        <w:rPr>
          <w:rFonts w:ascii="Times New Roman" w:hAnsi="Times New Roman" w:eastAsia="Times New Roman" w:cs="Times New Roman"/>
          <w:color w:val="000000" w:themeColor="text1"/>
          <w:spacing w:val="9"/>
          <w14:textFill>
            <w14:solidFill>
              <w14:schemeClr w14:val="tx1"/>
            </w14:solidFill>
          </w14:textFill>
        </w:rPr>
        <w:t>10L/</w:t>
      </w:r>
      <w:r>
        <w:rPr>
          <w:color w:val="000000" w:themeColor="text1"/>
          <w:spacing w:val="9"/>
          <w14:textFill>
            <w14:solidFill>
              <w14:schemeClr w14:val="tx1"/>
            </w14:solidFill>
          </w14:textFill>
        </w:rPr>
        <w:t>次，</w:t>
      </w:r>
      <w:r>
        <w:rPr>
          <w:color w:val="000000" w:themeColor="text1"/>
          <w:spacing w:val="-66"/>
          <w14:textFill>
            <w14:solidFill>
              <w14:schemeClr w14:val="tx1"/>
            </w14:solidFill>
          </w14:textFill>
        </w:rPr>
        <w:t xml:space="preserve"> </w:t>
      </w:r>
      <w:r>
        <w:rPr>
          <w:color w:val="000000" w:themeColor="text1"/>
          <w:spacing w:val="9"/>
          <w14:textFill>
            <w14:solidFill>
              <w14:schemeClr w14:val="tx1"/>
            </w14:solidFill>
          </w14:textFill>
        </w:rPr>
        <w:t>每天使用</w:t>
      </w:r>
      <w:r>
        <w:rPr>
          <w:rFonts w:ascii="Times New Roman" w:hAnsi="Times New Roman" w:eastAsia="Times New Roman" w:cs="Times New Roman"/>
          <w:color w:val="000000" w:themeColor="text1"/>
          <w:spacing w:val="9"/>
          <w14:textFill>
            <w14:solidFill>
              <w14:schemeClr w14:val="tx1"/>
            </w14:solidFill>
          </w14:textFill>
        </w:rPr>
        <w:t>30L</w:t>
      </w:r>
      <w:r>
        <w:rPr>
          <w:color w:val="000000" w:themeColor="text1"/>
          <w:spacing w:val="9"/>
          <w14:textFill>
            <w14:solidFill>
              <w14:schemeClr w14:val="tx1"/>
            </w14:solidFill>
          </w14:textFill>
        </w:rPr>
        <w:t>，</w:t>
      </w:r>
      <w:r>
        <w:rPr>
          <w:color w:val="000000" w:themeColor="text1"/>
          <w:spacing w:val="-66"/>
          <w14:textFill>
            <w14:solidFill>
              <w14:schemeClr w14:val="tx1"/>
            </w14:solidFill>
          </w14:textFill>
        </w:rPr>
        <w:t xml:space="preserve"> </w:t>
      </w:r>
      <w:r>
        <w:rPr>
          <w:color w:val="000000" w:themeColor="text1"/>
          <w:spacing w:val="9"/>
          <w14:textFill>
            <w14:solidFill>
              <w14:schemeClr w14:val="tx1"/>
            </w14:solidFill>
          </w14:textFill>
        </w:rPr>
        <w:t>年清洗</w:t>
      </w:r>
      <w:r>
        <w:rPr>
          <w:rFonts w:ascii="Times New Roman" w:hAnsi="Times New Roman" w:eastAsia="Times New Roman" w:cs="Times New Roman"/>
          <w:color w:val="000000" w:themeColor="text1"/>
          <w:spacing w:val="9"/>
          <w14:textFill>
            <w14:solidFill>
              <w14:schemeClr w14:val="tx1"/>
            </w14:solidFill>
          </w14:textFill>
        </w:rPr>
        <w:t>300</w:t>
      </w:r>
      <w:r>
        <w:rPr>
          <w:color w:val="000000" w:themeColor="text1"/>
          <w:spacing w:val="9"/>
          <w14:textFill>
            <w14:solidFill>
              <w14:schemeClr w14:val="tx1"/>
            </w14:solidFill>
          </w14:textFill>
        </w:rPr>
        <w:t>次，</w:t>
      </w:r>
      <w:r>
        <w:rPr>
          <w:color w:val="000000" w:themeColor="text1"/>
          <w:spacing w:val="-62"/>
          <w14:textFill>
            <w14:solidFill>
              <w14:schemeClr w14:val="tx1"/>
            </w14:solidFill>
          </w14:textFill>
        </w:rPr>
        <w:t xml:space="preserve"> </w:t>
      </w:r>
      <w:r>
        <w:rPr>
          <w:color w:val="000000" w:themeColor="text1"/>
          <w:spacing w:val="9"/>
          <w14:textFill>
            <w14:solidFill>
              <w14:schemeClr w14:val="tx1"/>
            </w14:solidFill>
          </w14:textFill>
        </w:rPr>
        <w:t>则用水量为</w:t>
      </w:r>
      <w:r>
        <w:rPr>
          <w:rFonts w:ascii="Times New Roman" w:hAnsi="Times New Roman" w:eastAsia="Times New Roman" w:cs="Times New Roman"/>
          <w:color w:val="000000" w:themeColor="text1"/>
          <w:spacing w:val="-2"/>
          <w14:textFill>
            <w14:solidFill>
              <w14:schemeClr w14:val="tx1"/>
            </w14:solidFill>
          </w14:textFill>
        </w:rPr>
        <w:t>9m</w:t>
      </w:r>
      <w:r>
        <w:rPr>
          <w:rFonts w:ascii="Times New Roman" w:hAnsi="Times New Roman" w:eastAsia="Times New Roman" w:cs="Times New Roman"/>
          <w:color w:val="000000" w:themeColor="text1"/>
          <w:spacing w:val="-2"/>
          <w:position w:val="8"/>
          <w:sz w:val="15"/>
          <w:szCs w:val="15"/>
          <w14:textFill>
            <w14:solidFill>
              <w14:schemeClr w14:val="tx1"/>
            </w14:solidFill>
          </w14:textFill>
        </w:rPr>
        <w:t>3</w:t>
      </w:r>
      <w:r>
        <w:rPr>
          <w:rFonts w:ascii="Times New Roman" w:hAnsi="Times New Roman" w:eastAsia="Times New Roman" w:cs="Times New Roman"/>
          <w:color w:val="000000" w:themeColor="text1"/>
          <w:spacing w:val="-2"/>
          <w14:textFill>
            <w14:solidFill>
              <w14:schemeClr w14:val="tx1"/>
            </w14:solidFill>
          </w14:textFill>
        </w:rPr>
        <w:t>/a</w:t>
      </w:r>
      <w:r>
        <w:rPr>
          <w:color w:val="000000" w:themeColor="text1"/>
          <w:spacing w:val="-2"/>
          <w14:textFill>
            <w14:solidFill>
              <w14:schemeClr w14:val="tx1"/>
            </w14:solidFill>
          </w14:textFill>
        </w:rPr>
        <w:t>。产污系数为</w:t>
      </w:r>
      <w:r>
        <w:rPr>
          <w:color w:val="000000" w:themeColor="text1"/>
          <w:spacing w:val="-40"/>
          <w14:textFill>
            <w14:solidFill>
              <w14:schemeClr w14:val="tx1"/>
            </w14:solidFill>
          </w14:textFill>
        </w:rPr>
        <w:t xml:space="preserve"> </w:t>
      </w:r>
      <w:r>
        <w:rPr>
          <w:rFonts w:ascii="Times New Roman" w:hAnsi="Times New Roman" w:eastAsia="Times New Roman" w:cs="Times New Roman"/>
          <w:color w:val="000000" w:themeColor="text1"/>
          <w:spacing w:val="-2"/>
          <w14:textFill>
            <w14:solidFill>
              <w14:schemeClr w14:val="tx1"/>
            </w14:solidFill>
          </w14:textFill>
        </w:rPr>
        <w:t>0.9</w:t>
      </w:r>
      <w:r>
        <w:rPr>
          <w:color w:val="000000" w:themeColor="text1"/>
          <w:spacing w:val="-2"/>
          <w14:textFill>
            <w14:solidFill>
              <w14:schemeClr w14:val="tx1"/>
            </w14:solidFill>
          </w14:textFill>
        </w:rPr>
        <w:t>，则废水量为</w:t>
      </w:r>
      <w:r>
        <w:rPr>
          <w:color w:val="000000" w:themeColor="text1"/>
          <w:spacing w:val="-39"/>
          <w14:textFill>
            <w14:solidFill>
              <w14:schemeClr w14:val="tx1"/>
            </w14:solidFill>
          </w14:textFill>
        </w:rPr>
        <w:t xml:space="preserve"> </w:t>
      </w:r>
      <w:r>
        <w:rPr>
          <w:rFonts w:ascii="Times New Roman" w:hAnsi="Times New Roman" w:eastAsia="Times New Roman" w:cs="Times New Roman"/>
          <w:color w:val="000000" w:themeColor="text1"/>
          <w:spacing w:val="-2"/>
          <w14:textFill>
            <w14:solidFill>
              <w14:schemeClr w14:val="tx1"/>
            </w14:solidFill>
          </w14:textFill>
        </w:rPr>
        <w:t>0.027m</w:t>
      </w:r>
      <w:r>
        <w:rPr>
          <w:rFonts w:ascii="Times New Roman" w:hAnsi="Times New Roman" w:eastAsia="Times New Roman" w:cs="Times New Roman"/>
          <w:color w:val="000000" w:themeColor="text1"/>
          <w:spacing w:val="-2"/>
          <w:position w:val="8"/>
          <w:sz w:val="15"/>
          <w:szCs w:val="15"/>
          <w14:textFill>
            <w14:solidFill>
              <w14:schemeClr w14:val="tx1"/>
            </w14:solidFill>
          </w14:textFill>
        </w:rPr>
        <w:t>3</w:t>
      </w:r>
      <w:r>
        <w:rPr>
          <w:rFonts w:ascii="Times New Roman" w:hAnsi="Times New Roman" w:eastAsia="Times New Roman" w:cs="Times New Roman"/>
          <w:color w:val="000000" w:themeColor="text1"/>
          <w:spacing w:val="-2"/>
          <w14:textFill>
            <w14:solidFill>
              <w14:schemeClr w14:val="tx1"/>
            </w14:solidFill>
          </w14:textFill>
        </w:rPr>
        <w:t>/d</w:t>
      </w:r>
      <w:r>
        <w:rPr>
          <w:rFonts w:hint="eastAsia" w:ascii="Times New Roman" w:hAnsi="Times New Roman" w:eastAsia="宋体" w:cs="Times New Roman"/>
          <w:color w:val="000000" w:themeColor="text1"/>
          <w:spacing w:val="-2"/>
          <w:lang w:eastAsia="zh-CN"/>
          <w14:textFill>
            <w14:solidFill>
              <w14:schemeClr w14:val="tx1"/>
            </w14:solidFill>
          </w14:textFill>
        </w:rPr>
        <w:t>，</w:t>
      </w:r>
      <w:r>
        <w:rPr>
          <w:color w:val="000000" w:themeColor="text1"/>
          <w:spacing w:val="-2"/>
          <w14:textFill>
            <w14:solidFill>
              <w14:schemeClr w14:val="tx1"/>
            </w14:solidFill>
          </w14:textFill>
        </w:rPr>
        <w:t>即</w:t>
      </w:r>
      <w:r>
        <w:rPr>
          <w:color w:val="000000" w:themeColor="text1"/>
          <w:spacing w:val="-45"/>
          <w14:textFill>
            <w14:solidFill>
              <w14:schemeClr w14:val="tx1"/>
            </w14:solidFill>
          </w14:textFill>
        </w:rPr>
        <w:t xml:space="preserve"> </w:t>
      </w:r>
      <w:r>
        <w:rPr>
          <w:rFonts w:ascii="Times New Roman" w:hAnsi="Times New Roman" w:eastAsia="Times New Roman" w:cs="Times New Roman"/>
          <w:color w:val="000000" w:themeColor="text1"/>
          <w:spacing w:val="-2"/>
          <w14:textFill>
            <w14:solidFill>
              <w14:schemeClr w14:val="tx1"/>
            </w14:solidFill>
          </w14:textFill>
        </w:rPr>
        <w:t>8.</w:t>
      </w:r>
      <w:r>
        <w:rPr>
          <w:rFonts w:ascii="Times New Roman" w:hAnsi="Times New Roman" w:eastAsia="Times New Roman" w:cs="Times New Roman"/>
          <w:color w:val="000000" w:themeColor="text1"/>
          <w:spacing w:val="-32"/>
          <w14:textFill>
            <w14:solidFill>
              <w14:schemeClr w14:val="tx1"/>
            </w14:solidFill>
          </w14:textFill>
        </w:rPr>
        <w:t xml:space="preserve"> </w:t>
      </w:r>
      <w:r>
        <w:rPr>
          <w:rFonts w:ascii="Times New Roman" w:hAnsi="Times New Roman" w:eastAsia="Times New Roman" w:cs="Times New Roman"/>
          <w:color w:val="000000" w:themeColor="text1"/>
          <w:spacing w:val="-2"/>
          <w14:textFill>
            <w14:solidFill>
              <w14:schemeClr w14:val="tx1"/>
            </w14:solidFill>
          </w14:textFill>
        </w:rPr>
        <w:t>1m</w:t>
      </w:r>
      <w:r>
        <w:rPr>
          <w:rFonts w:ascii="Times New Roman" w:hAnsi="Times New Roman" w:eastAsia="Times New Roman" w:cs="Times New Roman"/>
          <w:color w:val="000000" w:themeColor="text1"/>
          <w:spacing w:val="-2"/>
          <w:position w:val="8"/>
          <w:sz w:val="15"/>
          <w:szCs w:val="15"/>
          <w14:textFill>
            <w14:solidFill>
              <w14:schemeClr w14:val="tx1"/>
            </w14:solidFill>
          </w14:textFill>
        </w:rPr>
        <w:t>3</w:t>
      </w:r>
      <w:r>
        <w:rPr>
          <w:rFonts w:ascii="Times New Roman" w:hAnsi="Times New Roman" w:eastAsia="Times New Roman" w:cs="Times New Roman"/>
          <w:color w:val="000000" w:themeColor="text1"/>
          <w:spacing w:val="-2"/>
          <w14:textFill>
            <w14:solidFill>
              <w14:schemeClr w14:val="tx1"/>
            </w14:solidFill>
          </w14:textFill>
        </w:rPr>
        <w:t>/a</w:t>
      </w:r>
      <w:r>
        <w:rPr>
          <w:color w:val="000000" w:themeColor="text1"/>
          <w:spacing w:val="-2"/>
          <w14:textFill>
            <w14:solidFill>
              <w14:schemeClr w14:val="tx1"/>
            </w14:solidFill>
          </w14:textFill>
        </w:rPr>
        <w:t>。</w:t>
      </w:r>
    </w:p>
    <w:p w14:paraId="66D9423B">
      <w:pPr>
        <w:adjustRightInd w:val="0"/>
        <w:snapToGrid w:val="0"/>
        <w:spacing w:line="360" w:lineRule="auto"/>
        <w:ind w:firstLine="480" w:firstLineChars="200"/>
        <w:rPr>
          <w:color w:val="000000" w:themeColor="text1"/>
          <w:spacing w:val="-3"/>
          <w14:textFill>
            <w14:solidFill>
              <w14:schemeClr w14:val="tx1"/>
            </w14:solidFill>
          </w14:textFill>
        </w:rPr>
      </w:pPr>
      <w:r>
        <w:rPr>
          <w:rFonts w:hint="eastAsia" w:cs="Times New Roman"/>
          <w:b w:val="0"/>
          <w:bCs w:val="0"/>
          <w:color w:val="000000" w:themeColor="text1"/>
          <w:kern w:val="2"/>
          <w:sz w:val="24"/>
          <w:szCs w:val="24"/>
          <w:highlight w:val="none"/>
          <w:lang w:val="en-US" w:eastAsia="zh-CN" w:bidi="ar-SA"/>
          <w14:textFill>
            <w14:solidFill>
              <w14:schemeClr w14:val="tx1"/>
            </w14:solidFill>
          </w14:textFill>
        </w:rPr>
        <w:t>⑤</w:t>
      </w:r>
      <w:r>
        <w:rPr>
          <w:color w:val="000000" w:themeColor="text1"/>
          <w:spacing w:val="-3"/>
          <w14:textFill>
            <w14:solidFill>
              <w14:schemeClr w14:val="tx1"/>
            </w14:solidFill>
          </w14:textFill>
        </w:rPr>
        <w:t>生产水溶肥用水：项目年产</w:t>
      </w:r>
      <w:r>
        <w:rPr>
          <w:rFonts w:ascii="Times New Roman" w:hAnsi="Times New Roman" w:eastAsia="Times New Roman" w:cs="Times New Roman"/>
          <w:color w:val="000000" w:themeColor="text1"/>
          <w:spacing w:val="-3"/>
          <w14:textFill>
            <w14:solidFill>
              <w14:schemeClr w14:val="tx1"/>
            </w14:solidFill>
          </w14:textFill>
        </w:rPr>
        <w:t>30000</w:t>
      </w:r>
      <w:r>
        <w:rPr>
          <w:color w:val="000000" w:themeColor="text1"/>
          <w:spacing w:val="-3"/>
          <w14:textFill>
            <w14:solidFill>
              <w14:schemeClr w14:val="tx1"/>
            </w14:solidFill>
          </w14:textFill>
        </w:rPr>
        <w:t>吨水溶肥，产品用水量</w:t>
      </w:r>
      <w:r>
        <w:rPr>
          <w:rFonts w:ascii="Times New Roman" w:hAnsi="Times New Roman" w:eastAsia="Times New Roman" w:cs="Times New Roman"/>
          <w:color w:val="000000" w:themeColor="text1"/>
          <w:spacing w:val="-3"/>
          <w14:textFill>
            <w14:solidFill>
              <w14:schemeClr w14:val="tx1"/>
            </w14:solidFill>
          </w14:textFill>
        </w:rPr>
        <w:t>1500</w:t>
      </w:r>
      <w:r>
        <w:rPr>
          <w:color w:val="000000" w:themeColor="text1"/>
          <w:spacing w:val="-4"/>
          <w14:textFill>
            <w14:solidFill>
              <w14:schemeClr w14:val="tx1"/>
            </w14:solidFill>
          </w14:textFill>
        </w:rPr>
        <w:t>吨</w:t>
      </w:r>
      <w:r>
        <w:rPr>
          <w:rFonts w:ascii="Times New Roman" w:hAnsi="Times New Roman" w:eastAsia="Times New Roman" w:cs="Times New Roman"/>
          <w:color w:val="000000" w:themeColor="text1"/>
          <w:spacing w:val="-4"/>
          <w14:textFill>
            <w14:solidFill>
              <w14:schemeClr w14:val="tx1"/>
            </w14:solidFill>
          </w14:textFill>
        </w:rPr>
        <w:t>/</w:t>
      </w:r>
      <w:r>
        <w:rPr>
          <w:color w:val="000000" w:themeColor="text1"/>
          <w:spacing w:val="-4"/>
          <w14:textFill>
            <w14:solidFill>
              <w14:schemeClr w14:val="tx1"/>
            </w14:solidFill>
          </w14:textFill>
        </w:rPr>
        <w:t>年，来</w:t>
      </w:r>
      <w:r>
        <w:rPr>
          <w:color w:val="000000" w:themeColor="text1"/>
          <w:spacing w:val="12"/>
          <w14:textFill>
            <w14:solidFill>
              <w14:schemeClr w14:val="tx1"/>
            </w14:solidFill>
          </w14:textFill>
        </w:rPr>
        <w:t>源为：</w:t>
      </w:r>
      <w:r>
        <w:rPr>
          <w:color w:val="000000" w:themeColor="text1"/>
          <w:spacing w:val="-51"/>
          <w14:textFill>
            <w14:solidFill>
              <w14:schemeClr w14:val="tx1"/>
            </w14:solidFill>
          </w14:textFill>
        </w:rPr>
        <w:t xml:space="preserve"> </w:t>
      </w:r>
      <w:r>
        <w:rPr>
          <w:color w:val="000000" w:themeColor="text1"/>
          <w:spacing w:val="12"/>
          <w14:textFill>
            <w14:solidFill>
              <w14:schemeClr w14:val="tx1"/>
            </w14:solidFill>
          </w14:textFill>
        </w:rPr>
        <w:t>其中清洗废水回用</w:t>
      </w:r>
      <w:r>
        <w:rPr>
          <w:rFonts w:ascii="Times New Roman" w:hAnsi="Times New Roman" w:eastAsia="Times New Roman" w:cs="Times New Roman"/>
          <w:color w:val="000000" w:themeColor="text1"/>
          <w:spacing w:val="12"/>
          <w14:textFill>
            <w14:solidFill>
              <w14:schemeClr w14:val="tx1"/>
            </w14:solidFill>
          </w14:textFill>
        </w:rPr>
        <w:t>8.1t/a</w:t>
      </w:r>
      <w:r>
        <w:rPr>
          <w:color w:val="000000" w:themeColor="text1"/>
          <w:spacing w:val="-3"/>
          <w14:textFill>
            <w14:solidFill>
              <w14:schemeClr w14:val="tx1"/>
            </w14:solidFill>
          </w14:textFill>
        </w:rPr>
        <w:t>，取用新鲜水</w:t>
      </w:r>
      <w:r>
        <w:rPr>
          <w:rFonts w:hint="eastAsia" w:eastAsia="宋体" w:cs="Times New Roman"/>
          <w:color w:val="000000" w:themeColor="text1"/>
          <w:spacing w:val="-3"/>
          <w:lang w:val="en-US" w:eastAsia="zh-CN"/>
          <w14:textFill>
            <w14:solidFill>
              <w14:schemeClr w14:val="tx1"/>
            </w14:solidFill>
          </w14:textFill>
        </w:rPr>
        <w:t>1491.9</w:t>
      </w:r>
      <w:r>
        <w:rPr>
          <w:rFonts w:ascii="Times New Roman" w:hAnsi="Times New Roman" w:eastAsia="Times New Roman" w:cs="Times New Roman"/>
          <w:color w:val="000000" w:themeColor="text1"/>
          <w:spacing w:val="-3"/>
          <w14:textFill>
            <w14:solidFill>
              <w14:schemeClr w14:val="tx1"/>
            </w14:solidFill>
          </w14:textFill>
        </w:rPr>
        <w:t>t/a</w:t>
      </w:r>
      <w:r>
        <w:rPr>
          <w:color w:val="000000" w:themeColor="text1"/>
          <w:spacing w:val="-3"/>
          <w14:textFill>
            <w14:solidFill>
              <w14:schemeClr w14:val="tx1"/>
            </w14:solidFill>
          </w14:textFill>
        </w:rPr>
        <w:t>。</w:t>
      </w:r>
    </w:p>
    <w:p w14:paraId="086B46FC">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eastAsia="宋体" w:cs="Times New Roman"/>
          <w:b/>
          <w:bCs/>
          <w:color w:val="000000" w:themeColor="text1"/>
          <w14:textFill>
            <w14:solidFill>
              <w14:schemeClr w14:val="tx1"/>
            </w14:solidFill>
          </w14:textFill>
        </w:rPr>
      </w:pPr>
      <w:r>
        <w:rPr>
          <w:rFonts w:hint="default" w:ascii="Times New Roman" w:hAnsi="Times New Roman" w:eastAsia="宋体" w:cs="Times New Roman"/>
          <w:b/>
          <w:bCs/>
          <w:color w:val="000000" w:themeColor="text1"/>
          <w:kern w:val="2"/>
          <w:sz w:val="24"/>
          <w:szCs w:val="24"/>
          <w:lang w:val="en-US" w:eastAsia="zh-CN" w:bidi="ar-SA"/>
          <w14:textFill>
            <w14:solidFill>
              <w14:schemeClr w14:val="tx1"/>
            </w14:solidFill>
          </w14:textFill>
        </w:rPr>
        <w:t>（2）</w:t>
      </w:r>
      <w:r>
        <w:rPr>
          <w:rFonts w:hint="default" w:ascii="Times New Roman" w:hAnsi="Times New Roman" w:eastAsia="宋体" w:cs="Times New Roman"/>
          <w:b/>
          <w:bCs/>
          <w:color w:val="000000" w:themeColor="text1"/>
          <w14:textFill>
            <w14:solidFill>
              <w14:schemeClr w14:val="tx1"/>
            </w14:solidFill>
          </w14:textFill>
        </w:rPr>
        <w:t>排水</w:t>
      </w:r>
    </w:p>
    <w:p w14:paraId="1936A986">
      <w:pPr>
        <w:pStyle w:val="13"/>
        <w:keepNext w:val="0"/>
        <w:keepLines w:val="0"/>
        <w:pageBreakBefore w:val="0"/>
        <w:widowControl w:val="0"/>
        <w:kinsoku/>
        <w:wordWrap/>
        <w:overflowPunct/>
        <w:topLinePunct w:val="0"/>
        <w:autoSpaceDE/>
        <w:autoSpaceDN/>
        <w:bidi w:val="0"/>
        <w:adjustRightInd/>
        <w:snapToGrid w:val="0"/>
        <w:spacing w:before="0" w:after="0" w:line="360" w:lineRule="auto"/>
        <w:ind w:firstLine="480" w:firstLineChars="200"/>
        <w:textAlignment w:val="auto"/>
        <w:rPr>
          <w:rFonts w:hint="default" w:ascii="Times New Roman" w:hAnsi="Times New Roman" w:eastAsia="宋体" w:cs="Times New Roman"/>
          <w:b w:val="0"/>
          <w:bCs/>
          <w:color w:val="000000" w:themeColor="text1"/>
          <w:sz w:val="24"/>
          <w:szCs w:val="24"/>
          <w14:textFill>
            <w14:solidFill>
              <w14:schemeClr w14:val="tx1"/>
            </w14:solidFill>
          </w14:textFill>
        </w:rPr>
      </w:pPr>
      <w:bookmarkStart w:id="327" w:name="_Toc19277"/>
      <w:bookmarkStart w:id="328" w:name="_Toc3799"/>
      <w:bookmarkStart w:id="329" w:name="_Toc8783"/>
      <w:bookmarkStart w:id="330" w:name="_Toc31761"/>
      <w:bookmarkStart w:id="331" w:name="_Toc832"/>
      <w:bookmarkStart w:id="332" w:name="_Toc6303"/>
      <w:bookmarkStart w:id="333" w:name="_Toc16386"/>
      <w:bookmarkStart w:id="334" w:name="_Toc18971"/>
      <w:bookmarkStart w:id="335" w:name="_Toc4580"/>
      <w:bookmarkStart w:id="336" w:name="_Toc31055"/>
      <w:bookmarkStart w:id="337" w:name="_Toc2437"/>
      <w:bookmarkStart w:id="338" w:name="_Toc5412"/>
      <w:r>
        <w:rPr>
          <w:rFonts w:hint="default" w:ascii="Times New Roman" w:hAnsi="Times New Roman" w:eastAsia="宋体" w:cs="Times New Roman"/>
          <w:b w:val="0"/>
          <w:bCs/>
          <w:color w:val="000000" w:themeColor="text1"/>
          <w:sz w:val="24"/>
          <w:szCs w:val="24"/>
          <w14:textFill>
            <w14:solidFill>
              <w14:schemeClr w14:val="tx1"/>
            </w14:solidFill>
          </w14:textFill>
        </w:rPr>
        <w:t>本项目排水采用雨、污分流制，雨水经厂区雨水管网收集后，排至市政雨水管网。</w:t>
      </w:r>
      <w:bookmarkEnd w:id="327"/>
      <w:bookmarkEnd w:id="328"/>
      <w:bookmarkEnd w:id="329"/>
      <w:bookmarkEnd w:id="330"/>
    </w:p>
    <w:p w14:paraId="7C4F0D5D">
      <w:pPr>
        <w:pStyle w:val="13"/>
        <w:keepNext w:val="0"/>
        <w:keepLines w:val="0"/>
        <w:pageBreakBefore w:val="0"/>
        <w:widowControl w:val="0"/>
        <w:kinsoku/>
        <w:wordWrap/>
        <w:overflowPunct/>
        <w:topLinePunct w:val="0"/>
        <w:autoSpaceDE/>
        <w:autoSpaceDN/>
        <w:bidi w:val="0"/>
        <w:adjustRightInd/>
        <w:snapToGrid w:val="0"/>
        <w:spacing w:before="0" w:after="0" w:line="360" w:lineRule="auto"/>
        <w:ind w:firstLine="480" w:firstLineChars="200"/>
        <w:textAlignment w:val="auto"/>
        <w:rPr>
          <w:rFonts w:hint="default" w:ascii="Times New Roman" w:hAnsi="Times New Roman" w:eastAsia="宋体" w:cs="Times New Roman"/>
          <w:b w:val="0"/>
          <w:bCs/>
          <w:color w:val="000000" w:themeColor="text1"/>
          <w:sz w:val="24"/>
          <w:szCs w:val="24"/>
          <w14:textFill>
            <w14:solidFill>
              <w14:schemeClr w14:val="tx1"/>
            </w14:solidFill>
          </w14:textFill>
        </w:rPr>
      </w:pPr>
      <w:bookmarkStart w:id="339" w:name="_Toc29300"/>
      <w:bookmarkStart w:id="340" w:name="_Toc11796"/>
      <w:bookmarkStart w:id="341" w:name="_Toc10030"/>
      <w:bookmarkStart w:id="342" w:name="_Toc25637"/>
      <w:r>
        <w:rPr>
          <w:rFonts w:hint="default" w:ascii="Times New Roman" w:hAnsi="Times New Roman" w:eastAsia="宋体" w:cs="Times New Roman"/>
          <w:b w:val="0"/>
          <w:bCs/>
          <w:color w:val="000000" w:themeColor="text1"/>
          <w:sz w:val="24"/>
          <w:szCs w:val="24"/>
          <w14:textFill>
            <w14:solidFill>
              <w14:schemeClr w14:val="tx1"/>
            </w14:solidFill>
          </w14:textFill>
        </w:rPr>
        <w:t>清洗废水：生产设备清洗废水主要含有水溶肥，全部收集后回用于生产， 不外排。车间地面需要保持干燥整洁，定时清扫，不用水。</w:t>
      </w:r>
      <w:bookmarkEnd w:id="339"/>
      <w:bookmarkEnd w:id="340"/>
      <w:bookmarkEnd w:id="341"/>
      <w:bookmarkEnd w:id="342"/>
    </w:p>
    <w:p w14:paraId="4E8F3921">
      <w:pPr>
        <w:pStyle w:val="13"/>
        <w:keepNext w:val="0"/>
        <w:keepLines w:val="0"/>
        <w:pageBreakBefore w:val="0"/>
        <w:widowControl w:val="0"/>
        <w:kinsoku/>
        <w:wordWrap/>
        <w:overflowPunct/>
        <w:topLinePunct w:val="0"/>
        <w:autoSpaceDE/>
        <w:autoSpaceDN/>
        <w:bidi w:val="0"/>
        <w:adjustRightInd/>
        <w:snapToGrid w:val="0"/>
        <w:spacing w:before="0" w:after="0" w:line="360" w:lineRule="auto"/>
        <w:ind w:firstLine="480" w:firstLineChars="200"/>
        <w:textAlignment w:val="auto"/>
        <w:rPr>
          <w:rFonts w:hint="eastAsia" w:cs="Times New Roman"/>
          <w:b w:val="0"/>
          <w:bCs/>
          <w:color w:val="000000" w:themeColor="text1"/>
          <w:sz w:val="24"/>
          <w:szCs w:val="24"/>
          <w:lang w:eastAsia="zh-CN"/>
          <w14:textFill>
            <w14:solidFill>
              <w14:schemeClr w14:val="tx1"/>
            </w14:solidFill>
          </w14:textFill>
        </w:rPr>
      </w:pPr>
      <w:bookmarkStart w:id="343" w:name="_Toc17816"/>
      <w:bookmarkStart w:id="344" w:name="_Toc27880"/>
      <w:bookmarkStart w:id="345" w:name="_Toc9963"/>
      <w:bookmarkStart w:id="346" w:name="_Toc26569"/>
      <w:r>
        <w:rPr>
          <w:rFonts w:hint="default" w:ascii="Times New Roman" w:hAnsi="Times New Roman" w:eastAsia="宋体" w:cs="Times New Roman"/>
          <w:b w:val="0"/>
          <w:bCs/>
          <w:color w:val="000000" w:themeColor="text1"/>
          <w:sz w:val="24"/>
          <w:szCs w:val="24"/>
          <w14:textFill>
            <w14:solidFill>
              <w14:schemeClr w14:val="tx1"/>
            </w14:solidFill>
          </w14:textFill>
        </w:rPr>
        <w:t>生活污水、拖洗废水、喷淋废水经过三级化粪池和一体化设施处理，回用于厂区西北侧的农林地</w:t>
      </w:r>
      <w:bookmarkEnd w:id="343"/>
      <w:r>
        <w:rPr>
          <w:rFonts w:hint="eastAsia" w:cs="Times New Roman"/>
          <w:b w:val="0"/>
          <w:bCs/>
          <w:color w:val="000000" w:themeColor="text1"/>
          <w:sz w:val="24"/>
          <w:szCs w:val="24"/>
          <w:lang w:eastAsia="zh-CN"/>
          <w14:textFill>
            <w14:solidFill>
              <w14:schemeClr w14:val="tx1"/>
            </w14:solidFill>
          </w14:textFill>
        </w:rPr>
        <w:t>。</w:t>
      </w:r>
      <w:bookmarkEnd w:id="344"/>
      <w:bookmarkEnd w:id="345"/>
      <w:bookmarkEnd w:id="346"/>
    </w:p>
    <w:p w14:paraId="3C42A2A8">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Times New Roman" w:hAnsi="Times New Roman" w:eastAsia="宋体" w:cs="Times New Roman"/>
          <w:color w:val="000000" w:themeColor="text1"/>
          <w:vertAlign w:val="baseline"/>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注：项目厂区西北侧农林地7亩，约</w:t>
      </w:r>
      <w:r>
        <w:rPr>
          <w:rFonts w:hint="default" w:ascii="Times New Roman" w:hAnsi="Times New Roman" w:eastAsia="Segoe UI" w:cs="Times New Roman"/>
          <w:i w:val="0"/>
          <w:iCs w:val="0"/>
          <w:caps w:val="0"/>
          <w:color w:val="000000" w:themeColor="text1"/>
          <w:spacing w:val="0"/>
          <w:sz w:val="24"/>
          <w:szCs w:val="24"/>
          <w:shd w:val="clear" w:fill="FFFFFF"/>
          <w14:textFill>
            <w14:solidFill>
              <w14:schemeClr w14:val="tx1"/>
            </w14:solidFill>
          </w14:textFill>
        </w:rPr>
        <w:t>4666.69</w:t>
      </w:r>
      <w:r>
        <w:rPr>
          <w:rFonts w:hint="default" w:ascii="Times New Roman" w:hAnsi="Times New Roman" w:eastAsia="宋体" w:cs="Times New Roman"/>
          <w:i w:val="0"/>
          <w:iCs w:val="0"/>
          <w:caps w:val="0"/>
          <w:color w:val="000000" w:themeColor="text1"/>
          <w:spacing w:val="0"/>
          <w:sz w:val="24"/>
          <w:szCs w:val="24"/>
          <w:shd w:val="clear" w:fill="FFFFFF"/>
          <w:lang w:val="en-US" w:eastAsia="zh-CN"/>
          <w14:textFill>
            <w14:solidFill>
              <w14:schemeClr w14:val="tx1"/>
            </w14:solidFill>
          </w14:textFill>
        </w:rPr>
        <w:t>m</w:t>
      </w:r>
      <w:r>
        <w:rPr>
          <w:rFonts w:hint="default" w:ascii="Times New Roman" w:hAnsi="Times New Roman" w:eastAsia="宋体" w:cs="Times New Roman"/>
          <w:i w:val="0"/>
          <w:iCs w:val="0"/>
          <w:caps w:val="0"/>
          <w:color w:val="000000" w:themeColor="text1"/>
          <w:spacing w:val="0"/>
          <w:sz w:val="24"/>
          <w:szCs w:val="24"/>
          <w:shd w:val="clear" w:fill="FFFFFF"/>
          <w:vertAlign w:val="superscript"/>
          <w:lang w:val="en-US" w:eastAsia="zh-CN"/>
          <w14:textFill>
            <w14:solidFill>
              <w14:schemeClr w14:val="tx1"/>
            </w14:solidFill>
          </w14:textFill>
        </w:rPr>
        <w:t>2</w:t>
      </w:r>
      <w:r>
        <w:rPr>
          <w:rFonts w:hint="default" w:ascii="Times New Roman" w:hAnsi="Times New Roman" w:eastAsia="宋体" w:cs="Times New Roman"/>
          <w:i w:val="0"/>
          <w:iCs w:val="0"/>
          <w:caps w:val="0"/>
          <w:color w:val="000000" w:themeColor="text1"/>
          <w:spacing w:val="0"/>
          <w:sz w:val="24"/>
          <w:szCs w:val="24"/>
          <w:shd w:val="clear" w:fill="FFFFFF"/>
          <w:vertAlign w:val="baseline"/>
          <w:lang w:val="en-US" w:eastAsia="zh-CN"/>
          <w14:textFill>
            <w14:solidFill>
              <w14:schemeClr w14:val="tx1"/>
            </w14:solidFill>
          </w14:textFill>
        </w:rPr>
        <w:t>，种植主要为香蕉、龙眼、荔枝等果树，年需补充灌溉按300毫米计，项目经</w:t>
      </w:r>
      <w:r>
        <w:rPr>
          <w:rFonts w:hint="default" w:ascii="Times New Roman" w:hAnsi="Times New Roman" w:eastAsia="宋体" w:cs="Times New Roman"/>
          <w:b w:val="0"/>
          <w:bCs/>
          <w:color w:val="000000" w:themeColor="text1"/>
          <w:sz w:val="24"/>
          <w:szCs w:val="24"/>
          <w14:textFill>
            <w14:solidFill>
              <w14:schemeClr w14:val="tx1"/>
            </w14:solidFill>
          </w14:textFill>
        </w:rPr>
        <w:t>三级化粪池和一体化设施处理</w:t>
      </w:r>
      <w:r>
        <w:rPr>
          <w:rFonts w:hint="default" w:ascii="Times New Roman" w:hAnsi="Times New Roman" w:eastAsia="宋体" w:cs="Times New Roman"/>
          <w:b w:val="0"/>
          <w:bCs/>
          <w:color w:val="000000" w:themeColor="text1"/>
          <w:sz w:val="24"/>
          <w:szCs w:val="24"/>
          <w:lang w:val="en-US" w:eastAsia="zh-CN"/>
          <w14:textFill>
            <w14:solidFill>
              <w14:schemeClr w14:val="tx1"/>
            </w14:solidFill>
          </w14:textFill>
        </w:rPr>
        <w:t>后的废水量为178.8t/a，故满足率为12.8%，不超出农林地的灌溉负荷。</w:t>
      </w:r>
    </w:p>
    <w:p w14:paraId="641E83F2">
      <w:pPr>
        <w:rPr>
          <w:rFonts w:hint="default"/>
          <w:color w:val="000000" w:themeColor="text1"/>
          <w14:textFill>
            <w14:solidFill>
              <w14:schemeClr w14:val="tx1"/>
            </w14:solidFill>
          </w14:textFill>
        </w:rPr>
      </w:pPr>
    </w:p>
    <w:p w14:paraId="49CC3FD0">
      <w:pPr>
        <w:pStyle w:val="13"/>
        <w:keepNext w:val="0"/>
        <w:keepLines w:val="0"/>
        <w:snapToGrid w:val="0"/>
        <w:spacing w:before="0" w:after="0" w:line="360" w:lineRule="auto"/>
        <w:rPr>
          <w:rFonts w:hint="default" w:ascii="Times New Roman" w:hAnsi="Times New Roman" w:eastAsia="宋体" w:cs="Times New Roman"/>
          <w:color w:val="000000" w:themeColor="text1"/>
          <w:sz w:val="28"/>
          <w:szCs w:val="28"/>
          <w14:textFill>
            <w14:solidFill>
              <w14:schemeClr w14:val="tx1"/>
            </w14:solidFill>
          </w14:textFill>
        </w:rPr>
      </w:pPr>
      <w:bookmarkStart w:id="347" w:name="_Toc24984"/>
      <w:r>
        <w:rPr>
          <w:rFonts w:hint="default" w:ascii="Times New Roman" w:hAnsi="Times New Roman" w:eastAsia="宋体" w:cs="Times New Roman"/>
          <w:color w:val="000000" w:themeColor="text1"/>
          <w:sz w:val="28"/>
          <w:szCs w:val="28"/>
          <w14:textFill>
            <w14:solidFill>
              <w14:schemeClr w14:val="tx1"/>
            </w14:solidFill>
          </w14:textFill>
        </w:rPr>
        <w:t>3.</w:t>
      </w:r>
      <w:r>
        <w:rPr>
          <w:rFonts w:hint="default" w:ascii="Times New Roman" w:hAnsi="Times New Roman" w:eastAsia="宋体" w:cs="Times New Roman"/>
          <w:color w:val="000000" w:themeColor="text1"/>
          <w:sz w:val="28"/>
          <w:szCs w:val="28"/>
          <w:lang w:val="en-US" w:eastAsia="zh-CN"/>
          <w14:textFill>
            <w14:solidFill>
              <w14:schemeClr w14:val="tx1"/>
            </w14:solidFill>
          </w14:textFill>
        </w:rPr>
        <w:t>4</w:t>
      </w:r>
      <w:r>
        <w:rPr>
          <w:rFonts w:hint="default" w:ascii="Times New Roman" w:hAnsi="Times New Roman" w:eastAsia="宋体" w:cs="Times New Roman"/>
          <w:color w:val="000000" w:themeColor="text1"/>
          <w:sz w:val="28"/>
          <w:szCs w:val="28"/>
          <w14:textFill>
            <w14:solidFill>
              <w14:schemeClr w14:val="tx1"/>
            </w14:solidFill>
          </w14:textFill>
        </w:rPr>
        <w:t>.2 水平衡</w:t>
      </w:r>
      <w:bookmarkEnd w:id="331"/>
      <w:bookmarkEnd w:id="332"/>
      <w:bookmarkEnd w:id="333"/>
      <w:bookmarkEnd w:id="334"/>
      <w:bookmarkEnd w:id="335"/>
      <w:bookmarkEnd w:id="336"/>
      <w:bookmarkEnd w:id="337"/>
      <w:bookmarkEnd w:id="338"/>
      <w:bookmarkEnd w:id="347"/>
    </w:p>
    <w:p w14:paraId="556897FC">
      <w:pPr>
        <w:ind w:firstLine="480" w:firstLineChars="200"/>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default" w:ascii="Times New Roman" w:hAnsi="Times New Roman" w:eastAsia="宋体" w:cs="Times New Roman"/>
          <w:color w:val="000000" w:themeColor="text1"/>
          <w:highlight w:val="none"/>
          <w14:textFill>
            <w14:solidFill>
              <w14:schemeClr w14:val="tx1"/>
            </w14:solidFill>
          </w14:textFill>
        </w:rPr>
        <w:t>本项目水平衡情况见图</w:t>
      </w:r>
      <w:r>
        <w:rPr>
          <w:rFonts w:hint="eastAsia" w:cs="Times New Roman"/>
          <w:color w:val="000000" w:themeColor="text1"/>
          <w:highlight w:val="none"/>
          <w:lang w:val="en-US" w:eastAsia="zh-CN"/>
          <w14:textFill>
            <w14:solidFill>
              <w14:schemeClr w14:val="tx1"/>
            </w14:solidFill>
          </w14:textFill>
        </w:rPr>
        <w:t>3.4-1</w:t>
      </w:r>
    </w:p>
    <w:p w14:paraId="794CD4A4">
      <w:pPr>
        <w:bidi w:val="0"/>
        <w:rPr>
          <w:rFonts w:hint="default"/>
          <w:color w:val="000000" w:themeColor="text1"/>
          <w:highlight w:val="yellow"/>
          <w14:textFill>
            <w14:solidFill>
              <w14:schemeClr w14:val="tx1"/>
            </w14:solidFill>
          </w14:textFill>
        </w:rPr>
      </w:pPr>
    </w:p>
    <w:p w14:paraId="5D97DCAE">
      <w:pPr>
        <w:bidi w:val="0"/>
        <w:rPr>
          <w:rFonts w:hint="default"/>
          <w:color w:val="000000" w:themeColor="text1"/>
          <w:highlight w:val="yellow"/>
          <w14:textFill>
            <w14:solidFill>
              <w14:schemeClr w14:val="tx1"/>
            </w14:solidFill>
          </w14:textFill>
        </w:rPr>
      </w:pPr>
      <w:r>
        <w:rPr>
          <w:color w:val="000000" w:themeColor="text1"/>
          <w14:textFill>
            <w14:solidFill>
              <w14:schemeClr w14:val="tx1"/>
            </w14:solidFill>
          </w14:textFill>
        </w:rPr>
        <w:drawing>
          <wp:inline distT="0" distB="0" distL="114300" distR="114300">
            <wp:extent cx="5756275" cy="5157470"/>
            <wp:effectExtent l="0" t="0" r="15875" b="5080"/>
            <wp:docPr id="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
                    <pic:cNvPicPr>
                      <a:picLocks noChangeAspect="1"/>
                    </pic:cNvPicPr>
                  </pic:nvPicPr>
                  <pic:blipFill>
                    <a:blip r:embed="rId13"/>
                    <a:stretch>
                      <a:fillRect/>
                    </a:stretch>
                  </pic:blipFill>
                  <pic:spPr>
                    <a:xfrm>
                      <a:off x="0" y="0"/>
                      <a:ext cx="5756275" cy="5157470"/>
                    </a:xfrm>
                    <a:prstGeom prst="rect">
                      <a:avLst/>
                    </a:prstGeom>
                    <a:noFill/>
                    <a:ln>
                      <a:noFill/>
                    </a:ln>
                  </pic:spPr>
                </pic:pic>
              </a:graphicData>
            </a:graphic>
          </wp:inline>
        </w:drawing>
      </w:r>
    </w:p>
    <w:p w14:paraId="72BF68D2">
      <w:pPr>
        <w:bidi w:val="0"/>
        <w:jc w:val="center"/>
        <w:rPr>
          <w:rFonts w:hint="default" w:ascii="Times New Roman" w:hAnsi="Times New Roman" w:eastAsia="宋体" w:cs="Times New Roman"/>
          <w:b/>
          <w:bCs/>
          <w:color w:val="000000" w:themeColor="text1"/>
          <w:highlight w:val="none"/>
          <w:lang w:eastAsia="zh-CN"/>
          <w14:textFill>
            <w14:solidFill>
              <w14:schemeClr w14:val="tx1"/>
            </w14:solidFill>
          </w14:textFill>
        </w:rPr>
      </w:pPr>
      <w:r>
        <w:rPr>
          <w:rFonts w:hint="default" w:ascii="Times New Roman" w:hAnsi="Times New Roman" w:eastAsia="宋体" w:cs="Times New Roman"/>
          <w:b/>
          <w:bCs/>
          <w:color w:val="000000" w:themeColor="text1"/>
          <w:highlight w:val="none"/>
          <w14:textFill>
            <w14:solidFill>
              <w14:schemeClr w14:val="tx1"/>
            </w14:solidFill>
          </w14:textFill>
        </w:rPr>
        <w:t>图3</w:t>
      </w:r>
      <w:r>
        <w:rPr>
          <w:rFonts w:hint="eastAsia" w:cs="Times New Roman"/>
          <w:b/>
          <w:bCs/>
          <w:color w:val="000000" w:themeColor="text1"/>
          <w:highlight w:val="none"/>
          <w:lang w:val="en-US" w:eastAsia="zh-CN"/>
          <w14:textFill>
            <w14:solidFill>
              <w14:schemeClr w14:val="tx1"/>
            </w14:solidFill>
          </w14:textFill>
        </w:rPr>
        <w:t>.4</w:t>
      </w:r>
      <w:r>
        <w:rPr>
          <w:rFonts w:hint="default" w:ascii="Times New Roman" w:hAnsi="Times New Roman" w:eastAsia="宋体" w:cs="Times New Roman"/>
          <w:b/>
          <w:bCs/>
          <w:color w:val="000000" w:themeColor="text1"/>
          <w:highlight w:val="none"/>
          <w14:textFill>
            <w14:solidFill>
              <w14:schemeClr w14:val="tx1"/>
            </w14:solidFill>
          </w14:textFill>
        </w:rPr>
        <w:t>-</w:t>
      </w:r>
      <w:r>
        <w:rPr>
          <w:rFonts w:hint="eastAsia" w:cs="Times New Roman"/>
          <w:b/>
          <w:bCs/>
          <w:color w:val="000000" w:themeColor="text1"/>
          <w:highlight w:val="none"/>
          <w:lang w:val="en-US" w:eastAsia="zh-CN"/>
          <w14:textFill>
            <w14:solidFill>
              <w14:schemeClr w14:val="tx1"/>
            </w14:solidFill>
          </w14:textFill>
        </w:rPr>
        <w:t>1</w:t>
      </w:r>
      <w:r>
        <w:rPr>
          <w:rFonts w:hint="default" w:ascii="Times New Roman" w:hAnsi="Times New Roman" w:eastAsia="宋体" w:cs="Times New Roman"/>
          <w:b/>
          <w:bCs/>
          <w:color w:val="000000" w:themeColor="text1"/>
          <w:highlight w:val="none"/>
          <w:lang w:val="en-US" w:eastAsia="zh-CN"/>
          <w14:textFill>
            <w14:solidFill>
              <w14:schemeClr w14:val="tx1"/>
            </w14:solidFill>
          </w14:textFill>
        </w:rPr>
        <w:t>建设</w:t>
      </w:r>
      <w:r>
        <w:rPr>
          <w:rFonts w:hint="default" w:ascii="Times New Roman" w:hAnsi="Times New Roman" w:eastAsia="宋体" w:cs="Times New Roman"/>
          <w:b/>
          <w:bCs/>
          <w:color w:val="000000" w:themeColor="text1"/>
          <w:highlight w:val="none"/>
          <w14:textFill>
            <w14:solidFill>
              <w14:schemeClr w14:val="tx1"/>
            </w14:solidFill>
          </w14:textFill>
        </w:rPr>
        <w:t>项目水平衡图</w:t>
      </w:r>
      <w:r>
        <w:rPr>
          <w:rFonts w:hint="default" w:ascii="Times New Roman" w:hAnsi="Times New Roman" w:eastAsia="宋体" w:cs="Times New Roman"/>
          <w:b/>
          <w:bCs/>
          <w:color w:val="000000" w:themeColor="text1"/>
          <w:highlight w:val="none"/>
          <w:lang w:eastAsia="zh-CN"/>
          <w14:textFill>
            <w14:solidFill>
              <w14:schemeClr w14:val="tx1"/>
            </w14:solidFill>
          </w14:textFill>
        </w:rPr>
        <w:t>（</w:t>
      </w:r>
      <w:r>
        <w:rPr>
          <w:rFonts w:hint="default" w:ascii="Times New Roman" w:hAnsi="Times New Roman" w:eastAsia="宋体" w:cs="Times New Roman"/>
          <w:b/>
          <w:bCs/>
          <w:color w:val="000000" w:themeColor="text1"/>
          <w:highlight w:val="none"/>
          <w:lang w:val="en-US" w:eastAsia="zh-CN"/>
          <w14:textFill>
            <w14:solidFill>
              <w14:schemeClr w14:val="tx1"/>
            </w14:solidFill>
          </w14:textFill>
        </w:rPr>
        <w:t>单位：t/a</w:t>
      </w:r>
      <w:r>
        <w:rPr>
          <w:rFonts w:hint="default" w:ascii="Times New Roman" w:hAnsi="Times New Roman" w:eastAsia="宋体" w:cs="Times New Roman"/>
          <w:b/>
          <w:bCs/>
          <w:color w:val="000000" w:themeColor="text1"/>
          <w:highlight w:val="none"/>
          <w:lang w:eastAsia="zh-CN"/>
          <w14:textFill>
            <w14:solidFill>
              <w14:schemeClr w14:val="tx1"/>
            </w14:solidFill>
          </w14:textFill>
        </w:rPr>
        <w:t>）</w:t>
      </w:r>
    </w:p>
    <w:p w14:paraId="4A0FFD1D">
      <w:pPr>
        <w:pStyle w:val="12"/>
        <w:keepNext w:val="0"/>
        <w:keepLines w:val="0"/>
        <w:snapToGrid w:val="0"/>
        <w:spacing w:before="120" w:beforeLines="50" w:after="0" w:line="360" w:lineRule="auto"/>
        <w:rPr>
          <w:rFonts w:hint="default" w:ascii="Times New Roman" w:hAnsi="Times New Roman" w:eastAsia="宋体" w:cs="Times New Roman"/>
          <w:b/>
          <w:bCs w:val="0"/>
          <w:color w:val="000000" w:themeColor="text1"/>
          <w:sz w:val="28"/>
          <w:szCs w:val="28"/>
          <w14:textFill>
            <w14:solidFill>
              <w14:schemeClr w14:val="tx1"/>
            </w14:solidFill>
          </w14:textFill>
        </w:rPr>
      </w:pPr>
      <w:bookmarkStart w:id="348" w:name="_Toc10579"/>
      <w:r>
        <w:rPr>
          <w:rFonts w:hint="default" w:ascii="Times New Roman" w:hAnsi="Times New Roman" w:eastAsia="宋体" w:cs="Times New Roman"/>
          <w:b/>
          <w:bCs w:val="0"/>
          <w:color w:val="000000" w:themeColor="text1"/>
          <w:sz w:val="28"/>
          <w:szCs w:val="28"/>
          <w14:textFill>
            <w14:solidFill>
              <w14:schemeClr w14:val="tx1"/>
            </w14:solidFill>
          </w14:textFill>
        </w:rPr>
        <w:t>3.</w:t>
      </w:r>
      <w:r>
        <w:rPr>
          <w:rFonts w:hint="default" w:ascii="Times New Roman" w:hAnsi="Times New Roman" w:eastAsia="宋体" w:cs="Times New Roman"/>
          <w:b/>
          <w:bCs w:val="0"/>
          <w:color w:val="000000" w:themeColor="text1"/>
          <w:sz w:val="28"/>
          <w:szCs w:val="28"/>
          <w:lang w:val="en-US" w:eastAsia="zh-CN"/>
          <w14:textFill>
            <w14:solidFill>
              <w14:schemeClr w14:val="tx1"/>
            </w14:solidFill>
          </w14:textFill>
        </w:rPr>
        <w:t>5</w:t>
      </w:r>
      <w:r>
        <w:rPr>
          <w:rFonts w:hint="default" w:ascii="Times New Roman" w:hAnsi="Times New Roman" w:eastAsia="宋体" w:cs="Times New Roman"/>
          <w:b/>
          <w:bCs w:val="0"/>
          <w:color w:val="000000" w:themeColor="text1"/>
          <w:sz w:val="28"/>
          <w:szCs w:val="28"/>
          <w14:textFill>
            <w14:solidFill>
              <w14:schemeClr w14:val="tx1"/>
            </w14:solidFill>
          </w14:textFill>
        </w:rPr>
        <w:t>工作制度及工作定员</w:t>
      </w:r>
      <w:bookmarkEnd w:id="348"/>
    </w:p>
    <w:p w14:paraId="0F1FB362">
      <w:pPr>
        <w:tabs>
          <w:tab w:val="left" w:pos="220"/>
        </w:tabs>
        <w:jc w:val="center"/>
        <w:rPr>
          <w:rFonts w:hint="default" w:ascii="Times New Roman" w:hAnsi="Times New Roman" w:eastAsia="宋体" w:cs="Times New Roman"/>
          <w:b/>
          <w:color w:val="000000" w:themeColor="text1"/>
          <w14:textFill>
            <w14:solidFill>
              <w14:schemeClr w14:val="tx1"/>
            </w14:solidFill>
          </w14:textFill>
        </w:rPr>
      </w:pPr>
      <w:r>
        <w:rPr>
          <w:rFonts w:hint="default" w:ascii="Times New Roman" w:hAnsi="Times New Roman" w:eastAsia="宋体" w:cs="Times New Roman"/>
          <w:b/>
          <w:color w:val="000000" w:themeColor="text1"/>
          <w14:textFill>
            <w14:solidFill>
              <w14:schemeClr w14:val="tx1"/>
            </w14:solidFill>
          </w14:textFill>
        </w:rPr>
        <w:t>表</w:t>
      </w:r>
      <w:r>
        <w:rPr>
          <w:rFonts w:hint="default" w:ascii="Times New Roman" w:hAnsi="Times New Roman" w:eastAsia="宋体" w:cs="Times New Roman"/>
          <w:b/>
          <w:bCs/>
          <w:color w:val="000000" w:themeColor="text1"/>
          <w14:textFill>
            <w14:solidFill>
              <w14:schemeClr w14:val="tx1"/>
            </w14:solidFill>
          </w14:textFill>
        </w:rPr>
        <w:t>3-</w:t>
      </w:r>
      <w:r>
        <w:rPr>
          <w:rFonts w:hint="eastAsia" w:cs="Times New Roman"/>
          <w:b/>
          <w:bCs/>
          <w:color w:val="000000" w:themeColor="text1"/>
          <w:lang w:val="en-US" w:eastAsia="zh-CN"/>
          <w14:textFill>
            <w14:solidFill>
              <w14:schemeClr w14:val="tx1"/>
            </w14:solidFill>
          </w14:textFill>
        </w:rPr>
        <w:t>7</w:t>
      </w:r>
      <w:r>
        <w:rPr>
          <w:rFonts w:hint="default" w:ascii="Times New Roman" w:hAnsi="Times New Roman" w:eastAsia="宋体" w:cs="Times New Roman"/>
          <w:b/>
          <w:color w:val="000000" w:themeColor="text1"/>
          <w14:textFill>
            <w14:solidFill>
              <w14:schemeClr w14:val="tx1"/>
            </w14:solidFill>
          </w14:textFill>
        </w:rPr>
        <w:t>项目工作制度及定员</w:t>
      </w:r>
    </w:p>
    <w:tbl>
      <w:tblPr>
        <w:tblStyle w:val="38"/>
        <w:tblW w:w="499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72"/>
        <w:gridCol w:w="1528"/>
        <w:gridCol w:w="2846"/>
        <w:gridCol w:w="2321"/>
        <w:gridCol w:w="1413"/>
      </w:tblGrid>
      <w:tr w14:paraId="2C1A34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6" w:hRule="atLeast"/>
          <w:jc w:val="center"/>
        </w:trPr>
        <w:tc>
          <w:tcPr>
            <w:tcW w:w="1454" w:type="pct"/>
            <w:gridSpan w:val="2"/>
            <w:vAlign w:val="center"/>
          </w:tcPr>
          <w:p w14:paraId="0DEC71C4">
            <w:pPr>
              <w:pStyle w:val="86"/>
              <w:rPr>
                <w:rFonts w:hint="default" w:ascii="Times New Roman" w:hAnsi="Times New Roman" w:eastAsia="宋体" w:cs="Times New Roman"/>
                <w:b/>
                <w:bCs/>
                <w:color w:val="000000" w:themeColor="text1"/>
                <w:szCs w:val="21"/>
                <w14:textFill>
                  <w14:solidFill>
                    <w14:schemeClr w14:val="tx1"/>
                  </w14:solidFill>
                </w14:textFill>
              </w:rPr>
            </w:pPr>
            <w:r>
              <w:rPr>
                <w:rFonts w:hint="default" w:ascii="Times New Roman" w:hAnsi="Times New Roman" w:eastAsia="宋体" w:cs="Times New Roman"/>
                <w:b/>
                <w:bCs/>
                <w:color w:val="000000" w:themeColor="text1"/>
                <w:szCs w:val="21"/>
                <w14:textFill>
                  <w14:solidFill>
                    <w14:schemeClr w14:val="tx1"/>
                  </w14:solidFill>
                </w14:textFill>
              </w:rPr>
              <w:t>内容</w:t>
            </w:r>
          </w:p>
        </w:tc>
        <w:tc>
          <w:tcPr>
            <w:tcW w:w="1533" w:type="pct"/>
            <w:vAlign w:val="center"/>
          </w:tcPr>
          <w:p w14:paraId="6BB539FC">
            <w:pPr>
              <w:jc w:val="center"/>
              <w:rPr>
                <w:rFonts w:hint="default" w:ascii="Times New Roman" w:hAnsi="Times New Roman" w:eastAsia="宋体" w:cs="Times New Roman"/>
                <w:b/>
                <w:bCs/>
                <w:color w:val="000000" w:themeColor="text1"/>
                <w:sz w:val="21"/>
                <w:szCs w:val="21"/>
                <w14:textFill>
                  <w14:solidFill>
                    <w14:schemeClr w14:val="tx1"/>
                  </w14:solidFill>
                </w14:textFill>
              </w:rPr>
            </w:pPr>
            <w:r>
              <w:rPr>
                <w:rFonts w:hint="default" w:ascii="Times New Roman" w:hAnsi="Times New Roman" w:eastAsia="宋体" w:cs="Times New Roman"/>
                <w:b/>
                <w:bCs/>
                <w:color w:val="000000" w:themeColor="text1"/>
                <w:sz w:val="21"/>
                <w:szCs w:val="21"/>
                <w14:textFill>
                  <w14:solidFill>
                    <w14:schemeClr w14:val="tx1"/>
                  </w14:solidFill>
                </w14:textFill>
              </w:rPr>
              <w:t>环评情况</w:t>
            </w:r>
          </w:p>
        </w:tc>
        <w:tc>
          <w:tcPr>
            <w:tcW w:w="1250" w:type="pct"/>
            <w:vAlign w:val="center"/>
          </w:tcPr>
          <w:p w14:paraId="53529F1B">
            <w:pPr>
              <w:jc w:val="center"/>
              <w:rPr>
                <w:rFonts w:hint="default" w:ascii="Times New Roman" w:hAnsi="Times New Roman" w:eastAsia="宋体" w:cs="Times New Roman"/>
                <w:b/>
                <w:bCs/>
                <w:color w:val="000000" w:themeColor="text1"/>
                <w:sz w:val="21"/>
                <w:szCs w:val="21"/>
                <w14:textFill>
                  <w14:solidFill>
                    <w14:schemeClr w14:val="tx1"/>
                  </w14:solidFill>
                </w14:textFill>
              </w:rPr>
            </w:pPr>
            <w:r>
              <w:rPr>
                <w:rFonts w:hint="default" w:ascii="Times New Roman" w:hAnsi="Times New Roman" w:eastAsia="宋体" w:cs="Times New Roman"/>
                <w:b/>
                <w:bCs/>
                <w:color w:val="000000" w:themeColor="text1"/>
                <w:sz w:val="21"/>
                <w:szCs w:val="21"/>
                <w14:textFill>
                  <w14:solidFill>
                    <w14:schemeClr w14:val="tx1"/>
                  </w14:solidFill>
                </w14:textFill>
              </w:rPr>
              <w:t>实际情况</w:t>
            </w:r>
          </w:p>
        </w:tc>
        <w:tc>
          <w:tcPr>
            <w:tcW w:w="761" w:type="pct"/>
            <w:vAlign w:val="center"/>
          </w:tcPr>
          <w:p w14:paraId="59C50CB5">
            <w:pPr>
              <w:pStyle w:val="86"/>
              <w:rPr>
                <w:rFonts w:hint="default" w:ascii="Times New Roman" w:hAnsi="Times New Roman" w:eastAsia="宋体" w:cs="Times New Roman"/>
                <w:b/>
                <w:bCs/>
                <w:color w:val="000000" w:themeColor="text1"/>
                <w:szCs w:val="21"/>
                <w14:textFill>
                  <w14:solidFill>
                    <w14:schemeClr w14:val="tx1"/>
                  </w14:solidFill>
                </w14:textFill>
              </w:rPr>
            </w:pPr>
            <w:r>
              <w:rPr>
                <w:rFonts w:hint="default" w:ascii="Times New Roman" w:hAnsi="Times New Roman" w:eastAsia="宋体" w:cs="Times New Roman"/>
                <w:b/>
                <w:bCs/>
                <w:color w:val="000000" w:themeColor="text1"/>
                <w:szCs w:val="21"/>
                <w14:textFill>
                  <w14:solidFill>
                    <w14:schemeClr w14:val="tx1"/>
                  </w14:solidFill>
                </w14:textFill>
              </w:rPr>
              <w:t>变化情况</w:t>
            </w:r>
          </w:p>
        </w:tc>
      </w:tr>
      <w:tr w14:paraId="648916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631" w:type="pct"/>
            <w:vMerge w:val="restart"/>
            <w:vAlign w:val="center"/>
          </w:tcPr>
          <w:p w14:paraId="3D9FBF58">
            <w:pPr>
              <w:pStyle w:val="86"/>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default" w:ascii="Times New Roman" w:hAnsi="Times New Roman" w:eastAsia="宋体" w:cs="Times New Roman"/>
                <w:color w:val="000000" w:themeColor="text1"/>
                <w:szCs w:val="21"/>
                <w:lang w:val="en-US" w:eastAsia="zh-CN"/>
                <w14:textFill>
                  <w14:solidFill>
                    <w14:schemeClr w14:val="tx1"/>
                  </w14:solidFill>
                </w14:textFill>
              </w:rPr>
              <w:t>工作制度</w:t>
            </w:r>
          </w:p>
        </w:tc>
        <w:tc>
          <w:tcPr>
            <w:tcW w:w="823" w:type="pct"/>
            <w:vAlign w:val="center"/>
          </w:tcPr>
          <w:p w14:paraId="39310080">
            <w:pPr>
              <w:pStyle w:val="86"/>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全年工作天数</w:t>
            </w:r>
          </w:p>
        </w:tc>
        <w:tc>
          <w:tcPr>
            <w:tcW w:w="1533" w:type="pct"/>
            <w:vAlign w:val="center"/>
          </w:tcPr>
          <w:p w14:paraId="34B96308">
            <w:pPr>
              <w:pStyle w:val="86"/>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300天</w:t>
            </w:r>
          </w:p>
        </w:tc>
        <w:tc>
          <w:tcPr>
            <w:tcW w:w="1250" w:type="pct"/>
            <w:shd w:val="clear" w:color="auto" w:fill="auto"/>
            <w:vAlign w:val="center"/>
          </w:tcPr>
          <w:p w14:paraId="1FBDE671">
            <w:pPr>
              <w:pStyle w:val="86"/>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300天</w:t>
            </w:r>
          </w:p>
        </w:tc>
        <w:tc>
          <w:tcPr>
            <w:tcW w:w="761" w:type="pct"/>
            <w:vMerge w:val="restart"/>
            <w:vAlign w:val="center"/>
          </w:tcPr>
          <w:p w14:paraId="5D8F3F25">
            <w:pPr>
              <w:pStyle w:val="86"/>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default" w:ascii="Times New Roman" w:hAnsi="Times New Roman" w:eastAsia="宋体" w:cs="Times New Roman"/>
                <w:color w:val="000000" w:themeColor="text1"/>
                <w:szCs w:val="21"/>
                <w:lang w:val="en-US" w:eastAsia="zh-CN"/>
                <w14:textFill>
                  <w14:solidFill>
                    <w14:schemeClr w14:val="tx1"/>
                  </w14:solidFill>
                </w14:textFill>
              </w:rPr>
              <w:t>一致</w:t>
            </w:r>
          </w:p>
        </w:tc>
      </w:tr>
      <w:tr w14:paraId="36B4C1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631" w:type="pct"/>
            <w:vMerge w:val="continue"/>
            <w:vAlign w:val="center"/>
          </w:tcPr>
          <w:p w14:paraId="0B9B79BE">
            <w:pPr>
              <w:pStyle w:val="86"/>
              <w:rPr>
                <w:rFonts w:hint="default" w:ascii="Times New Roman" w:hAnsi="Times New Roman" w:eastAsia="宋体" w:cs="Times New Roman"/>
                <w:color w:val="000000" w:themeColor="text1"/>
                <w:szCs w:val="21"/>
                <w:lang w:val="en-US" w:eastAsia="zh-CN"/>
                <w14:textFill>
                  <w14:solidFill>
                    <w14:schemeClr w14:val="tx1"/>
                  </w14:solidFill>
                </w14:textFill>
              </w:rPr>
            </w:pPr>
          </w:p>
        </w:tc>
        <w:tc>
          <w:tcPr>
            <w:tcW w:w="823" w:type="pct"/>
            <w:vAlign w:val="center"/>
          </w:tcPr>
          <w:p w14:paraId="47AC1F24">
            <w:pPr>
              <w:pStyle w:val="86"/>
              <w:rPr>
                <w:rFonts w:hint="default" w:ascii="Times New Roman" w:hAnsi="Times New Roman" w:eastAsia="宋体" w:cs="Times New Roman"/>
                <w:color w:val="000000" w:themeColor="text1"/>
                <w:szCs w:val="21"/>
                <w14:textFill>
                  <w14:solidFill>
                    <w14:schemeClr w14:val="tx1"/>
                  </w14:solidFill>
                </w14:textFill>
              </w:rPr>
            </w:pPr>
            <w:r>
              <w:rPr>
                <w:rFonts w:hint="default" w:ascii="Times New Roman" w:hAnsi="Times New Roman" w:eastAsia="宋体" w:cs="Times New Roman"/>
                <w:color w:val="000000" w:themeColor="text1"/>
                <w:szCs w:val="21"/>
                <w14:textFill>
                  <w14:solidFill>
                    <w14:schemeClr w14:val="tx1"/>
                  </w14:solidFill>
                </w14:textFill>
              </w:rPr>
              <w:t>每天班次</w:t>
            </w:r>
          </w:p>
        </w:tc>
        <w:tc>
          <w:tcPr>
            <w:tcW w:w="1533" w:type="pct"/>
            <w:vAlign w:val="center"/>
          </w:tcPr>
          <w:p w14:paraId="361C82BD">
            <w:pPr>
              <w:pStyle w:val="86"/>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1班制</w:t>
            </w:r>
          </w:p>
        </w:tc>
        <w:tc>
          <w:tcPr>
            <w:tcW w:w="1250" w:type="pct"/>
            <w:shd w:val="clear" w:color="auto" w:fill="auto"/>
            <w:vAlign w:val="center"/>
          </w:tcPr>
          <w:p w14:paraId="0A09D0DD">
            <w:pPr>
              <w:pStyle w:val="86"/>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1班制</w:t>
            </w:r>
          </w:p>
        </w:tc>
        <w:tc>
          <w:tcPr>
            <w:tcW w:w="761" w:type="pct"/>
            <w:vMerge w:val="continue"/>
            <w:vAlign w:val="center"/>
          </w:tcPr>
          <w:p w14:paraId="191E523A">
            <w:pPr>
              <w:pStyle w:val="86"/>
              <w:rPr>
                <w:rFonts w:hint="default" w:ascii="Times New Roman" w:hAnsi="Times New Roman" w:eastAsia="宋体" w:cs="Times New Roman"/>
                <w:color w:val="000000" w:themeColor="text1"/>
                <w:szCs w:val="21"/>
                <w:lang w:val="en-US" w:eastAsia="zh-CN"/>
                <w14:textFill>
                  <w14:solidFill>
                    <w14:schemeClr w14:val="tx1"/>
                  </w14:solidFill>
                </w14:textFill>
              </w:rPr>
            </w:pPr>
          </w:p>
        </w:tc>
      </w:tr>
      <w:tr w14:paraId="4C05B6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631" w:type="pct"/>
            <w:vMerge w:val="continue"/>
            <w:vAlign w:val="center"/>
          </w:tcPr>
          <w:p w14:paraId="58E4EEBA">
            <w:pPr>
              <w:pStyle w:val="86"/>
              <w:rPr>
                <w:rFonts w:hint="default" w:ascii="Times New Roman" w:hAnsi="Times New Roman" w:eastAsia="宋体" w:cs="Times New Roman"/>
                <w:color w:val="000000" w:themeColor="text1"/>
                <w:szCs w:val="21"/>
                <w14:textFill>
                  <w14:solidFill>
                    <w14:schemeClr w14:val="tx1"/>
                  </w14:solidFill>
                </w14:textFill>
              </w:rPr>
            </w:pPr>
          </w:p>
        </w:tc>
        <w:tc>
          <w:tcPr>
            <w:tcW w:w="823" w:type="pct"/>
            <w:vAlign w:val="center"/>
          </w:tcPr>
          <w:p w14:paraId="514DFD9B">
            <w:pPr>
              <w:pStyle w:val="86"/>
              <w:rPr>
                <w:rFonts w:hint="default" w:ascii="Times New Roman" w:hAnsi="Times New Roman" w:eastAsia="宋体" w:cs="Times New Roman"/>
                <w:color w:val="000000" w:themeColor="text1"/>
                <w:szCs w:val="21"/>
                <w14:textFill>
                  <w14:solidFill>
                    <w14:schemeClr w14:val="tx1"/>
                  </w14:solidFill>
                </w14:textFill>
              </w:rPr>
            </w:pPr>
            <w:r>
              <w:rPr>
                <w:rFonts w:hint="default" w:ascii="Times New Roman" w:hAnsi="Times New Roman" w:eastAsia="宋体" w:cs="Times New Roman"/>
                <w:color w:val="000000" w:themeColor="text1"/>
                <w:szCs w:val="21"/>
                <w14:textFill>
                  <w14:solidFill>
                    <w14:schemeClr w14:val="tx1"/>
                  </w14:solidFill>
                </w14:textFill>
              </w:rPr>
              <w:t>年工作时间</w:t>
            </w:r>
          </w:p>
        </w:tc>
        <w:tc>
          <w:tcPr>
            <w:tcW w:w="1533" w:type="pct"/>
            <w:vAlign w:val="center"/>
          </w:tcPr>
          <w:p w14:paraId="6CA4684C">
            <w:pPr>
              <w:pStyle w:val="86"/>
              <w:rPr>
                <w:rFonts w:hint="default" w:ascii="Times New Roman" w:hAnsi="Times New Roman" w:eastAsia="宋体" w:cs="Times New Roman"/>
                <w:color w:val="000000" w:themeColor="text1"/>
                <w:szCs w:val="21"/>
                <w14:textFill>
                  <w14:solidFill>
                    <w14:schemeClr w14:val="tx1"/>
                  </w14:solidFill>
                </w14:textFill>
              </w:rPr>
            </w:pPr>
            <w:r>
              <w:rPr>
                <w:rFonts w:hint="default" w:ascii="Times New Roman" w:hAnsi="Times New Roman" w:eastAsia="宋体" w:cs="Times New Roman"/>
                <w:color w:val="000000" w:themeColor="text1"/>
                <w:szCs w:val="21"/>
                <w14:textFill>
                  <w14:solidFill>
                    <w14:schemeClr w14:val="tx1"/>
                  </w14:solidFill>
                </w14:textFill>
              </w:rPr>
              <w:t>共</w:t>
            </w:r>
            <w:r>
              <w:rPr>
                <w:rFonts w:hint="eastAsia" w:cs="Times New Roman"/>
                <w:color w:val="000000" w:themeColor="text1"/>
                <w:szCs w:val="21"/>
                <w:lang w:val="en-US" w:eastAsia="zh-CN"/>
                <w14:textFill>
                  <w14:solidFill>
                    <w14:schemeClr w14:val="tx1"/>
                  </w14:solidFill>
                </w14:textFill>
              </w:rPr>
              <w:t>2400</w:t>
            </w:r>
            <w:r>
              <w:rPr>
                <w:rFonts w:hint="default" w:ascii="Times New Roman" w:hAnsi="Times New Roman" w:eastAsia="宋体" w:cs="Times New Roman"/>
                <w:color w:val="000000" w:themeColor="text1"/>
                <w:szCs w:val="21"/>
                <w14:textFill>
                  <w14:solidFill>
                    <w14:schemeClr w14:val="tx1"/>
                  </w14:solidFill>
                </w14:textFill>
              </w:rPr>
              <w:t>小时</w:t>
            </w:r>
          </w:p>
        </w:tc>
        <w:tc>
          <w:tcPr>
            <w:tcW w:w="1250" w:type="pct"/>
            <w:shd w:val="clear" w:color="auto" w:fill="auto"/>
            <w:vAlign w:val="center"/>
          </w:tcPr>
          <w:p w14:paraId="52B45F7D">
            <w:pPr>
              <w:pStyle w:val="86"/>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szCs w:val="21"/>
                <w14:textFill>
                  <w14:solidFill>
                    <w14:schemeClr w14:val="tx1"/>
                  </w14:solidFill>
                </w14:textFill>
              </w:rPr>
              <w:t>共</w:t>
            </w:r>
            <w:r>
              <w:rPr>
                <w:rFonts w:hint="eastAsia" w:cs="Times New Roman"/>
                <w:color w:val="000000" w:themeColor="text1"/>
                <w:szCs w:val="21"/>
                <w:lang w:val="en-US" w:eastAsia="zh-CN"/>
                <w14:textFill>
                  <w14:solidFill>
                    <w14:schemeClr w14:val="tx1"/>
                  </w14:solidFill>
                </w14:textFill>
              </w:rPr>
              <w:t>2400</w:t>
            </w:r>
            <w:r>
              <w:rPr>
                <w:rFonts w:hint="default" w:ascii="Times New Roman" w:hAnsi="Times New Roman" w:eastAsia="宋体" w:cs="Times New Roman"/>
                <w:color w:val="000000" w:themeColor="text1"/>
                <w:szCs w:val="21"/>
                <w14:textFill>
                  <w14:solidFill>
                    <w14:schemeClr w14:val="tx1"/>
                  </w14:solidFill>
                </w14:textFill>
              </w:rPr>
              <w:t>小时</w:t>
            </w:r>
          </w:p>
        </w:tc>
        <w:tc>
          <w:tcPr>
            <w:tcW w:w="761" w:type="pct"/>
            <w:vMerge w:val="continue"/>
            <w:vAlign w:val="center"/>
          </w:tcPr>
          <w:p w14:paraId="21400002">
            <w:pPr>
              <w:pStyle w:val="86"/>
              <w:rPr>
                <w:rFonts w:hint="default" w:ascii="Times New Roman" w:hAnsi="Times New Roman" w:eastAsia="宋体" w:cs="Times New Roman"/>
                <w:color w:val="000000" w:themeColor="text1"/>
                <w:szCs w:val="21"/>
                <w14:textFill>
                  <w14:solidFill>
                    <w14:schemeClr w14:val="tx1"/>
                  </w14:solidFill>
                </w14:textFill>
              </w:rPr>
            </w:pPr>
          </w:p>
        </w:tc>
      </w:tr>
      <w:tr w14:paraId="7FAEB7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23" w:hRule="atLeast"/>
          <w:jc w:val="center"/>
        </w:trPr>
        <w:tc>
          <w:tcPr>
            <w:tcW w:w="631" w:type="pct"/>
            <w:vMerge w:val="restart"/>
            <w:vAlign w:val="center"/>
          </w:tcPr>
          <w:p w14:paraId="5EF51713">
            <w:pPr>
              <w:pStyle w:val="86"/>
              <w:rPr>
                <w:rFonts w:hint="default" w:ascii="Times New Roman" w:hAnsi="Times New Roman" w:eastAsia="宋体" w:cs="Times New Roman"/>
                <w:color w:val="000000" w:themeColor="text1"/>
                <w:szCs w:val="21"/>
                <w14:textFill>
                  <w14:solidFill>
                    <w14:schemeClr w14:val="tx1"/>
                  </w14:solidFill>
                </w14:textFill>
              </w:rPr>
            </w:pPr>
            <w:r>
              <w:rPr>
                <w:rFonts w:hint="default" w:ascii="Times New Roman" w:hAnsi="Times New Roman" w:eastAsia="宋体" w:cs="Times New Roman"/>
                <w:color w:val="000000" w:themeColor="text1"/>
                <w:szCs w:val="21"/>
                <w14:textFill>
                  <w14:solidFill>
                    <w14:schemeClr w14:val="tx1"/>
                  </w14:solidFill>
                </w14:textFill>
              </w:rPr>
              <w:t>劳动定员</w:t>
            </w:r>
          </w:p>
        </w:tc>
        <w:tc>
          <w:tcPr>
            <w:tcW w:w="823" w:type="pct"/>
            <w:vAlign w:val="center"/>
          </w:tcPr>
          <w:p w14:paraId="040C1635">
            <w:pPr>
              <w:pStyle w:val="86"/>
              <w:rPr>
                <w:rFonts w:hint="default" w:ascii="Times New Roman" w:hAnsi="Times New Roman" w:eastAsia="宋体" w:cs="Times New Roman"/>
                <w:color w:val="000000" w:themeColor="text1"/>
                <w:szCs w:val="21"/>
                <w14:textFill>
                  <w14:solidFill>
                    <w14:schemeClr w14:val="tx1"/>
                  </w14:solidFill>
                </w14:textFill>
              </w:rPr>
            </w:pPr>
            <w:r>
              <w:rPr>
                <w:rFonts w:hint="default" w:ascii="Times New Roman" w:hAnsi="Times New Roman" w:eastAsia="宋体" w:cs="Times New Roman"/>
                <w:color w:val="000000" w:themeColor="text1"/>
                <w:szCs w:val="21"/>
                <w14:textFill>
                  <w14:solidFill>
                    <w14:schemeClr w14:val="tx1"/>
                  </w14:solidFill>
                </w14:textFill>
              </w:rPr>
              <w:t>员工人数</w:t>
            </w:r>
          </w:p>
        </w:tc>
        <w:tc>
          <w:tcPr>
            <w:tcW w:w="1533" w:type="pct"/>
            <w:vAlign w:val="center"/>
          </w:tcPr>
          <w:p w14:paraId="341FC1BC">
            <w:pPr>
              <w:pStyle w:val="86"/>
              <w:rPr>
                <w:rFonts w:hint="default" w:ascii="Times New Roman" w:hAnsi="Times New Roman" w:eastAsia="宋体" w:cs="Times New Roman"/>
                <w:color w:val="000000" w:themeColor="text1"/>
                <w:szCs w:val="21"/>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10</w:t>
            </w:r>
            <w:r>
              <w:rPr>
                <w:rFonts w:hint="default" w:ascii="Times New Roman" w:hAnsi="Times New Roman" w:eastAsia="宋体" w:cs="Times New Roman"/>
                <w:color w:val="000000" w:themeColor="text1"/>
                <w:szCs w:val="21"/>
                <w14:textFill>
                  <w14:solidFill>
                    <w14:schemeClr w14:val="tx1"/>
                  </w14:solidFill>
                </w14:textFill>
              </w:rPr>
              <w:t>人</w:t>
            </w:r>
          </w:p>
        </w:tc>
        <w:tc>
          <w:tcPr>
            <w:tcW w:w="1250" w:type="pct"/>
            <w:shd w:val="clear" w:color="auto" w:fill="auto"/>
            <w:vAlign w:val="center"/>
          </w:tcPr>
          <w:p w14:paraId="136587B5">
            <w:pPr>
              <w:pStyle w:val="86"/>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10</w:t>
            </w:r>
            <w:r>
              <w:rPr>
                <w:rFonts w:hint="default" w:ascii="Times New Roman" w:hAnsi="Times New Roman" w:eastAsia="宋体" w:cs="Times New Roman"/>
                <w:color w:val="000000" w:themeColor="text1"/>
                <w:szCs w:val="21"/>
                <w14:textFill>
                  <w14:solidFill>
                    <w14:schemeClr w14:val="tx1"/>
                  </w14:solidFill>
                </w14:textFill>
              </w:rPr>
              <w:t>人</w:t>
            </w:r>
          </w:p>
        </w:tc>
        <w:tc>
          <w:tcPr>
            <w:tcW w:w="761" w:type="pct"/>
            <w:vMerge w:val="continue"/>
            <w:vAlign w:val="center"/>
          </w:tcPr>
          <w:p w14:paraId="303DD8B6">
            <w:pPr>
              <w:pStyle w:val="86"/>
              <w:rPr>
                <w:rFonts w:hint="default" w:ascii="Times New Roman" w:hAnsi="Times New Roman" w:eastAsia="宋体" w:cs="Times New Roman"/>
                <w:color w:val="000000" w:themeColor="text1"/>
                <w:szCs w:val="21"/>
                <w14:textFill>
                  <w14:solidFill>
                    <w14:schemeClr w14:val="tx1"/>
                  </w14:solidFill>
                </w14:textFill>
              </w:rPr>
            </w:pPr>
          </w:p>
        </w:tc>
      </w:tr>
      <w:tr w14:paraId="517F28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631" w:type="pct"/>
            <w:vMerge w:val="continue"/>
            <w:vAlign w:val="center"/>
          </w:tcPr>
          <w:p w14:paraId="5F735F24">
            <w:pPr>
              <w:pStyle w:val="86"/>
              <w:rPr>
                <w:rFonts w:hint="default" w:ascii="Times New Roman" w:hAnsi="Times New Roman" w:eastAsia="宋体" w:cs="Times New Roman"/>
                <w:color w:val="000000" w:themeColor="text1"/>
                <w:szCs w:val="21"/>
                <w14:textFill>
                  <w14:solidFill>
                    <w14:schemeClr w14:val="tx1"/>
                  </w14:solidFill>
                </w14:textFill>
              </w:rPr>
            </w:pPr>
          </w:p>
        </w:tc>
        <w:tc>
          <w:tcPr>
            <w:tcW w:w="823" w:type="pct"/>
            <w:vAlign w:val="center"/>
          </w:tcPr>
          <w:p w14:paraId="7F0FF101">
            <w:pPr>
              <w:pStyle w:val="86"/>
              <w:rPr>
                <w:rFonts w:hint="default" w:ascii="Times New Roman" w:hAnsi="Times New Roman" w:eastAsia="宋体" w:cs="Times New Roman"/>
                <w:color w:val="000000" w:themeColor="text1"/>
                <w:szCs w:val="21"/>
                <w14:textFill>
                  <w14:solidFill>
                    <w14:schemeClr w14:val="tx1"/>
                  </w14:solidFill>
                </w14:textFill>
              </w:rPr>
            </w:pPr>
            <w:r>
              <w:rPr>
                <w:rFonts w:hint="default" w:ascii="Times New Roman" w:hAnsi="Times New Roman" w:eastAsia="宋体" w:cs="Times New Roman"/>
                <w:color w:val="000000" w:themeColor="text1"/>
                <w:szCs w:val="21"/>
                <w14:textFill>
                  <w14:solidFill>
                    <w14:schemeClr w14:val="tx1"/>
                  </w14:solidFill>
                </w14:textFill>
              </w:rPr>
              <w:t>食宿情况</w:t>
            </w:r>
          </w:p>
        </w:tc>
        <w:tc>
          <w:tcPr>
            <w:tcW w:w="1533" w:type="pct"/>
            <w:vAlign w:val="center"/>
          </w:tcPr>
          <w:p w14:paraId="06D54A2F">
            <w:pPr>
              <w:pStyle w:val="86"/>
              <w:rPr>
                <w:rFonts w:hint="default" w:ascii="Times New Roman" w:hAnsi="Times New Roman" w:eastAsia="宋体" w:cs="Times New Roman"/>
                <w:color w:val="000000" w:themeColor="text1"/>
                <w:szCs w:val="21"/>
                <w:lang w:eastAsia="zh-CN"/>
                <w14:textFill>
                  <w14:solidFill>
                    <w14:schemeClr w14:val="tx1"/>
                  </w14:solidFill>
                </w14:textFill>
              </w:rPr>
            </w:pPr>
            <w:r>
              <w:rPr>
                <w:rFonts w:hint="default" w:ascii="Times New Roman" w:hAnsi="Times New Roman" w:eastAsia="宋体" w:cs="Times New Roman"/>
                <w:color w:val="000000" w:themeColor="text1"/>
                <w:szCs w:val="21"/>
                <w:lang w:val="en-US" w:eastAsia="zh-CN"/>
                <w14:textFill>
                  <w14:solidFill>
                    <w14:schemeClr w14:val="tx1"/>
                  </w14:solidFill>
                </w14:textFill>
              </w:rPr>
              <w:t>职工</w:t>
            </w:r>
            <w:r>
              <w:rPr>
                <w:rFonts w:hint="eastAsia" w:cs="Times New Roman"/>
                <w:color w:val="000000" w:themeColor="text1"/>
                <w:szCs w:val="21"/>
                <w:lang w:val="en-US" w:eastAsia="zh-CN"/>
                <w14:textFill>
                  <w14:solidFill>
                    <w14:schemeClr w14:val="tx1"/>
                  </w14:solidFill>
                </w14:textFill>
              </w:rPr>
              <w:t>均不</w:t>
            </w:r>
            <w:r>
              <w:rPr>
                <w:rFonts w:hint="default" w:ascii="Times New Roman" w:hAnsi="Times New Roman" w:eastAsia="宋体" w:cs="Times New Roman"/>
                <w:color w:val="000000" w:themeColor="text1"/>
                <w:szCs w:val="21"/>
                <w14:textFill>
                  <w14:solidFill>
                    <w14:schemeClr w14:val="tx1"/>
                  </w14:solidFill>
                </w14:textFill>
              </w:rPr>
              <w:t>在</w:t>
            </w:r>
            <w:r>
              <w:rPr>
                <w:rFonts w:hint="default" w:ascii="Times New Roman" w:hAnsi="Times New Roman" w:eastAsia="宋体" w:cs="Times New Roman"/>
                <w:color w:val="000000" w:themeColor="text1"/>
                <w:szCs w:val="21"/>
                <w:lang w:eastAsia="zh-CN"/>
                <w14:textFill>
                  <w14:solidFill>
                    <w14:schemeClr w14:val="tx1"/>
                  </w14:solidFill>
                </w14:textFill>
              </w:rPr>
              <w:t>本项目食宿。</w:t>
            </w:r>
          </w:p>
        </w:tc>
        <w:tc>
          <w:tcPr>
            <w:tcW w:w="1250" w:type="pct"/>
            <w:shd w:val="clear" w:color="auto" w:fill="auto"/>
            <w:vAlign w:val="center"/>
          </w:tcPr>
          <w:p w14:paraId="6AF7FFF7">
            <w:pPr>
              <w:pStyle w:val="86"/>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szCs w:val="21"/>
                <w:lang w:val="en-US" w:eastAsia="zh-CN"/>
                <w14:textFill>
                  <w14:solidFill>
                    <w14:schemeClr w14:val="tx1"/>
                  </w14:solidFill>
                </w14:textFill>
              </w:rPr>
              <w:t>职工</w:t>
            </w:r>
            <w:r>
              <w:rPr>
                <w:rFonts w:hint="eastAsia" w:cs="Times New Roman"/>
                <w:color w:val="000000" w:themeColor="text1"/>
                <w:szCs w:val="21"/>
                <w:lang w:val="en-US" w:eastAsia="zh-CN"/>
                <w14:textFill>
                  <w14:solidFill>
                    <w14:schemeClr w14:val="tx1"/>
                  </w14:solidFill>
                </w14:textFill>
              </w:rPr>
              <w:t>均不</w:t>
            </w:r>
            <w:r>
              <w:rPr>
                <w:rFonts w:hint="default" w:ascii="Times New Roman" w:hAnsi="Times New Roman" w:eastAsia="宋体" w:cs="Times New Roman"/>
                <w:color w:val="000000" w:themeColor="text1"/>
                <w:szCs w:val="21"/>
                <w14:textFill>
                  <w14:solidFill>
                    <w14:schemeClr w14:val="tx1"/>
                  </w14:solidFill>
                </w14:textFill>
              </w:rPr>
              <w:t>在</w:t>
            </w:r>
            <w:r>
              <w:rPr>
                <w:rFonts w:hint="default" w:ascii="Times New Roman" w:hAnsi="Times New Roman" w:eastAsia="宋体" w:cs="Times New Roman"/>
                <w:color w:val="000000" w:themeColor="text1"/>
                <w:szCs w:val="21"/>
                <w:lang w:eastAsia="zh-CN"/>
                <w14:textFill>
                  <w14:solidFill>
                    <w14:schemeClr w14:val="tx1"/>
                  </w14:solidFill>
                </w14:textFill>
              </w:rPr>
              <w:t>本项目食宿。</w:t>
            </w:r>
          </w:p>
        </w:tc>
        <w:tc>
          <w:tcPr>
            <w:tcW w:w="761" w:type="pct"/>
            <w:vMerge w:val="continue"/>
            <w:vAlign w:val="center"/>
          </w:tcPr>
          <w:p w14:paraId="43DEB421">
            <w:pPr>
              <w:pStyle w:val="86"/>
              <w:rPr>
                <w:rFonts w:hint="default" w:ascii="Times New Roman" w:hAnsi="Times New Roman" w:eastAsia="宋体" w:cs="Times New Roman"/>
                <w:color w:val="000000" w:themeColor="text1"/>
                <w:szCs w:val="21"/>
                <w14:textFill>
                  <w14:solidFill>
                    <w14:schemeClr w14:val="tx1"/>
                  </w14:solidFill>
                </w14:textFill>
              </w:rPr>
            </w:pPr>
          </w:p>
        </w:tc>
      </w:tr>
    </w:tbl>
    <w:p w14:paraId="10EE3953">
      <w:pPr>
        <w:pStyle w:val="12"/>
        <w:keepNext w:val="0"/>
        <w:keepLines w:val="0"/>
        <w:snapToGrid w:val="0"/>
        <w:spacing w:before="120" w:beforeLines="50" w:after="0" w:line="360" w:lineRule="auto"/>
        <w:rPr>
          <w:rFonts w:hint="default" w:ascii="Times New Roman" w:hAnsi="Times New Roman" w:eastAsia="宋体" w:cs="Times New Roman"/>
          <w:b/>
          <w:bCs w:val="0"/>
          <w:color w:val="000000" w:themeColor="text1"/>
          <w:sz w:val="28"/>
          <w:szCs w:val="28"/>
          <w14:textFill>
            <w14:solidFill>
              <w14:schemeClr w14:val="tx1"/>
            </w14:solidFill>
          </w14:textFill>
        </w:rPr>
      </w:pPr>
      <w:bookmarkStart w:id="349" w:name="_Toc10988"/>
      <w:r>
        <w:rPr>
          <w:rFonts w:hint="default" w:ascii="Times New Roman" w:hAnsi="Times New Roman" w:eastAsia="宋体" w:cs="Times New Roman"/>
          <w:b/>
          <w:bCs w:val="0"/>
          <w:color w:val="000000" w:themeColor="text1"/>
          <w:sz w:val="28"/>
          <w:szCs w:val="28"/>
          <w14:textFill>
            <w14:solidFill>
              <w14:schemeClr w14:val="tx1"/>
            </w14:solidFill>
          </w14:textFill>
        </w:rPr>
        <w:t>3.</w:t>
      </w:r>
      <w:r>
        <w:rPr>
          <w:rFonts w:hint="default" w:ascii="Times New Roman" w:hAnsi="Times New Roman" w:eastAsia="宋体" w:cs="Times New Roman"/>
          <w:b/>
          <w:bCs w:val="0"/>
          <w:color w:val="000000" w:themeColor="text1"/>
          <w:sz w:val="28"/>
          <w:szCs w:val="28"/>
          <w:lang w:val="en-US" w:eastAsia="zh-CN"/>
          <w14:textFill>
            <w14:solidFill>
              <w14:schemeClr w14:val="tx1"/>
            </w14:solidFill>
          </w14:textFill>
        </w:rPr>
        <w:t>6</w:t>
      </w:r>
      <w:r>
        <w:rPr>
          <w:rFonts w:hint="default" w:ascii="Times New Roman" w:hAnsi="Times New Roman" w:eastAsia="宋体" w:cs="Times New Roman"/>
          <w:b/>
          <w:bCs w:val="0"/>
          <w:color w:val="000000" w:themeColor="text1"/>
          <w:sz w:val="28"/>
          <w:szCs w:val="28"/>
          <w14:textFill>
            <w14:solidFill>
              <w14:schemeClr w14:val="tx1"/>
            </w14:solidFill>
          </w14:textFill>
        </w:rPr>
        <w:t>生产工艺流程及产污环节</w:t>
      </w:r>
      <w:bookmarkEnd w:id="349"/>
    </w:p>
    <w:p w14:paraId="454B08D0">
      <w:pPr>
        <w:rPr>
          <w:rFonts w:hint="default" w:ascii="Times New Roman" w:hAnsi="Times New Roman" w:eastAsia="宋体" w:cs="Times New Roman"/>
          <w:b/>
          <w:bCs w:val="0"/>
          <w:color w:val="000000" w:themeColor="text1"/>
          <w:kern w:val="2"/>
          <w:sz w:val="28"/>
          <w:szCs w:val="28"/>
          <w:lang w:val="en-US" w:eastAsia="zh-CN" w:bidi="ar-SA"/>
          <w14:textFill>
            <w14:solidFill>
              <w14:schemeClr w14:val="tx1"/>
            </w14:solidFill>
          </w14:textFill>
        </w:rPr>
      </w:pPr>
      <w:r>
        <w:rPr>
          <w:rFonts w:hint="default" w:ascii="Times New Roman" w:hAnsi="Times New Roman" w:eastAsia="宋体" w:cs="Times New Roman"/>
          <w:b/>
          <w:bCs w:val="0"/>
          <w:color w:val="000000" w:themeColor="text1"/>
          <w:kern w:val="2"/>
          <w:sz w:val="28"/>
          <w:szCs w:val="28"/>
          <w:lang w:val="en-US" w:eastAsia="zh-CN" w:bidi="ar-SA"/>
          <w14:textFill>
            <w14:solidFill>
              <w14:schemeClr w14:val="tx1"/>
            </w14:solidFill>
          </w14:textFill>
        </w:rPr>
        <w:t>3.6.1产品工艺流程</w:t>
      </w:r>
    </w:p>
    <w:p w14:paraId="435C68D1">
      <w:pPr>
        <w:jc w:val="center"/>
        <w:rPr>
          <w:rFonts w:hint="default" w:ascii="Times New Roman" w:hAnsi="Times New Roman" w:eastAsia="宋体" w:cs="Times New Roman"/>
          <w:color w:val="000000" w:themeColor="text1"/>
          <w:lang w:eastAsia="zh-CN"/>
          <w14:textFill>
            <w14:solidFill>
              <w14:schemeClr w14:val="tx1"/>
            </w14:solidFill>
          </w14:textFill>
        </w:rPr>
      </w:pPr>
      <w:r>
        <w:rPr>
          <w:color w:val="000000" w:themeColor="text1"/>
          <w:sz w:val="24"/>
          <w14:textFill>
            <w14:solidFill>
              <w14:schemeClr w14:val="tx1"/>
            </w14:solidFill>
          </w14:textFill>
        </w:rPr>
        <mc:AlternateContent>
          <mc:Choice Requires="wps">
            <w:drawing>
              <wp:anchor distT="0" distB="0" distL="114300" distR="114300" simplePos="0" relativeHeight="251668480" behindDoc="0" locked="0" layoutInCell="1" allowOverlap="1">
                <wp:simplePos x="0" y="0"/>
                <wp:positionH relativeFrom="column">
                  <wp:posOffset>176530</wp:posOffset>
                </wp:positionH>
                <wp:positionV relativeFrom="paragraph">
                  <wp:posOffset>1544320</wp:posOffset>
                </wp:positionV>
                <wp:extent cx="1167130" cy="429260"/>
                <wp:effectExtent l="4445" t="5080" r="9525" b="22860"/>
                <wp:wrapNone/>
                <wp:docPr id="112" name="文本框 112"/>
                <wp:cNvGraphicFramePr/>
                <a:graphic xmlns:a="http://schemas.openxmlformats.org/drawingml/2006/main">
                  <a:graphicData uri="http://schemas.microsoft.com/office/word/2010/wordprocessingShape">
                    <wps:wsp>
                      <wps:cNvSpPr txBox="1"/>
                      <wps:spPr>
                        <a:xfrm>
                          <a:off x="1076960" y="2417445"/>
                          <a:ext cx="1167130" cy="429260"/>
                        </a:xfrm>
                        <a:prstGeom prst="rect">
                          <a:avLst/>
                        </a:prstGeom>
                        <a:solidFill>
                          <a:schemeClr val="bg1"/>
                        </a:solidFill>
                        <a:ln w="6350">
                          <a:solidFill>
                            <a:schemeClr val="bg1"/>
                          </a:solidFill>
                        </a:ln>
                      </wps:spPr>
                      <wps:style>
                        <a:lnRef idx="0">
                          <a:schemeClr val="accent1"/>
                        </a:lnRef>
                        <a:fillRef idx="0">
                          <a:schemeClr val="accent1"/>
                        </a:fillRef>
                        <a:effectRef idx="0">
                          <a:schemeClr val="accent1"/>
                        </a:effectRef>
                        <a:fontRef idx="minor">
                          <a:schemeClr val="dk1"/>
                        </a:fontRef>
                      </wps:style>
                      <wps:txbx>
                        <w:txbxContent>
                          <w:p w14:paraId="57BD186E"/>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3.9pt;margin-top:121.6pt;height:33.8pt;width:91.9pt;z-index:251668480;mso-width-relative:page;mso-height-relative:page;" fillcolor="#FFFFFF [3212]" filled="t" stroked="t" coordsize="21600,21600" o:gfxdata="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">
                <v:fill on="t" focussize="0,0"/>
                <v:stroke weight="0.5pt" color="#FFFFFF [3212]" joinstyle="round"/>
                <v:imagedata o:title=""/>
                <o:lock v:ext="edit" aspectratio="f"/>
                <v:textbox>
                  <w:txbxContent>
                    <w:p w14:paraId="57BD186E"/>
                  </w:txbxContent>
                </v:textbox>
              </v:shape>
            </w:pict>
          </mc:Fallback>
        </mc:AlternateContent>
      </w:r>
      <w:r>
        <w:rPr>
          <w:color w:val="000000" w:themeColor="text1"/>
          <w:sz w:val="24"/>
          <w14:textFill>
            <w14:solidFill>
              <w14:schemeClr w14:val="tx1"/>
            </w14:solidFill>
          </w14:textFill>
        </w:rPr>
        <mc:AlternateContent>
          <mc:Choice Requires="wps">
            <w:drawing>
              <wp:anchor distT="0" distB="0" distL="114300" distR="114300" simplePos="0" relativeHeight="251667456" behindDoc="0" locked="0" layoutInCell="1" allowOverlap="1">
                <wp:simplePos x="0" y="0"/>
                <wp:positionH relativeFrom="column">
                  <wp:posOffset>1129030</wp:posOffset>
                </wp:positionH>
                <wp:positionV relativeFrom="paragraph">
                  <wp:posOffset>1161415</wp:posOffset>
                </wp:positionV>
                <wp:extent cx="1139190" cy="924560"/>
                <wp:effectExtent l="4445" t="4445" r="18415" b="23495"/>
                <wp:wrapNone/>
                <wp:docPr id="110" name="文本框 110"/>
                <wp:cNvGraphicFramePr/>
                <a:graphic xmlns:a="http://schemas.openxmlformats.org/drawingml/2006/main">
                  <a:graphicData uri="http://schemas.microsoft.com/office/word/2010/wordprocessingShape">
                    <wps:wsp>
                      <wps:cNvSpPr txBox="1"/>
                      <wps:spPr>
                        <a:xfrm>
                          <a:off x="2029460" y="2034540"/>
                          <a:ext cx="1139190" cy="924560"/>
                        </a:xfrm>
                        <a:prstGeom prst="rect">
                          <a:avLst/>
                        </a:prstGeom>
                        <a:solidFill>
                          <a:schemeClr val="bg1"/>
                        </a:solidFill>
                        <a:ln w="6350">
                          <a:solidFill>
                            <a:schemeClr val="bg1"/>
                          </a:solidFill>
                        </a:ln>
                      </wps:spPr>
                      <wps:style>
                        <a:lnRef idx="0">
                          <a:schemeClr val="accent1"/>
                        </a:lnRef>
                        <a:fillRef idx="0">
                          <a:schemeClr val="accent1"/>
                        </a:fillRef>
                        <a:effectRef idx="0">
                          <a:schemeClr val="accent1"/>
                        </a:effectRef>
                        <a:fontRef idx="minor">
                          <a:schemeClr val="dk1"/>
                        </a:fontRef>
                      </wps:style>
                      <wps:txbx>
                        <w:txbxContent>
                          <w:p w14:paraId="0E09FEC6"/>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88.9pt;margin-top:91.45pt;height:72.8pt;width:89.7pt;z-index:251667456;mso-width-relative:page;mso-height-relative:page;" fillcolor="#FFFFFF [3212]" filled="t" stroked="t" coordsize="21600,21600" o:gfxdata="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">
                <v:fill on="t" focussize="0,0"/>
                <v:stroke weight="0.5pt" color="#FFFFFF [3212]" joinstyle="round"/>
                <v:imagedata o:title=""/>
                <o:lock v:ext="edit" aspectratio="f"/>
                <v:textbox>
                  <w:txbxContent>
                    <w:p w14:paraId="0E09FEC6"/>
                  </w:txbxContent>
                </v:textbox>
              </v:shape>
            </w:pict>
          </mc:Fallback>
        </mc:AlternateContent>
      </w:r>
      <w:r>
        <w:rPr>
          <w:color w:val="000000" w:themeColor="text1"/>
          <w14:textFill>
            <w14:solidFill>
              <w14:schemeClr w14:val="tx1"/>
            </w14:solidFill>
          </w14:textFill>
        </w:rPr>
        <w:drawing>
          <wp:inline distT="0" distB="0" distL="114300" distR="114300">
            <wp:extent cx="5753100" cy="3582035"/>
            <wp:effectExtent l="0" t="0" r="0" b="1841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14"/>
                    <a:stretch>
                      <a:fillRect/>
                    </a:stretch>
                  </pic:blipFill>
                  <pic:spPr>
                    <a:xfrm>
                      <a:off x="0" y="0"/>
                      <a:ext cx="5753100" cy="3582035"/>
                    </a:xfrm>
                    <a:prstGeom prst="rect">
                      <a:avLst/>
                    </a:prstGeom>
                    <a:noFill/>
                    <a:ln>
                      <a:noFill/>
                    </a:ln>
                  </pic:spPr>
                </pic:pic>
              </a:graphicData>
            </a:graphic>
          </wp:inline>
        </w:drawing>
      </w:r>
    </w:p>
    <w:p w14:paraId="506875A6">
      <w:pPr>
        <w:pStyle w:val="88"/>
        <w:rPr>
          <w:rFonts w:hint="default" w:ascii="Times New Roman" w:hAnsi="Times New Roman" w:eastAsia="宋体" w:cs="Times New Roman"/>
          <w:color w:val="000000" w:themeColor="text1"/>
          <w:sz w:val="24"/>
          <w:highlight w:val="none"/>
          <w14:textFill>
            <w14:solidFill>
              <w14:schemeClr w14:val="tx1"/>
            </w14:solidFill>
          </w14:textFill>
        </w:rPr>
      </w:pPr>
      <w:r>
        <w:rPr>
          <w:rFonts w:hint="default" w:ascii="Times New Roman" w:hAnsi="Times New Roman" w:eastAsia="宋体" w:cs="Times New Roman"/>
          <w:color w:val="000000" w:themeColor="text1"/>
          <w:sz w:val="24"/>
          <w:szCs w:val="24"/>
          <w14:textFill>
            <w14:solidFill>
              <w14:schemeClr w14:val="tx1"/>
            </w14:solidFill>
          </w14:textFill>
        </w:rPr>
        <w:t>图3</w:t>
      </w:r>
      <w:r>
        <w:rPr>
          <w:rFonts w:hint="eastAsia" w:cs="Times New Roman"/>
          <w:color w:val="000000" w:themeColor="text1"/>
          <w:sz w:val="24"/>
          <w:szCs w:val="24"/>
          <w:lang w:val="en-US" w:eastAsia="zh-CN"/>
          <w14:textFill>
            <w14:solidFill>
              <w14:schemeClr w14:val="tx1"/>
            </w14:solidFill>
          </w14:textFill>
        </w:rPr>
        <w:t>.6</w:t>
      </w:r>
      <w:r>
        <w:rPr>
          <w:rFonts w:hint="default" w:ascii="Times New Roman" w:hAnsi="Times New Roman" w:eastAsia="宋体" w:cs="Times New Roman"/>
          <w:color w:val="000000" w:themeColor="text1"/>
          <w:sz w:val="24"/>
          <w:szCs w:val="24"/>
          <w14:textFill>
            <w14:solidFill>
              <w14:schemeClr w14:val="tx1"/>
            </w14:solidFill>
          </w14:textFill>
        </w:rPr>
        <w:t>-</w:t>
      </w:r>
      <w:r>
        <w:rPr>
          <w:rFonts w:hint="eastAsia" w:cs="Times New Roman"/>
          <w:color w:val="000000" w:themeColor="text1"/>
          <w:sz w:val="24"/>
          <w:szCs w:val="24"/>
          <w:lang w:val="en-US" w:eastAsia="zh-CN"/>
          <w14:textFill>
            <w14:solidFill>
              <w14:schemeClr w14:val="tx1"/>
            </w14:solidFill>
          </w14:textFill>
        </w:rPr>
        <w:t>1</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 xml:space="preserve"> 产品</w:t>
      </w:r>
      <w:r>
        <w:rPr>
          <w:rFonts w:hint="default" w:ascii="Times New Roman" w:hAnsi="Times New Roman" w:eastAsia="宋体" w:cs="Times New Roman"/>
          <w:color w:val="000000" w:themeColor="text1"/>
          <w:sz w:val="24"/>
          <w:szCs w:val="24"/>
          <w14:textFill>
            <w14:solidFill>
              <w14:schemeClr w14:val="tx1"/>
            </w14:solidFill>
          </w14:textFill>
        </w:rPr>
        <w:t>工艺流程</w:t>
      </w:r>
      <w:r>
        <w:rPr>
          <w:rFonts w:hint="default" w:ascii="Times New Roman" w:hAnsi="Times New Roman" w:eastAsia="宋体" w:cs="Times New Roman"/>
          <w:color w:val="000000" w:themeColor="text1"/>
          <w:sz w:val="24"/>
          <w:szCs w:val="24"/>
          <w:highlight w:val="none"/>
          <w14:textFill>
            <w14:solidFill>
              <w14:schemeClr w14:val="tx1"/>
            </w14:solidFill>
          </w14:textFill>
        </w:rPr>
        <w:t>及产污节点图</w:t>
      </w:r>
    </w:p>
    <w:bookmarkEnd w:id="315"/>
    <w:bookmarkEnd w:id="316"/>
    <w:bookmarkEnd w:id="317"/>
    <w:p w14:paraId="0CCC3DCC">
      <w:pPr>
        <w:spacing w:line="360" w:lineRule="auto"/>
        <w:ind w:firstLine="480" w:firstLineChars="200"/>
        <w:rPr>
          <w:rFonts w:hint="default" w:ascii="Times New Roman" w:hAnsi="Times New Roman" w:eastAsia="宋体" w:cs="Times New Roman"/>
          <w:color w:val="000000" w:themeColor="text1"/>
          <w:sz w:val="24"/>
          <w14:textFill>
            <w14:solidFill>
              <w14:schemeClr w14:val="tx1"/>
            </w14:solidFill>
          </w14:textFill>
        </w:rPr>
      </w:pPr>
      <w:bookmarkStart w:id="350" w:name="_Toc28043"/>
      <w:bookmarkStart w:id="351" w:name="_Toc16761"/>
      <w:bookmarkStart w:id="352" w:name="_Toc20355"/>
      <w:bookmarkStart w:id="353" w:name="_Toc152040357"/>
      <w:bookmarkStart w:id="354" w:name="_Toc29943"/>
      <w:r>
        <w:rPr>
          <w:rFonts w:hint="default" w:ascii="Times New Roman" w:hAnsi="Times New Roman" w:eastAsia="宋体" w:cs="Times New Roman"/>
          <w:color w:val="000000" w:themeColor="text1"/>
          <w:sz w:val="24"/>
          <w14:textFill>
            <w14:solidFill>
              <w14:schemeClr w14:val="tx1"/>
            </w14:solidFill>
          </w14:textFill>
        </w:rPr>
        <w:t>工艺流程简述：</w:t>
      </w:r>
    </w:p>
    <w:p w14:paraId="79394A79">
      <w:pPr>
        <w:keepNext w:val="0"/>
        <w:keepLines w:val="0"/>
        <w:pageBreakBefore w:val="0"/>
        <w:widowControl/>
        <w:suppressLineNumbers w:val="0"/>
        <w:kinsoku/>
        <w:wordWrap/>
        <w:overflowPunct/>
        <w:topLinePunct w:val="0"/>
        <w:bidi w:val="0"/>
        <w:snapToGrid/>
        <w:spacing w:beforeAutospacing="0" w:afterAutospacing="0" w:line="360" w:lineRule="auto"/>
        <w:ind w:firstLine="480" w:firstLineChars="200"/>
        <w:jc w:val="both"/>
        <w:textAlignment w:val="auto"/>
        <w:rPr>
          <w:rFonts w:hint="default" w:ascii="Times New Roman" w:hAnsi="Times New Roman" w:eastAsia="宋体" w:cs="Times New Roman"/>
          <w:color w:val="000000" w:themeColor="text1"/>
          <w:sz w:val="24"/>
          <w:szCs w:val="24"/>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lang w:val="en-US" w:eastAsia="zh-CN"/>
          <w14:textFill>
            <w14:solidFill>
              <w14:schemeClr w14:val="tx1"/>
            </w14:solidFill>
          </w14:textFill>
        </w:rPr>
        <w:t>（1）</w:t>
      </w:r>
      <w:r>
        <w:rPr>
          <w:color w:val="000000" w:themeColor="text1"/>
          <w:spacing w:val="-4"/>
          <w14:textFill>
            <w14:solidFill>
              <w14:schemeClr w14:val="tx1"/>
            </w14:solidFill>
          </w14:textFill>
        </w:rPr>
        <w:t>固体原料投料</w:t>
      </w:r>
    </w:p>
    <w:p w14:paraId="4EAB161C">
      <w:pPr>
        <w:pStyle w:val="2"/>
        <w:keepNext w:val="0"/>
        <w:keepLines w:val="0"/>
        <w:pageBreakBefore w:val="0"/>
        <w:widowControl w:val="0"/>
        <w:kinsoku/>
        <w:wordWrap/>
        <w:overflowPunct/>
        <w:topLinePunct w:val="0"/>
        <w:autoSpaceDE w:val="0"/>
        <w:autoSpaceDN w:val="0"/>
        <w:bidi w:val="0"/>
        <w:adjustRightInd w:val="0"/>
        <w:snapToGrid/>
        <w:spacing w:beforeAutospacing="0" w:afterAutospacing="0" w:line="360" w:lineRule="auto"/>
        <w:ind w:firstLine="488" w:firstLineChars="200"/>
        <w:textAlignment w:val="auto"/>
        <w:rPr>
          <w:rFonts w:hint="default" w:ascii="Times New Roman" w:hAnsi="Times New Roman" w:eastAsia="宋体" w:cs="Times New Roman"/>
          <w:color w:val="000000" w:themeColor="text1"/>
          <w:sz w:val="24"/>
          <w:szCs w:val="24"/>
          <w14:textFill>
            <w14:solidFill>
              <w14:schemeClr w14:val="tx1"/>
            </w14:solidFill>
          </w14:textFill>
        </w:rPr>
      </w:pPr>
      <w:r>
        <w:rPr>
          <w:color w:val="000000" w:themeColor="text1"/>
          <w:spacing w:val="2"/>
          <w14:textFill>
            <w14:solidFill>
              <w14:schemeClr w14:val="tx1"/>
            </w14:solidFill>
          </w14:textFill>
        </w:rPr>
        <w:t>固态粉状原料通过加料机输送到原料投料罐，该过程产生极少量粉尘。</w:t>
      </w:r>
      <w:r>
        <w:rPr>
          <w:color w:val="000000" w:themeColor="text1"/>
          <w:spacing w:val="3"/>
          <w14:textFill>
            <w14:solidFill>
              <w14:schemeClr w14:val="tx1"/>
            </w14:solidFill>
          </w14:textFill>
        </w:rPr>
        <w:t>固态原料溶液通过罐体下部的加压泵由液管输送到搅拌罐。固体原料</w:t>
      </w:r>
      <w:r>
        <w:rPr>
          <w:color w:val="000000" w:themeColor="text1"/>
          <w:spacing w:val="2"/>
          <w14:textFill>
            <w14:solidFill>
              <w14:schemeClr w14:val="tx1"/>
            </w14:solidFill>
          </w14:textFill>
        </w:rPr>
        <w:t>通过</w:t>
      </w:r>
      <w:r>
        <w:rPr>
          <w:color w:val="000000" w:themeColor="text1"/>
          <w:spacing w:val="-3"/>
          <w14:textFill>
            <w14:solidFill>
              <w14:schemeClr w14:val="tx1"/>
            </w14:solidFill>
          </w14:textFill>
        </w:rPr>
        <w:t>提前增湿，密闭输送等措施，排放少量粉尘。</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 xml:space="preserve"> </w:t>
      </w:r>
    </w:p>
    <w:p w14:paraId="0BEA1245">
      <w:pPr>
        <w:pStyle w:val="2"/>
        <w:keepNext w:val="0"/>
        <w:keepLines w:val="0"/>
        <w:pageBreakBefore w:val="0"/>
        <w:numPr>
          <w:ilvl w:val="0"/>
          <w:numId w:val="0"/>
        </w:numPr>
        <w:kinsoku/>
        <w:wordWrap/>
        <w:overflowPunct/>
        <w:topLinePunct w:val="0"/>
        <w:bidi w:val="0"/>
        <w:snapToGrid/>
        <w:spacing w:beforeAutospacing="0" w:afterAutospacing="0" w:line="360" w:lineRule="auto"/>
        <w:ind w:left="0" w:leftChars="0" w:firstLine="480" w:firstLineChars="200"/>
        <w:textAlignment w:val="auto"/>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w:t>
      </w:r>
      <w:r>
        <w:rPr>
          <w:rFonts w:hint="eastAsia" w:ascii="Times New Roman" w:cs="Times New Roman"/>
          <w:color w:val="000000" w:themeColor="text1"/>
          <w:kern w:val="2"/>
          <w:sz w:val="24"/>
          <w:szCs w:val="24"/>
          <w:lang w:val="en-US" w:eastAsia="zh-CN" w:bidi="ar-SA"/>
          <w14:textFill>
            <w14:solidFill>
              <w14:schemeClr w14:val="tx1"/>
            </w14:solidFill>
          </w14:textFill>
        </w:rPr>
        <w:t>2</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w:t>
      </w:r>
      <w:r>
        <w:rPr>
          <w:color w:val="000000" w:themeColor="text1"/>
          <w:spacing w:val="-3"/>
          <w14:textFill>
            <w14:solidFill>
              <w14:schemeClr w14:val="tx1"/>
            </w14:solidFill>
          </w14:textFill>
        </w:rPr>
        <w:t>液体原料投料</w:t>
      </w:r>
    </w:p>
    <w:p w14:paraId="658991F4">
      <w:pPr>
        <w:pStyle w:val="8"/>
        <w:keepNext w:val="0"/>
        <w:keepLines w:val="0"/>
        <w:pageBreakBefore w:val="0"/>
        <w:widowControl w:val="0"/>
        <w:kinsoku/>
        <w:wordWrap/>
        <w:overflowPunct/>
        <w:topLinePunct w:val="0"/>
        <w:autoSpaceDE/>
        <w:autoSpaceDN/>
        <w:bidi w:val="0"/>
        <w:adjustRightInd/>
        <w:snapToGrid/>
        <w:spacing w:line="360" w:lineRule="auto"/>
        <w:ind w:left="0" w:firstLine="476" w:firstLineChars="200"/>
        <w:textAlignment w:val="auto"/>
        <w:rPr>
          <w:rFonts w:hint="default"/>
          <w:b w:val="0"/>
          <w:bCs w:val="0"/>
          <w:color w:val="000000" w:themeColor="text1"/>
          <w:sz w:val="24"/>
          <w:szCs w:val="24"/>
          <w14:textFill>
            <w14:solidFill>
              <w14:schemeClr w14:val="tx1"/>
            </w14:solidFill>
          </w14:textFill>
        </w:rPr>
      </w:pPr>
      <w:r>
        <w:rPr>
          <w:b w:val="0"/>
          <w:bCs w:val="0"/>
          <w:color w:val="000000" w:themeColor="text1"/>
          <w:spacing w:val="-1"/>
          <w:sz w:val="24"/>
          <w:szCs w:val="24"/>
          <w14:textFill>
            <w14:solidFill>
              <w14:schemeClr w14:val="tx1"/>
            </w14:solidFill>
          </w14:textFill>
        </w:rPr>
        <w:t>常温下，通过操作平台向混合搅拌罐内按照配方比例加入原料，主要加入液</w:t>
      </w:r>
      <w:r>
        <w:rPr>
          <w:b w:val="0"/>
          <w:bCs w:val="0"/>
          <w:color w:val="000000" w:themeColor="text1"/>
          <w:sz w:val="24"/>
          <w:szCs w:val="24"/>
          <w14:textFill>
            <w14:solidFill>
              <w14:schemeClr w14:val="tx1"/>
            </w14:solidFill>
          </w14:textFill>
        </w:rPr>
        <w:t>态的鲜鱼浆、碳水化合物、氨基酸液和新鲜水；溶解的</w:t>
      </w:r>
      <w:r>
        <w:rPr>
          <w:b w:val="0"/>
          <w:bCs w:val="0"/>
          <w:color w:val="000000" w:themeColor="text1"/>
          <w:spacing w:val="-1"/>
          <w:sz w:val="24"/>
          <w:szCs w:val="24"/>
          <w14:textFill>
            <w14:solidFill>
              <w14:schemeClr w14:val="tx1"/>
            </w14:solidFill>
          </w14:textFill>
        </w:rPr>
        <w:t>固态原料溶液通过本身罐体下部的加压泵由液管输送到液体搅拌罐。</w:t>
      </w:r>
      <w:r>
        <w:rPr>
          <w:b w:val="0"/>
          <w:bCs w:val="0"/>
          <w:color w:val="000000" w:themeColor="text1"/>
          <w:spacing w:val="-2"/>
          <w:sz w:val="24"/>
          <w:szCs w:val="24"/>
          <w14:textFill>
            <w14:solidFill>
              <w14:schemeClr w14:val="tx1"/>
            </w14:solidFill>
          </w14:textFill>
        </w:rPr>
        <w:t>该工序会产生恶臭污染物。</w:t>
      </w:r>
    </w:p>
    <w:p w14:paraId="1A082E5F">
      <w:pPr>
        <w:keepNext w:val="0"/>
        <w:keepLines w:val="0"/>
        <w:pageBreakBefore w:val="0"/>
        <w:numPr>
          <w:ilvl w:val="0"/>
          <w:numId w:val="0"/>
        </w:numPr>
        <w:kinsoku/>
        <w:wordWrap/>
        <w:overflowPunct/>
        <w:topLinePunct w:val="0"/>
        <w:bidi w:val="0"/>
        <w:ind w:firstLine="480" w:firstLineChars="200"/>
        <w:textAlignment w:val="auto"/>
        <w:rPr>
          <w:rFonts w:hint="default"/>
          <w:color w:val="000000" w:themeColor="text1"/>
          <w:lang w:val="en-US" w:eastAsia="zh-CN"/>
          <w14:textFill>
            <w14:solidFill>
              <w14:schemeClr w14:val="tx1"/>
            </w14:solidFill>
          </w14:textFill>
        </w:rPr>
      </w:pP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w:t>
      </w:r>
      <w:r>
        <w:rPr>
          <w:rFonts w:hint="eastAsia" w:cs="Times New Roman"/>
          <w:color w:val="000000" w:themeColor="text1"/>
          <w:kern w:val="2"/>
          <w:sz w:val="24"/>
          <w:szCs w:val="24"/>
          <w:lang w:val="en-US" w:eastAsia="zh-CN" w:bidi="ar-SA"/>
          <w14:textFill>
            <w14:solidFill>
              <w14:schemeClr w14:val="tx1"/>
            </w14:solidFill>
          </w14:textFill>
        </w:rPr>
        <w:t>3</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w:t>
      </w:r>
      <w:r>
        <w:rPr>
          <w:color w:val="000000" w:themeColor="text1"/>
          <w:spacing w:val="-1"/>
          <w14:textFill>
            <w14:solidFill>
              <w14:schemeClr w14:val="tx1"/>
            </w14:solidFill>
          </w14:textFill>
        </w:rPr>
        <w:t>物料搅拌</w:t>
      </w:r>
    </w:p>
    <w:p w14:paraId="5C3812E5">
      <w:pPr>
        <w:pStyle w:val="8"/>
        <w:keepNext w:val="0"/>
        <w:keepLines w:val="0"/>
        <w:pageBreakBefore w:val="0"/>
        <w:widowControl w:val="0"/>
        <w:kinsoku/>
        <w:wordWrap/>
        <w:overflowPunct/>
        <w:topLinePunct w:val="0"/>
        <w:autoSpaceDE/>
        <w:autoSpaceDN/>
        <w:bidi w:val="0"/>
        <w:adjustRightInd/>
        <w:snapToGrid/>
        <w:spacing w:line="360" w:lineRule="auto"/>
        <w:ind w:left="0" w:firstLine="476" w:firstLineChars="200"/>
        <w:textAlignment w:val="auto"/>
        <w:rPr>
          <w:rFonts w:hint="default"/>
          <w:b w:val="0"/>
          <w:bCs w:val="0"/>
          <w:color w:val="000000" w:themeColor="text1"/>
          <w:spacing w:val="-1"/>
          <w:sz w:val="24"/>
          <w:szCs w:val="24"/>
          <w:lang w:val="en-US" w:eastAsia="zh-CN"/>
          <w14:textFill>
            <w14:solidFill>
              <w14:schemeClr w14:val="tx1"/>
            </w14:solidFill>
          </w14:textFill>
        </w:rPr>
      </w:pPr>
      <w:r>
        <w:rPr>
          <w:b w:val="0"/>
          <w:bCs w:val="0"/>
          <w:color w:val="000000" w:themeColor="text1"/>
          <w:spacing w:val="-1"/>
          <w:sz w:val="24"/>
          <w:szCs w:val="24"/>
          <w14:textFill>
            <w14:solidFill>
              <w14:schemeClr w14:val="tx1"/>
            </w14:solidFill>
          </w14:textFill>
        </w:rPr>
        <w:t>在常温下，对液体原料搅拌混合</w:t>
      </w:r>
      <w:r>
        <w:rPr>
          <w:rFonts w:hint="default" w:ascii="Times New Roman" w:hAnsi="Times New Roman" w:cs="Times New Roman"/>
          <w:b w:val="0"/>
          <w:bCs w:val="0"/>
          <w:color w:val="000000" w:themeColor="text1"/>
          <w:spacing w:val="-1"/>
          <w:sz w:val="24"/>
          <w:szCs w:val="24"/>
          <w14:textFill>
            <w14:solidFill>
              <w14:schemeClr w14:val="tx1"/>
            </w14:solidFill>
          </w14:textFill>
        </w:rPr>
        <w:t>2h</w:t>
      </w:r>
      <w:r>
        <w:rPr>
          <w:b w:val="0"/>
          <w:bCs w:val="0"/>
          <w:color w:val="000000" w:themeColor="text1"/>
          <w:spacing w:val="-1"/>
          <w:sz w:val="24"/>
          <w:szCs w:val="24"/>
          <w14:textFill>
            <w14:solidFill>
              <w14:schemeClr w14:val="tx1"/>
            </w14:solidFill>
          </w14:textFill>
        </w:rPr>
        <w:t>。</w:t>
      </w:r>
    </w:p>
    <w:p w14:paraId="516CDECA">
      <w:pPr>
        <w:pStyle w:val="33"/>
        <w:keepNext w:val="0"/>
        <w:keepLines w:val="0"/>
        <w:pageBreakBefore w:val="0"/>
        <w:numPr>
          <w:ilvl w:val="0"/>
          <w:numId w:val="0"/>
        </w:numPr>
        <w:kinsoku/>
        <w:wordWrap/>
        <w:overflowPunct/>
        <w:topLinePunct w:val="0"/>
        <w:bidi w:val="0"/>
        <w:snapToGrid/>
        <w:spacing w:beforeAutospacing="0" w:afterAutospacing="0" w:line="360" w:lineRule="auto"/>
        <w:ind w:left="0" w:leftChars="0" w:firstLine="480" w:firstLineChars="200"/>
        <w:textAlignment w:val="auto"/>
        <w:rPr>
          <w:rFonts w:hint="default" w:ascii="Times New Roman" w:hAnsi="Times New Roman" w:eastAsia="宋体" w:cs="Times New Roman"/>
          <w:color w:val="000000" w:themeColor="text1"/>
          <w:sz w:val="24"/>
          <w:szCs w:val="24"/>
          <w:lang w:val="en-US" w:eastAsia="zh-CN"/>
          <w14:textFill>
            <w14:solidFill>
              <w14:schemeClr w14:val="tx1"/>
            </w14:solidFill>
          </w14:textFill>
        </w:rPr>
      </w:pPr>
      <w:r>
        <w:rPr>
          <w:rFonts w:hint="default" w:ascii="Times New Roman" w:hAnsi="Times New Roman" w:eastAsia="宋体" w:cs="Times New Roman"/>
          <w:smallCaps/>
          <w:color w:val="000000" w:themeColor="text1"/>
          <w:kern w:val="2"/>
          <w:sz w:val="24"/>
          <w:szCs w:val="24"/>
          <w:lang w:val="en-US" w:eastAsia="zh-CN" w:bidi="ar-SA"/>
          <w14:textFill>
            <w14:solidFill>
              <w14:schemeClr w14:val="tx1"/>
            </w14:solidFill>
          </w14:textFill>
        </w:rPr>
        <w:t>（</w:t>
      </w:r>
      <w:r>
        <w:rPr>
          <w:rFonts w:hint="eastAsia" w:cs="Times New Roman"/>
          <w:smallCaps/>
          <w:color w:val="000000" w:themeColor="text1"/>
          <w:kern w:val="2"/>
          <w:sz w:val="24"/>
          <w:szCs w:val="24"/>
          <w:lang w:val="en-US" w:eastAsia="zh-CN" w:bidi="ar-SA"/>
          <w14:textFill>
            <w14:solidFill>
              <w14:schemeClr w14:val="tx1"/>
            </w14:solidFill>
          </w14:textFill>
        </w:rPr>
        <w:t>4</w:t>
      </w:r>
      <w:r>
        <w:rPr>
          <w:rFonts w:hint="default" w:ascii="Times New Roman" w:hAnsi="Times New Roman" w:eastAsia="宋体" w:cs="Times New Roman"/>
          <w:smallCaps/>
          <w:color w:val="000000" w:themeColor="text1"/>
          <w:kern w:val="2"/>
          <w:sz w:val="24"/>
          <w:szCs w:val="24"/>
          <w:lang w:val="en-US" w:eastAsia="zh-CN" w:bidi="ar-SA"/>
          <w14:textFill>
            <w14:solidFill>
              <w14:schemeClr w14:val="tx1"/>
            </w14:solidFill>
          </w14:textFill>
        </w:rPr>
        <w:t>）</w:t>
      </w:r>
      <w:r>
        <w:rPr>
          <w:color w:val="000000" w:themeColor="text1"/>
          <w:spacing w:val="-4"/>
          <w14:textFill>
            <w14:solidFill>
              <w14:schemeClr w14:val="tx1"/>
            </w14:solidFill>
          </w14:textFill>
        </w:rPr>
        <w:t>成品储存</w:t>
      </w:r>
    </w:p>
    <w:p w14:paraId="548A78F1">
      <w:pPr>
        <w:pStyle w:val="96"/>
        <w:keepNext w:val="0"/>
        <w:keepLines w:val="0"/>
        <w:pageBreakBefore w:val="0"/>
        <w:widowControl w:val="0"/>
        <w:kinsoku/>
        <w:wordWrap/>
        <w:overflowPunct/>
        <w:topLinePunct w:val="0"/>
        <w:autoSpaceDE/>
        <w:autoSpaceDN/>
        <w:bidi w:val="0"/>
        <w:adjustRightInd/>
        <w:snapToGrid/>
        <w:spacing w:line="360" w:lineRule="auto"/>
        <w:ind w:left="0" w:firstLine="476" w:firstLineChars="200"/>
        <w:textAlignment w:val="auto"/>
        <w:rPr>
          <w:color w:val="000000" w:themeColor="text1"/>
          <w14:textFill>
            <w14:solidFill>
              <w14:schemeClr w14:val="tx1"/>
            </w14:solidFill>
          </w14:textFill>
        </w:rPr>
      </w:pPr>
      <w:r>
        <w:rPr>
          <w:color w:val="000000" w:themeColor="text1"/>
          <w:spacing w:val="-1"/>
          <w14:textFill>
            <w14:solidFill>
              <w14:schemeClr w14:val="tx1"/>
            </w14:solidFill>
          </w14:textFill>
        </w:rPr>
        <w:t>混合搅拌后的物料通过输送泵进入到成品罐</w:t>
      </w:r>
      <w:r>
        <w:rPr>
          <w:color w:val="000000" w:themeColor="text1"/>
          <w:spacing w:val="-2"/>
          <w14:textFill>
            <w14:solidFill>
              <w14:schemeClr w14:val="tx1"/>
            </w14:solidFill>
          </w14:textFill>
        </w:rPr>
        <w:t>暂存。该过程产生恶臭污染物。</w:t>
      </w:r>
    </w:p>
    <w:p w14:paraId="1EFF1138">
      <w:pPr>
        <w:pStyle w:val="33"/>
        <w:keepNext w:val="0"/>
        <w:keepLines w:val="0"/>
        <w:pageBreakBefore w:val="0"/>
        <w:numPr>
          <w:ilvl w:val="0"/>
          <w:numId w:val="0"/>
        </w:numPr>
        <w:kinsoku/>
        <w:wordWrap/>
        <w:overflowPunct/>
        <w:topLinePunct w:val="0"/>
        <w:bidi w:val="0"/>
        <w:snapToGrid/>
        <w:spacing w:beforeAutospacing="0" w:afterAutospacing="0" w:line="360" w:lineRule="auto"/>
        <w:ind w:leftChars="0" w:firstLine="480" w:firstLineChars="200"/>
        <w:textAlignment w:val="auto"/>
        <w:rPr>
          <w:rFonts w:hint="default" w:ascii="Times New Roman" w:hAnsi="Times New Roman" w:eastAsia="宋体" w:cs="Times New Roman"/>
          <w:color w:val="000000" w:themeColor="text1"/>
          <w:sz w:val="24"/>
          <w:szCs w:val="24"/>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lang w:val="en-US" w:eastAsia="zh-CN"/>
          <w14:textFill>
            <w14:solidFill>
              <w14:schemeClr w14:val="tx1"/>
            </w14:solidFill>
          </w14:textFill>
        </w:rPr>
        <w:t>（</w:t>
      </w:r>
      <w:r>
        <w:rPr>
          <w:rFonts w:hint="eastAsia" w:cs="Times New Roman"/>
          <w:color w:val="000000" w:themeColor="text1"/>
          <w:sz w:val="24"/>
          <w:szCs w:val="24"/>
          <w:lang w:val="en-US" w:eastAsia="zh-CN"/>
          <w14:textFill>
            <w14:solidFill>
              <w14:schemeClr w14:val="tx1"/>
            </w14:solidFill>
          </w14:textFill>
        </w:rPr>
        <w:t>5</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w:t>
      </w:r>
      <w:r>
        <w:rPr>
          <w:color w:val="000000" w:themeColor="text1"/>
          <w:spacing w:val="-3"/>
          <w14:textFill>
            <w14:solidFill>
              <w14:schemeClr w14:val="tx1"/>
            </w14:solidFill>
          </w14:textFill>
        </w:rPr>
        <w:t>灌装成品外售</w:t>
      </w:r>
    </w:p>
    <w:p w14:paraId="1FA265AC">
      <w:pPr>
        <w:pStyle w:val="96"/>
        <w:keepNext w:val="0"/>
        <w:keepLines w:val="0"/>
        <w:pageBreakBefore w:val="0"/>
        <w:widowControl w:val="0"/>
        <w:kinsoku/>
        <w:wordWrap/>
        <w:overflowPunct/>
        <w:topLinePunct w:val="0"/>
        <w:autoSpaceDE/>
        <w:autoSpaceDN/>
        <w:bidi w:val="0"/>
        <w:adjustRightInd/>
        <w:spacing w:line="360" w:lineRule="auto"/>
        <w:ind w:left="0" w:right="0" w:firstLine="492" w:firstLineChars="200"/>
        <w:textAlignment w:val="auto"/>
        <w:rPr>
          <w:color w:val="000000" w:themeColor="text1"/>
          <w14:textFill>
            <w14:solidFill>
              <w14:schemeClr w14:val="tx1"/>
            </w14:solidFill>
          </w14:textFill>
        </w:rPr>
      </w:pPr>
      <w:r>
        <w:rPr>
          <w:color w:val="000000" w:themeColor="text1"/>
          <w:spacing w:val="3"/>
          <w14:textFill>
            <w14:solidFill>
              <w14:schemeClr w14:val="tx1"/>
            </w14:solidFill>
          </w14:textFill>
        </w:rPr>
        <w:t>根据销售需求，成品经灌装生产线分装成不同规格产品（液态）外售。该过</w:t>
      </w:r>
      <w:r>
        <w:rPr>
          <w:color w:val="000000" w:themeColor="text1"/>
          <w:spacing w:val="-5"/>
          <w14:textFill>
            <w14:solidFill>
              <w14:schemeClr w14:val="tx1"/>
            </w14:solidFill>
          </w14:textFill>
        </w:rPr>
        <w:t>程产生恶臭污染物。</w:t>
      </w:r>
    </w:p>
    <w:p w14:paraId="0FE7802A">
      <w:pPr>
        <w:pStyle w:val="96"/>
        <w:keepNext w:val="0"/>
        <w:keepLines w:val="0"/>
        <w:pageBreakBefore w:val="0"/>
        <w:widowControl w:val="0"/>
        <w:kinsoku/>
        <w:wordWrap/>
        <w:overflowPunct/>
        <w:topLinePunct w:val="0"/>
        <w:autoSpaceDE/>
        <w:autoSpaceDN/>
        <w:bidi w:val="0"/>
        <w:adjustRightInd/>
        <w:spacing w:line="360" w:lineRule="auto"/>
        <w:ind w:left="0" w:right="0" w:firstLine="492" w:firstLineChars="200"/>
        <w:jc w:val="both"/>
        <w:textAlignment w:val="auto"/>
        <w:rPr>
          <w:color w:val="000000" w:themeColor="text1"/>
          <w14:textFill>
            <w14:solidFill>
              <w14:schemeClr w14:val="tx1"/>
            </w14:solidFill>
          </w14:textFill>
        </w:rPr>
      </w:pPr>
      <w:r>
        <w:rPr>
          <w:color w:val="000000" w:themeColor="text1"/>
          <w:spacing w:val="3"/>
          <w14:textFill>
            <w14:solidFill>
              <w14:schemeClr w14:val="tx1"/>
            </w14:solidFill>
          </w14:textFill>
        </w:rPr>
        <w:t>为保证第二天的正常使用，防止沉淀物质残留在管道内，堵塞管道，因此搅拌机、储液罐、生产线及其之间的连接管，每天最后一</w:t>
      </w:r>
      <w:r>
        <w:rPr>
          <w:color w:val="000000" w:themeColor="text1"/>
          <w:spacing w:val="2"/>
          <w14:textFill>
            <w14:solidFill>
              <w14:schemeClr w14:val="tx1"/>
            </w14:solidFill>
          </w14:textFill>
        </w:rPr>
        <w:t>次工序后清洗水回用于产</w:t>
      </w:r>
      <w:r>
        <w:rPr>
          <w:color w:val="000000" w:themeColor="text1"/>
          <w:spacing w:val="-11"/>
          <w14:textFill>
            <w14:solidFill>
              <w14:schemeClr w14:val="tx1"/>
            </w14:solidFill>
          </w14:textFill>
        </w:rPr>
        <w:t>品中。</w:t>
      </w:r>
    </w:p>
    <w:p w14:paraId="72F0822F">
      <w:pPr>
        <w:pStyle w:val="96"/>
        <w:keepNext w:val="0"/>
        <w:keepLines w:val="0"/>
        <w:pageBreakBefore w:val="0"/>
        <w:widowControl w:val="0"/>
        <w:kinsoku/>
        <w:wordWrap/>
        <w:overflowPunct/>
        <w:topLinePunct w:val="0"/>
        <w:autoSpaceDE/>
        <w:autoSpaceDN/>
        <w:bidi w:val="0"/>
        <w:adjustRightInd/>
        <w:spacing w:line="360" w:lineRule="auto"/>
        <w:ind w:left="0" w:right="0" w:firstLine="472" w:firstLineChars="200"/>
        <w:textAlignment w:val="auto"/>
        <w:rPr>
          <w:color w:val="000000" w:themeColor="text1"/>
          <w14:textFill>
            <w14:solidFill>
              <w14:schemeClr w14:val="tx1"/>
            </w14:solidFill>
          </w14:textFill>
        </w:rPr>
      </w:pPr>
      <w:r>
        <w:rPr>
          <w:color w:val="000000" w:themeColor="text1"/>
          <w:spacing w:val="-2"/>
          <w14:textFill>
            <w14:solidFill>
              <w14:schemeClr w14:val="tx1"/>
            </w14:solidFill>
          </w14:textFill>
        </w:rPr>
        <w:t>整个液体肥料分装过程中会散发出少量恶臭气体。</w:t>
      </w:r>
    </w:p>
    <w:p w14:paraId="3D138F36">
      <w:pPr>
        <w:pStyle w:val="12"/>
        <w:keepNext w:val="0"/>
        <w:keepLines w:val="0"/>
        <w:pageBreakBefore w:val="0"/>
        <w:widowControl w:val="0"/>
        <w:kinsoku/>
        <w:wordWrap/>
        <w:overflowPunct/>
        <w:topLinePunct w:val="0"/>
        <w:autoSpaceDE/>
        <w:autoSpaceDN/>
        <w:bidi w:val="0"/>
        <w:adjustRightInd/>
        <w:snapToGrid w:val="0"/>
        <w:spacing w:before="0" w:beforeLines="0" w:after="0" w:line="360" w:lineRule="auto"/>
        <w:ind w:left="0" w:right="0" w:firstLine="484" w:firstLineChars="200"/>
        <w:textAlignment w:val="auto"/>
        <w:rPr>
          <w:color w:val="000000" w:themeColor="text1"/>
          <w:spacing w:val="-3"/>
          <w14:textFill>
            <w14:solidFill>
              <w14:schemeClr w14:val="tx1"/>
            </w14:solidFill>
          </w14:textFill>
        </w:rPr>
      </w:pPr>
      <w:bookmarkStart w:id="355" w:name="_Toc14518"/>
      <w:bookmarkStart w:id="356" w:name="_Toc8758"/>
      <w:bookmarkStart w:id="357" w:name="_Toc32053"/>
      <w:bookmarkStart w:id="358" w:name="_Toc28768"/>
      <w:r>
        <w:rPr>
          <w:color w:val="000000" w:themeColor="text1"/>
          <w:spacing w:val="1"/>
          <w14:textFill>
            <w14:solidFill>
              <w14:schemeClr w14:val="tx1"/>
            </w14:solidFill>
          </w14:textFill>
        </w:rPr>
        <w:t>在搅拌罐顶部位置设置吸风罩，</w:t>
      </w:r>
      <w:r>
        <w:rPr>
          <w:color w:val="000000" w:themeColor="text1"/>
          <w:spacing w:val="-54"/>
          <w14:textFill>
            <w14:solidFill>
              <w14:schemeClr w14:val="tx1"/>
            </w14:solidFill>
          </w14:textFill>
        </w:rPr>
        <w:t xml:space="preserve"> </w:t>
      </w:r>
      <w:r>
        <w:rPr>
          <w:color w:val="000000" w:themeColor="text1"/>
          <w:spacing w:val="1"/>
          <w14:textFill>
            <w14:solidFill>
              <w14:schemeClr w14:val="tx1"/>
            </w14:solidFill>
          </w14:textFill>
        </w:rPr>
        <w:t>收集后进入总排气筒，经过水洗喷淋塔</w:t>
      </w:r>
      <w:r>
        <w:rPr>
          <w:color w:val="000000" w:themeColor="text1"/>
          <w:spacing w:val="-2"/>
          <w14:textFill>
            <w14:solidFill>
              <w14:schemeClr w14:val="tx1"/>
            </w14:solidFill>
          </w14:textFill>
        </w:rPr>
        <w:t>（</w:t>
      </w:r>
      <w:r>
        <w:rPr>
          <w:rFonts w:ascii="Times New Roman" w:hAnsi="Times New Roman" w:eastAsia="Times New Roman" w:cs="Times New Roman"/>
          <w:color w:val="000000" w:themeColor="text1"/>
          <w:spacing w:val="-2"/>
          <w14:textFill>
            <w14:solidFill>
              <w14:schemeClr w14:val="tx1"/>
            </w14:solidFill>
          </w14:textFill>
        </w:rPr>
        <w:t xml:space="preserve">PH </w:t>
      </w:r>
      <w:r>
        <w:rPr>
          <w:color w:val="000000" w:themeColor="text1"/>
          <w:spacing w:val="-2"/>
          <w14:textFill>
            <w14:solidFill>
              <w14:schemeClr w14:val="tx1"/>
            </w14:solidFill>
          </w14:textFill>
        </w:rPr>
        <w:t>调节）</w:t>
      </w:r>
      <w:r>
        <w:rPr>
          <w:rFonts w:ascii="Times New Roman" w:hAnsi="Times New Roman" w:eastAsia="Times New Roman" w:cs="Times New Roman"/>
          <w:color w:val="000000" w:themeColor="text1"/>
          <w:spacing w:val="-2"/>
          <w14:textFill>
            <w14:solidFill>
              <w14:schemeClr w14:val="tx1"/>
            </w14:solidFill>
          </w14:textFill>
        </w:rPr>
        <w:t>+</w:t>
      </w:r>
      <w:r>
        <w:rPr>
          <w:color w:val="000000" w:themeColor="text1"/>
          <w:spacing w:val="-2"/>
          <w14:textFill>
            <w14:solidFill>
              <w14:schemeClr w14:val="tx1"/>
            </w14:solidFill>
          </w14:textFill>
        </w:rPr>
        <w:t>生物滴滤塔处理达标后由</w:t>
      </w:r>
      <w:r>
        <w:rPr>
          <w:color w:val="000000" w:themeColor="text1"/>
          <w:spacing w:val="-56"/>
          <w14:textFill>
            <w14:solidFill>
              <w14:schemeClr w14:val="tx1"/>
            </w14:solidFill>
          </w14:textFill>
        </w:rPr>
        <w:t xml:space="preserve"> </w:t>
      </w:r>
      <w:r>
        <w:rPr>
          <w:rFonts w:ascii="Times New Roman" w:hAnsi="Times New Roman" w:eastAsia="Times New Roman" w:cs="Times New Roman"/>
          <w:color w:val="000000" w:themeColor="text1"/>
          <w:spacing w:val="-2"/>
          <w14:textFill>
            <w14:solidFill>
              <w14:schemeClr w14:val="tx1"/>
            </w14:solidFill>
          </w14:textFill>
        </w:rPr>
        <w:t xml:space="preserve">DA001 </w:t>
      </w:r>
      <w:r>
        <w:rPr>
          <w:color w:val="000000" w:themeColor="text1"/>
          <w:spacing w:val="-3"/>
          <w14:textFill>
            <w14:solidFill>
              <w14:schemeClr w14:val="tx1"/>
            </w14:solidFill>
          </w14:textFill>
        </w:rPr>
        <w:t>排气筒排放。</w:t>
      </w:r>
      <w:bookmarkEnd w:id="355"/>
      <w:bookmarkEnd w:id="356"/>
      <w:bookmarkEnd w:id="357"/>
      <w:bookmarkEnd w:id="358"/>
    </w:p>
    <w:p w14:paraId="709E3EEE">
      <w:pPr>
        <w:pStyle w:val="12"/>
        <w:keepNext w:val="0"/>
        <w:keepLines w:val="0"/>
        <w:pageBreakBefore w:val="0"/>
        <w:widowControl w:val="0"/>
        <w:kinsoku/>
        <w:wordWrap/>
        <w:overflowPunct/>
        <w:topLinePunct w:val="0"/>
        <w:autoSpaceDE/>
        <w:autoSpaceDN/>
        <w:bidi w:val="0"/>
        <w:adjustRightInd/>
        <w:snapToGrid w:val="0"/>
        <w:spacing w:before="120" w:beforeLines="50" w:after="0" w:line="324" w:lineRule="auto"/>
        <w:textAlignment w:val="auto"/>
        <w:rPr>
          <w:rFonts w:hint="default" w:ascii="Times New Roman" w:hAnsi="Times New Roman" w:eastAsia="宋体" w:cs="Times New Roman"/>
          <w:b/>
          <w:bCs w:val="0"/>
          <w:color w:val="000000" w:themeColor="text1"/>
          <w:sz w:val="28"/>
          <w:szCs w:val="28"/>
          <w:highlight w:val="none"/>
          <w14:textFill>
            <w14:solidFill>
              <w14:schemeClr w14:val="tx1"/>
            </w14:solidFill>
          </w14:textFill>
        </w:rPr>
      </w:pPr>
      <w:bookmarkStart w:id="359" w:name="_Toc7374"/>
      <w:r>
        <w:rPr>
          <w:rFonts w:hint="default" w:ascii="Times New Roman" w:hAnsi="Times New Roman" w:eastAsia="宋体" w:cs="Times New Roman"/>
          <w:b/>
          <w:bCs w:val="0"/>
          <w:color w:val="000000" w:themeColor="text1"/>
          <w:sz w:val="28"/>
          <w:szCs w:val="28"/>
          <w:highlight w:val="none"/>
          <w14:textFill>
            <w14:solidFill>
              <w14:schemeClr w14:val="tx1"/>
            </w14:solidFill>
          </w14:textFill>
        </w:rPr>
        <w:t>3.</w:t>
      </w:r>
      <w:r>
        <w:rPr>
          <w:rFonts w:hint="default" w:ascii="Times New Roman" w:hAnsi="Times New Roman" w:eastAsia="宋体" w:cs="Times New Roman"/>
          <w:b/>
          <w:bCs w:val="0"/>
          <w:color w:val="000000" w:themeColor="text1"/>
          <w:sz w:val="28"/>
          <w:szCs w:val="28"/>
          <w:highlight w:val="none"/>
          <w:lang w:val="en-US" w:eastAsia="zh-CN"/>
          <w14:textFill>
            <w14:solidFill>
              <w14:schemeClr w14:val="tx1"/>
            </w14:solidFill>
          </w14:textFill>
        </w:rPr>
        <w:t>7</w:t>
      </w:r>
      <w:r>
        <w:rPr>
          <w:rFonts w:hint="default" w:ascii="Times New Roman" w:hAnsi="Times New Roman" w:eastAsia="宋体" w:cs="Times New Roman"/>
          <w:b/>
          <w:bCs w:val="0"/>
          <w:color w:val="000000" w:themeColor="text1"/>
          <w:sz w:val="28"/>
          <w:szCs w:val="28"/>
          <w:highlight w:val="none"/>
          <w14:textFill>
            <w14:solidFill>
              <w14:schemeClr w14:val="tx1"/>
            </w14:solidFill>
          </w14:textFill>
        </w:rPr>
        <w:t>项目变动情况</w:t>
      </w:r>
      <w:bookmarkEnd w:id="350"/>
      <w:bookmarkEnd w:id="351"/>
      <w:bookmarkEnd w:id="352"/>
      <w:bookmarkEnd w:id="353"/>
      <w:bookmarkEnd w:id="354"/>
      <w:bookmarkEnd w:id="359"/>
      <w:bookmarkStart w:id="360" w:name="_Toc6378"/>
      <w:bookmarkStart w:id="361" w:name="_Toc30686"/>
      <w:bookmarkStart w:id="362" w:name="_Toc26191"/>
    </w:p>
    <w:p w14:paraId="076ACE2E">
      <w:pPr>
        <w:numPr>
          <w:ilvl w:val="0"/>
          <w:numId w:val="5"/>
        </w:numPr>
        <w:spacing w:line="360" w:lineRule="auto"/>
        <w:ind w:firstLine="480" w:firstLineChars="200"/>
        <w:rPr>
          <w:rFonts w:hint="default" w:cs="Times New Roman"/>
          <w:color w:val="000000" w:themeColor="text1"/>
          <w:sz w:val="24"/>
          <w:szCs w:val="24"/>
          <w:highlight w:val="none"/>
          <w:lang w:val="en-US" w:eastAsia="zh-CN"/>
          <w14:textFill>
            <w14:solidFill>
              <w14:schemeClr w14:val="tx1"/>
            </w14:solidFill>
          </w14:textFill>
        </w:rPr>
      </w:pPr>
      <w:r>
        <w:rPr>
          <w:rFonts w:hint="eastAsia" w:ascii="Times New Roman" w:hAnsi="Times New Roman"/>
          <w:color w:val="000000" w:themeColor="text1"/>
          <w:kern w:val="0"/>
          <w:sz w:val="24"/>
          <w:szCs w:val="24"/>
          <w:lang w:val="en-US" w:eastAsia="zh-CN"/>
          <w14:textFill>
            <w14:solidFill>
              <w14:schemeClr w14:val="tx1"/>
            </w14:solidFill>
          </w14:textFill>
        </w:rPr>
        <w:t>主要设备变化：①经实际工艺优化，本项目所用有机原料均已做预处理，采用大功率机械搅拌，常温条件下即可实现物料充分溶解混合，产品指标达标，因此投料工序不再需要加热，项目取消设置天然气锅炉，同时取消天然气储罐及锅炉废气排放口；②增加2个备用液体原料罐（20m³/个）。</w:t>
      </w:r>
    </w:p>
    <w:p w14:paraId="26954A77">
      <w:pPr>
        <w:numPr>
          <w:ilvl w:val="0"/>
          <w:numId w:val="5"/>
        </w:numPr>
        <w:spacing w:line="360" w:lineRule="auto"/>
        <w:ind w:firstLine="480" w:firstLineChars="200"/>
        <w:rPr>
          <w:rFonts w:hint="default" w:cs="Times New Roman"/>
          <w:color w:val="000000" w:themeColor="text1"/>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项目平面布置分布变化：①原料罐由“位于车间内北侧生产区”变动为“2个原料罐位于生产车间北侧生产区，2个原料罐位于原料区东南侧，6个原料罐位于厂区西北侧”；②一般固体废物暂存间由“位于生产车间西北角”变动为“位于生产车间东北角”；③危险废物暂存间由“位于生产车间西北角”变动为“位于生产车间东北角”；④DA001排气筒位置往西南位置变动约10米；⑤废水一体化设施由位于“原料区西北侧”变动为“厂区西北侧”；⑥三级化粪池位置由位于“厂区西南侧”变动为“厂区西北侧”。</w:t>
      </w:r>
    </w:p>
    <w:p w14:paraId="1426C1A6">
      <w:pPr>
        <w:keepNext w:val="0"/>
        <w:keepLines w:val="0"/>
        <w:pageBreakBefore w:val="0"/>
        <w:widowControl w:val="0"/>
        <w:kinsoku/>
        <w:wordWrap/>
        <w:overflowPunct/>
        <w:topLinePunct w:val="0"/>
        <w:autoSpaceDE/>
        <w:autoSpaceDN/>
        <w:bidi w:val="0"/>
        <w:adjustRightInd/>
        <w:spacing w:line="324" w:lineRule="auto"/>
        <w:ind w:firstLine="480" w:firstLineChars="200"/>
        <w:textAlignment w:val="auto"/>
        <w:rPr>
          <w:rFonts w:hint="default" w:ascii="Times New Roman" w:hAnsi="Times New Roman" w:eastAsia="宋体" w:cs="Times New Roman"/>
          <w:color w:val="000000" w:themeColor="text1"/>
          <w:highlight w:val="none"/>
          <w:lang w:eastAsia="zh-CN"/>
          <w14:textFill>
            <w14:solidFill>
              <w14:schemeClr w14:val="tx1"/>
            </w14:solidFill>
          </w14:textFill>
        </w:rPr>
      </w:pPr>
      <w:r>
        <w:rPr>
          <w:rFonts w:hint="default" w:ascii="Times New Roman" w:hAnsi="Times New Roman" w:eastAsia="宋体" w:cs="Times New Roman"/>
          <w:color w:val="000000" w:themeColor="text1"/>
          <w:highlight w:val="none"/>
          <w:lang w:eastAsia="zh-CN"/>
          <w14:textFill>
            <w14:solidFill>
              <w14:schemeClr w14:val="tx1"/>
            </w14:solidFill>
          </w14:textFill>
        </w:rPr>
        <w:t>根据《关于印发&lt;污染影响类建设项目重大变动清单（试行）&gt; 的通知》（环办环评函〔2020〕688 号），以上变动不属于重大变动。</w:t>
      </w:r>
    </w:p>
    <w:p w14:paraId="509B65D2">
      <w:pPr>
        <w:keepNext w:val="0"/>
        <w:keepLines w:val="0"/>
        <w:pageBreakBefore w:val="0"/>
        <w:widowControl w:val="0"/>
        <w:kinsoku/>
        <w:wordWrap/>
        <w:overflowPunct/>
        <w:topLinePunct w:val="0"/>
        <w:autoSpaceDE/>
        <w:autoSpaceDN/>
        <w:bidi w:val="0"/>
        <w:adjustRightInd/>
        <w:spacing w:line="324" w:lineRule="auto"/>
        <w:ind w:firstLine="480" w:firstLineChars="200"/>
        <w:textAlignment w:val="auto"/>
        <w:rPr>
          <w:rFonts w:hint="default" w:ascii="Times New Roman" w:hAnsi="Times New Roman" w:eastAsia="宋体" w:cs="Times New Roman"/>
          <w:color w:val="000000" w:themeColor="text1"/>
          <w:highlight w:val="yellow"/>
          <w:lang w:eastAsia="zh-CN"/>
          <w14:textFill>
            <w14:solidFill>
              <w14:schemeClr w14:val="tx1"/>
            </w14:solidFill>
          </w14:textFill>
        </w:rPr>
      </w:pPr>
    </w:p>
    <w:p w14:paraId="49567168">
      <w:pPr>
        <w:keepNext w:val="0"/>
        <w:keepLines w:val="0"/>
        <w:pageBreakBefore w:val="0"/>
        <w:widowControl w:val="0"/>
        <w:kinsoku/>
        <w:wordWrap/>
        <w:overflowPunct/>
        <w:topLinePunct w:val="0"/>
        <w:autoSpaceDE/>
        <w:autoSpaceDN/>
        <w:bidi w:val="0"/>
        <w:adjustRightInd/>
        <w:spacing w:line="324" w:lineRule="auto"/>
        <w:ind w:firstLine="480" w:firstLineChars="200"/>
        <w:textAlignment w:val="auto"/>
        <w:rPr>
          <w:rFonts w:hint="default" w:ascii="Times New Roman" w:hAnsi="Times New Roman" w:eastAsia="宋体" w:cs="Times New Roman"/>
          <w:color w:val="000000" w:themeColor="text1"/>
          <w:highlight w:val="yellow"/>
          <w:lang w:eastAsia="zh-CN"/>
          <w14:textFill>
            <w14:solidFill>
              <w14:schemeClr w14:val="tx1"/>
            </w14:solidFill>
          </w14:textFill>
        </w:rPr>
      </w:pPr>
    </w:p>
    <w:p w14:paraId="4FA69962">
      <w:pPr>
        <w:keepNext w:val="0"/>
        <w:keepLines w:val="0"/>
        <w:pageBreakBefore w:val="0"/>
        <w:widowControl w:val="0"/>
        <w:kinsoku/>
        <w:wordWrap/>
        <w:overflowPunct/>
        <w:topLinePunct w:val="0"/>
        <w:autoSpaceDE/>
        <w:autoSpaceDN/>
        <w:bidi w:val="0"/>
        <w:adjustRightInd/>
        <w:spacing w:line="324" w:lineRule="auto"/>
        <w:ind w:firstLine="480" w:firstLineChars="200"/>
        <w:textAlignment w:val="auto"/>
        <w:rPr>
          <w:rFonts w:hint="default" w:ascii="Times New Roman" w:hAnsi="Times New Roman" w:eastAsia="宋体" w:cs="Times New Roman"/>
          <w:color w:val="000000" w:themeColor="text1"/>
          <w:highlight w:val="yellow"/>
          <w:lang w:eastAsia="zh-CN"/>
          <w14:textFill>
            <w14:solidFill>
              <w14:schemeClr w14:val="tx1"/>
            </w14:solidFill>
          </w14:textFill>
        </w:rPr>
        <w:sectPr>
          <w:footerReference r:id="rId8" w:type="default"/>
          <w:pgSz w:w="11907" w:h="16840"/>
          <w:pgMar w:top="1247" w:right="1418" w:bottom="1247" w:left="1418" w:header="851" w:footer="992" w:gutter="0"/>
          <w:pgBorders>
            <w:top w:val="none" w:sz="0" w:space="0"/>
            <w:left w:val="none" w:sz="0" w:space="0"/>
            <w:bottom w:val="none" w:sz="0" w:space="0"/>
            <w:right w:val="none" w:sz="0" w:space="0"/>
          </w:pgBorders>
          <w:pgNumType w:fmt="decimal"/>
          <w:cols w:space="720" w:num="1"/>
          <w:docGrid w:type="linesAndChars" w:linePitch="348" w:charSpace="0"/>
        </w:sectPr>
      </w:pPr>
    </w:p>
    <w:p w14:paraId="1D097CFC">
      <w:pPr>
        <w:keepNext w:val="0"/>
        <w:keepLines w:val="0"/>
        <w:pageBreakBefore w:val="0"/>
        <w:widowControl/>
        <w:kinsoku w:val="0"/>
        <w:wordWrap/>
        <w:overflowPunct/>
        <w:topLinePunct w:val="0"/>
        <w:autoSpaceDE w:val="0"/>
        <w:autoSpaceDN w:val="0"/>
        <w:bidi w:val="0"/>
        <w:adjustRightInd w:val="0"/>
        <w:snapToGrid w:val="0"/>
        <w:spacing w:after="0" w:line="240" w:lineRule="auto"/>
        <w:ind w:left="0"/>
        <w:jc w:val="center"/>
        <w:textAlignment w:val="baseline"/>
        <w:rPr>
          <w:rFonts w:hint="default" w:ascii="Times New Roman" w:hAnsi="Times New Roman" w:eastAsia="宋体" w:cs="Times New Roman"/>
          <w:snapToGrid w:val="0"/>
          <w:color w:val="000000" w:themeColor="text1"/>
          <w:sz w:val="21"/>
          <w:szCs w:val="21"/>
          <w:lang w:val="en-US" w:eastAsia="en-US" w:bidi="ar-SA"/>
          <w14:textFill>
            <w14:solidFill>
              <w14:schemeClr w14:val="tx1"/>
            </w14:solidFill>
          </w14:textFill>
        </w:rPr>
      </w:pPr>
      <w:r>
        <w:rPr>
          <w:rFonts w:hint="default" w:ascii="Times New Roman" w:hAnsi="Times New Roman" w:eastAsia="宋体" w:cs="Times New Roman"/>
          <w:b/>
          <w:bCs/>
          <w:snapToGrid w:val="0"/>
          <w:color w:val="000000" w:themeColor="text1"/>
          <w:spacing w:val="6"/>
          <w:sz w:val="21"/>
          <w:szCs w:val="21"/>
          <w:lang w:val="en-US" w:eastAsia="en-US" w:bidi="ar-SA"/>
          <w14:textFill>
            <w14:solidFill>
              <w14:schemeClr w14:val="tx1"/>
            </w14:solidFill>
          </w14:textFill>
        </w:rPr>
        <w:t>表</w:t>
      </w:r>
      <w:r>
        <w:rPr>
          <w:rFonts w:hint="default" w:ascii="Times New Roman" w:hAnsi="Times New Roman" w:eastAsia="宋体" w:cs="Times New Roman"/>
          <w:snapToGrid w:val="0"/>
          <w:color w:val="000000" w:themeColor="text1"/>
          <w:spacing w:val="-42"/>
          <w:sz w:val="21"/>
          <w:szCs w:val="21"/>
          <w:lang w:val="en-US" w:eastAsia="en-US" w:bidi="ar-SA"/>
          <w14:textFill>
            <w14:solidFill>
              <w14:schemeClr w14:val="tx1"/>
            </w14:solidFill>
          </w14:textFill>
        </w:rPr>
        <w:t xml:space="preserve"> </w:t>
      </w:r>
      <w:r>
        <w:rPr>
          <w:rFonts w:hint="default" w:ascii="Times New Roman" w:hAnsi="Times New Roman" w:eastAsia="宋体" w:cs="Times New Roman"/>
          <w:b/>
          <w:bCs/>
          <w:snapToGrid w:val="0"/>
          <w:color w:val="000000" w:themeColor="text1"/>
          <w:spacing w:val="6"/>
          <w:sz w:val="21"/>
          <w:szCs w:val="21"/>
          <w:lang w:val="en-US" w:eastAsia="en-US" w:bidi="ar-SA"/>
          <w14:textFill>
            <w14:solidFill>
              <w14:schemeClr w14:val="tx1"/>
            </w14:solidFill>
          </w14:textFill>
        </w:rPr>
        <w:t>3-</w:t>
      </w:r>
      <w:r>
        <w:rPr>
          <w:rFonts w:hint="eastAsia" w:cs="Times New Roman"/>
          <w:b/>
          <w:bCs/>
          <w:snapToGrid w:val="0"/>
          <w:color w:val="000000" w:themeColor="text1"/>
          <w:spacing w:val="6"/>
          <w:sz w:val="21"/>
          <w:szCs w:val="21"/>
          <w:lang w:val="en-US" w:eastAsia="zh-CN" w:bidi="ar-SA"/>
          <w14:textFill>
            <w14:solidFill>
              <w14:schemeClr w14:val="tx1"/>
            </w14:solidFill>
          </w14:textFill>
        </w:rPr>
        <w:t>8</w:t>
      </w:r>
      <w:r>
        <w:rPr>
          <w:rFonts w:hint="default" w:ascii="Times New Roman" w:hAnsi="Times New Roman" w:eastAsia="宋体" w:cs="Times New Roman"/>
          <w:b/>
          <w:bCs/>
          <w:snapToGrid w:val="0"/>
          <w:color w:val="000000" w:themeColor="text1"/>
          <w:spacing w:val="6"/>
          <w:sz w:val="21"/>
          <w:szCs w:val="21"/>
          <w:lang w:val="en-US" w:eastAsia="en-US" w:bidi="ar-SA"/>
          <w14:textFill>
            <w14:solidFill>
              <w14:schemeClr w14:val="tx1"/>
            </w14:solidFill>
          </w14:textFill>
        </w:rPr>
        <w:t xml:space="preserve">  重大变动清单对照表</w:t>
      </w:r>
    </w:p>
    <w:tbl>
      <w:tblPr>
        <w:tblStyle w:val="75"/>
        <w:tblW w:w="4998" w:type="pct"/>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285"/>
        <w:gridCol w:w="10348"/>
        <w:gridCol w:w="3354"/>
        <w:gridCol w:w="359"/>
      </w:tblGrid>
      <w:tr w14:paraId="578B9BD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6" w:hRule="atLeast"/>
        </w:trPr>
        <w:tc>
          <w:tcPr>
            <w:tcW w:w="99" w:type="pct"/>
            <w:textDirection w:val="tbRlV"/>
            <w:vAlign w:val="center"/>
          </w:tcPr>
          <w:p w14:paraId="1F918B39">
            <w:pPr>
              <w:kinsoku w:val="0"/>
              <w:autoSpaceDE w:val="0"/>
              <w:autoSpaceDN w:val="0"/>
              <w:spacing w:after="0" w:afterLines="-2147483648"/>
              <w:jc w:val="center"/>
              <w:textAlignment w:val="baseline"/>
              <w:rPr>
                <w:rFonts w:ascii="Times New Roman" w:hAnsi="Times New Roman" w:eastAsia="宋体" w:cs="Times New Roman"/>
                <w:snapToGrid w:val="0"/>
                <w:color w:val="000000" w:themeColor="text1"/>
                <w:sz w:val="21"/>
                <w:szCs w:val="21"/>
                <w:lang w:eastAsia="en-US"/>
                <w14:textFill>
                  <w14:solidFill>
                    <w14:schemeClr w14:val="tx1"/>
                  </w14:solidFill>
                </w14:textFill>
              </w:rPr>
            </w:pPr>
            <w:r>
              <w:rPr>
                <w:rFonts w:ascii="Times New Roman" w:hAnsi="Times New Roman" w:eastAsia="宋体" w:cs="Times New Roman"/>
                <w:snapToGrid w:val="0"/>
                <w:color w:val="000000" w:themeColor="text1"/>
                <w:sz w:val="21"/>
                <w:szCs w:val="21"/>
                <w:lang w:eastAsia="en-US"/>
                <w14:textFill>
                  <w14:solidFill>
                    <w14:schemeClr w14:val="tx1"/>
                  </w14:solidFill>
                </w14:textFill>
              </w:rPr>
              <w:t>项目</w:t>
            </w:r>
          </w:p>
        </w:tc>
        <w:tc>
          <w:tcPr>
            <w:tcW w:w="3607" w:type="pct"/>
            <w:vAlign w:val="center"/>
          </w:tcPr>
          <w:p w14:paraId="0379A43B">
            <w:pPr>
              <w:kinsoku w:val="0"/>
              <w:autoSpaceDE w:val="0"/>
              <w:autoSpaceDN w:val="0"/>
              <w:spacing w:after="0" w:afterLines="-2147483648"/>
              <w:jc w:val="center"/>
              <w:textAlignment w:val="baseline"/>
              <w:rPr>
                <w:rFonts w:ascii="Times New Roman" w:hAnsi="Times New Roman" w:eastAsia="宋体" w:cs="Times New Roman"/>
                <w:snapToGrid w:val="0"/>
                <w:color w:val="000000" w:themeColor="text1"/>
                <w:sz w:val="21"/>
                <w:szCs w:val="21"/>
                <w:lang w:eastAsia="en-US"/>
                <w14:textFill>
                  <w14:solidFill>
                    <w14:schemeClr w14:val="tx1"/>
                  </w14:solidFill>
                </w14:textFill>
              </w:rPr>
            </w:pPr>
            <w:r>
              <w:rPr>
                <w:rFonts w:ascii="Times New Roman" w:hAnsi="Times New Roman" w:eastAsia="宋体" w:cs="Times New Roman"/>
                <w:snapToGrid w:val="0"/>
                <w:color w:val="000000" w:themeColor="text1"/>
                <w:sz w:val="21"/>
                <w:szCs w:val="21"/>
                <w:lang w:eastAsia="en-US"/>
                <w14:textFill>
                  <w14:solidFill>
                    <w14:schemeClr w14:val="tx1"/>
                  </w14:solidFill>
                </w14:textFill>
              </w:rPr>
              <w:t>重大变动清单</w:t>
            </w:r>
          </w:p>
        </w:tc>
        <w:tc>
          <w:tcPr>
            <w:tcW w:w="1169" w:type="pct"/>
            <w:vAlign w:val="center"/>
          </w:tcPr>
          <w:p w14:paraId="6B462D31">
            <w:pPr>
              <w:kinsoku w:val="0"/>
              <w:autoSpaceDE w:val="0"/>
              <w:autoSpaceDN w:val="0"/>
              <w:spacing w:after="0" w:afterLines="-2147483648"/>
              <w:jc w:val="center"/>
              <w:textAlignment w:val="baseline"/>
              <w:rPr>
                <w:rFonts w:ascii="Times New Roman" w:hAnsi="Times New Roman" w:eastAsia="宋体" w:cs="Times New Roman"/>
                <w:snapToGrid w:val="0"/>
                <w:color w:val="000000" w:themeColor="text1"/>
                <w:sz w:val="21"/>
                <w:szCs w:val="21"/>
                <w:lang w:eastAsia="en-US"/>
                <w14:textFill>
                  <w14:solidFill>
                    <w14:schemeClr w14:val="tx1"/>
                  </w14:solidFill>
                </w14:textFill>
              </w:rPr>
            </w:pPr>
            <w:r>
              <w:rPr>
                <w:rFonts w:ascii="Times New Roman" w:hAnsi="Times New Roman" w:eastAsia="宋体" w:cs="Times New Roman"/>
                <w:snapToGrid w:val="0"/>
                <w:color w:val="000000" w:themeColor="text1"/>
                <w:sz w:val="21"/>
                <w:szCs w:val="21"/>
                <w:lang w:eastAsia="en-US"/>
                <w14:textFill>
                  <w14:solidFill>
                    <w14:schemeClr w14:val="tx1"/>
                  </w14:solidFill>
                </w14:textFill>
              </w:rPr>
              <w:t>对照情况</w:t>
            </w:r>
          </w:p>
        </w:tc>
        <w:tc>
          <w:tcPr>
            <w:tcW w:w="123" w:type="pct"/>
            <w:vAlign w:val="center"/>
          </w:tcPr>
          <w:p w14:paraId="398F59AE">
            <w:pPr>
              <w:kinsoku w:val="0"/>
              <w:autoSpaceDE w:val="0"/>
              <w:autoSpaceDN w:val="0"/>
              <w:spacing w:after="0" w:afterLines="-2147483648"/>
              <w:jc w:val="center"/>
              <w:textAlignment w:val="baseline"/>
              <w:rPr>
                <w:rFonts w:ascii="Times New Roman" w:hAnsi="Times New Roman" w:eastAsia="宋体" w:cs="Times New Roman"/>
                <w:snapToGrid w:val="0"/>
                <w:color w:val="000000" w:themeColor="text1"/>
                <w:sz w:val="21"/>
                <w:szCs w:val="21"/>
                <w:lang w:eastAsia="en-US"/>
                <w14:textFill>
                  <w14:solidFill>
                    <w14:schemeClr w14:val="tx1"/>
                  </w14:solidFill>
                </w14:textFill>
              </w:rPr>
            </w:pPr>
            <w:r>
              <w:rPr>
                <w:rFonts w:ascii="Times New Roman" w:hAnsi="Times New Roman" w:eastAsia="宋体" w:cs="Times New Roman"/>
                <w:snapToGrid w:val="0"/>
                <w:color w:val="000000" w:themeColor="text1"/>
                <w:sz w:val="21"/>
                <w:szCs w:val="21"/>
                <w:lang w:eastAsia="en-US"/>
                <w14:textFill>
                  <w14:solidFill>
                    <w14:schemeClr w14:val="tx1"/>
                  </w14:solidFill>
                </w14:textFill>
              </w:rPr>
              <w:t>是否重</w:t>
            </w:r>
          </w:p>
          <w:p w14:paraId="73A8C256">
            <w:pPr>
              <w:kinsoku w:val="0"/>
              <w:autoSpaceDE w:val="0"/>
              <w:autoSpaceDN w:val="0"/>
              <w:spacing w:after="0" w:afterLines="-2147483648"/>
              <w:jc w:val="center"/>
              <w:textAlignment w:val="baseline"/>
              <w:rPr>
                <w:rFonts w:ascii="Times New Roman" w:hAnsi="Times New Roman" w:eastAsia="宋体" w:cs="Times New Roman"/>
                <w:snapToGrid w:val="0"/>
                <w:color w:val="000000" w:themeColor="text1"/>
                <w:sz w:val="21"/>
                <w:szCs w:val="21"/>
                <w:lang w:eastAsia="en-US"/>
                <w14:textFill>
                  <w14:solidFill>
                    <w14:schemeClr w14:val="tx1"/>
                  </w14:solidFill>
                </w14:textFill>
              </w:rPr>
            </w:pPr>
            <w:r>
              <w:rPr>
                <w:rFonts w:ascii="Times New Roman" w:hAnsi="Times New Roman" w:eastAsia="宋体" w:cs="Times New Roman"/>
                <w:snapToGrid w:val="0"/>
                <w:color w:val="000000" w:themeColor="text1"/>
                <w:sz w:val="21"/>
                <w:szCs w:val="21"/>
                <w:lang w:eastAsia="en-US"/>
                <w14:textFill>
                  <w14:solidFill>
                    <w14:schemeClr w14:val="tx1"/>
                  </w14:solidFill>
                </w14:textFill>
              </w:rPr>
              <w:t>大变动</w:t>
            </w:r>
          </w:p>
        </w:tc>
      </w:tr>
      <w:tr w14:paraId="2DFF8E8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2" w:hRule="atLeast"/>
        </w:trPr>
        <w:tc>
          <w:tcPr>
            <w:tcW w:w="5000" w:type="pct"/>
            <w:gridSpan w:val="4"/>
            <w:tcBorders>
              <w:right w:val="single" w:color="000000" w:sz="4" w:space="0"/>
            </w:tcBorders>
            <w:vAlign w:val="center"/>
          </w:tcPr>
          <w:p w14:paraId="268308FE">
            <w:pPr>
              <w:kinsoku w:val="0"/>
              <w:autoSpaceDE w:val="0"/>
              <w:autoSpaceDN w:val="0"/>
              <w:spacing w:after="0" w:afterLines="-2147483648"/>
              <w:jc w:val="center"/>
              <w:textAlignment w:val="baseline"/>
              <w:rPr>
                <w:rFonts w:ascii="Times New Roman" w:hAnsi="Times New Roman" w:eastAsia="宋体" w:cs="Times New Roman"/>
                <w:snapToGrid w:val="0"/>
                <w:color w:val="000000" w:themeColor="text1"/>
                <w:sz w:val="21"/>
                <w:szCs w:val="21"/>
                <w:lang w:eastAsia="zh-CN"/>
                <w14:textFill>
                  <w14:solidFill>
                    <w14:schemeClr w14:val="tx1"/>
                  </w14:solidFill>
                </w14:textFill>
              </w:rPr>
            </w:pPr>
            <w:r>
              <w:rPr>
                <w:rFonts w:ascii="Times New Roman" w:hAnsi="Times New Roman" w:eastAsia="宋体" w:cs="Times New Roman"/>
                <w:snapToGrid w:val="0"/>
                <w:color w:val="000000" w:themeColor="text1"/>
                <w:sz w:val="21"/>
                <w:szCs w:val="21"/>
                <w:lang w:eastAsia="zh-CN"/>
                <w14:textFill>
                  <w14:solidFill>
                    <w14:schemeClr w14:val="tx1"/>
                  </w14:solidFill>
                </w14:textFill>
              </w:rPr>
              <w:t>《污染影响类建设项目重大变动清单(试行)》</w:t>
            </w:r>
          </w:p>
        </w:tc>
      </w:tr>
      <w:tr w14:paraId="4477F03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0" w:hRule="atLeast"/>
        </w:trPr>
        <w:tc>
          <w:tcPr>
            <w:tcW w:w="99" w:type="pct"/>
            <w:textDirection w:val="tbRlV"/>
            <w:vAlign w:val="center"/>
          </w:tcPr>
          <w:p w14:paraId="00C9C31D">
            <w:pPr>
              <w:kinsoku w:val="0"/>
              <w:autoSpaceDE w:val="0"/>
              <w:autoSpaceDN w:val="0"/>
              <w:spacing w:after="0" w:afterLines="-2147483648"/>
              <w:jc w:val="center"/>
              <w:textAlignment w:val="baseline"/>
              <w:rPr>
                <w:rFonts w:ascii="Times New Roman" w:hAnsi="Times New Roman" w:eastAsia="宋体" w:cs="Times New Roman"/>
                <w:snapToGrid w:val="0"/>
                <w:color w:val="000000" w:themeColor="text1"/>
                <w:sz w:val="21"/>
                <w:szCs w:val="21"/>
                <w:lang w:eastAsia="en-US"/>
                <w14:textFill>
                  <w14:solidFill>
                    <w14:schemeClr w14:val="tx1"/>
                  </w14:solidFill>
                </w14:textFill>
              </w:rPr>
            </w:pPr>
            <w:r>
              <w:rPr>
                <w:rFonts w:ascii="Times New Roman" w:hAnsi="Times New Roman" w:eastAsia="宋体" w:cs="Times New Roman"/>
                <w:snapToGrid w:val="0"/>
                <w:color w:val="000000" w:themeColor="text1"/>
                <w:sz w:val="21"/>
                <w:szCs w:val="21"/>
                <w:lang w:eastAsia="en-US"/>
                <w14:textFill>
                  <w14:solidFill>
                    <w14:schemeClr w14:val="tx1"/>
                  </w14:solidFill>
                </w14:textFill>
              </w:rPr>
              <w:t>性质</w:t>
            </w:r>
          </w:p>
        </w:tc>
        <w:tc>
          <w:tcPr>
            <w:tcW w:w="3607" w:type="pct"/>
            <w:vAlign w:val="center"/>
          </w:tcPr>
          <w:p w14:paraId="479456E0">
            <w:pPr>
              <w:kinsoku w:val="0"/>
              <w:autoSpaceDE w:val="0"/>
              <w:autoSpaceDN w:val="0"/>
              <w:spacing w:after="0" w:afterLines="-2147483648"/>
              <w:jc w:val="center"/>
              <w:textAlignment w:val="baseline"/>
              <w:rPr>
                <w:rFonts w:ascii="Times New Roman" w:hAnsi="Times New Roman" w:eastAsia="宋体" w:cs="Times New Roman"/>
                <w:snapToGrid w:val="0"/>
                <w:color w:val="000000" w:themeColor="text1"/>
                <w:sz w:val="21"/>
                <w:szCs w:val="21"/>
                <w:lang w:eastAsia="zh-CN"/>
                <w14:textFill>
                  <w14:solidFill>
                    <w14:schemeClr w14:val="tx1"/>
                  </w14:solidFill>
                </w14:textFill>
              </w:rPr>
            </w:pPr>
            <w:r>
              <w:rPr>
                <w:rFonts w:ascii="Times New Roman" w:hAnsi="Times New Roman" w:eastAsia="宋体" w:cs="Times New Roman"/>
                <w:snapToGrid w:val="0"/>
                <w:color w:val="000000" w:themeColor="text1"/>
                <w:sz w:val="21"/>
                <w:szCs w:val="21"/>
                <w:lang w:eastAsia="zh-CN"/>
                <w14:textFill>
                  <w14:solidFill>
                    <w14:schemeClr w14:val="tx1"/>
                  </w14:solidFill>
                </w14:textFill>
              </w:rPr>
              <w:t>1.建设项目开发、使用功能发生变化的。</w:t>
            </w:r>
          </w:p>
        </w:tc>
        <w:tc>
          <w:tcPr>
            <w:tcW w:w="1169" w:type="pct"/>
            <w:vAlign w:val="center"/>
          </w:tcPr>
          <w:p w14:paraId="7484F27D">
            <w:pPr>
              <w:kinsoku w:val="0"/>
              <w:autoSpaceDE w:val="0"/>
              <w:autoSpaceDN w:val="0"/>
              <w:spacing w:after="0" w:afterLines="-2147483648"/>
              <w:jc w:val="center"/>
              <w:textAlignment w:val="baseline"/>
              <w:rPr>
                <w:rFonts w:ascii="Times New Roman" w:hAnsi="Times New Roman" w:eastAsia="宋体" w:cs="Times New Roman"/>
                <w:snapToGrid w:val="0"/>
                <w:color w:val="000000" w:themeColor="text1"/>
                <w:sz w:val="21"/>
                <w:szCs w:val="21"/>
                <w:lang w:eastAsia="zh-CN"/>
                <w14:textFill>
                  <w14:solidFill>
                    <w14:schemeClr w14:val="tx1"/>
                  </w14:solidFill>
                </w14:textFill>
              </w:rPr>
            </w:pPr>
            <w:r>
              <w:rPr>
                <w:rFonts w:ascii="Times New Roman" w:hAnsi="Times New Roman" w:eastAsia="宋体" w:cs="Times New Roman"/>
                <w:snapToGrid w:val="0"/>
                <w:color w:val="000000" w:themeColor="text1"/>
                <w:sz w:val="21"/>
                <w:szCs w:val="21"/>
                <w:lang w:eastAsia="zh-CN"/>
                <w14:textFill>
                  <w14:solidFill>
                    <w14:schemeClr w14:val="tx1"/>
                  </w14:solidFill>
                </w14:textFill>
              </w:rPr>
              <w:t>建设项目开发、使用功能未发生变化。</w:t>
            </w:r>
          </w:p>
        </w:tc>
        <w:tc>
          <w:tcPr>
            <w:tcW w:w="123" w:type="pct"/>
            <w:vAlign w:val="center"/>
          </w:tcPr>
          <w:p w14:paraId="7BE56CF7">
            <w:pPr>
              <w:kinsoku w:val="0"/>
              <w:autoSpaceDE w:val="0"/>
              <w:autoSpaceDN w:val="0"/>
              <w:spacing w:after="0" w:afterLines="-2147483648"/>
              <w:jc w:val="center"/>
              <w:textAlignment w:val="baseline"/>
              <w:rPr>
                <w:rFonts w:ascii="Times New Roman" w:hAnsi="Times New Roman" w:eastAsia="宋体" w:cs="Times New Roman"/>
                <w:snapToGrid w:val="0"/>
                <w:color w:val="000000" w:themeColor="text1"/>
                <w:sz w:val="21"/>
                <w:szCs w:val="21"/>
                <w:lang w:eastAsia="en-US"/>
                <w14:textFill>
                  <w14:solidFill>
                    <w14:schemeClr w14:val="tx1"/>
                  </w14:solidFill>
                </w14:textFill>
              </w:rPr>
            </w:pPr>
            <w:r>
              <w:rPr>
                <w:rFonts w:ascii="Times New Roman" w:hAnsi="Times New Roman" w:eastAsia="宋体" w:cs="Times New Roman"/>
                <w:snapToGrid w:val="0"/>
                <w:color w:val="000000" w:themeColor="text1"/>
                <w:sz w:val="21"/>
                <w:szCs w:val="21"/>
                <w:lang w:eastAsia="en-US"/>
                <w14:textFill>
                  <w14:solidFill>
                    <w14:schemeClr w14:val="tx1"/>
                  </w14:solidFill>
                </w14:textFill>
              </w:rPr>
              <w:t>否</w:t>
            </w:r>
          </w:p>
        </w:tc>
      </w:tr>
      <w:tr w14:paraId="55EDA13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1" w:hRule="atLeast"/>
        </w:trPr>
        <w:tc>
          <w:tcPr>
            <w:tcW w:w="99" w:type="pct"/>
            <w:vMerge w:val="restart"/>
            <w:tcBorders>
              <w:bottom w:val="nil"/>
            </w:tcBorders>
            <w:textDirection w:val="tbRlV"/>
            <w:vAlign w:val="center"/>
          </w:tcPr>
          <w:p w14:paraId="0E5B43BB">
            <w:pPr>
              <w:kinsoku w:val="0"/>
              <w:autoSpaceDE w:val="0"/>
              <w:autoSpaceDN w:val="0"/>
              <w:spacing w:after="0" w:afterLines="-2147483648"/>
              <w:jc w:val="center"/>
              <w:textAlignment w:val="baseline"/>
              <w:rPr>
                <w:rFonts w:ascii="Times New Roman" w:hAnsi="Times New Roman" w:eastAsia="宋体" w:cs="Times New Roman"/>
                <w:snapToGrid w:val="0"/>
                <w:color w:val="000000" w:themeColor="text1"/>
                <w:sz w:val="21"/>
                <w:szCs w:val="21"/>
                <w:lang w:eastAsia="en-US"/>
                <w14:textFill>
                  <w14:solidFill>
                    <w14:schemeClr w14:val="tx1"/>
                  </w14:solidFill>
                </w14:textFill>
              </w:rPr>
            </w:pPr>
            <w:r>
              <w:rPr>
                <w:rFonts w:ascii="Times New Roman" w:hAnsi="Times New Roman" w:eastAsia="宋体" w:cs="Times New Roman"/>
                <w:snapToGrid w:val="0"/>
                <w:color w:val="000000" w:themeColor="text1"/>
                <w:sz w:val="21"/>
                <w:szCs w:val="21"/>
                <w:lang w:eastAsia="en-US"/>
                <w14:textFill>
                  <w14:solidFill>
                    <w14:schemeClr w14:val="tx1"/>
                  </w14:solidFill>
                </w14:textFill>
              </w:rPr>
              <w:t>规模</w:t>
            </w:r>
          </w:p>
        </w:tc>
        <w:tc>
          <w:tcPr>
            <w:tcW w:w="3607" w:type="pct"/>
            <w:vAlign w:val="center"/>
          </w:tcPr>
          <w:p w14:paraId="2EEE4F5E">
            <w:pPr>
              <w:kinsoku w:val="0"/>
              <w:autoSpaceDE w:val="0"/>
              <w:autoSpaceDN w:val="0"/>
              <w:spacing w:after="0" w:afterLines="-2147483648"/>
              <w:jc w:val="center"/>
              <w:textAlignment w:val="baseline"/>
              <w:rPr>
                <w:rFonts w:ascii="Times New Roman" w:hAnsi="Times New Roman" w:eastAsia="宋体" w:cs="Times New Roman"/>
                <w:snapToGrid w:val="0"/>
                <w:color w:val="000000" w:themeColor="text1"/>
                <w:sz w:val="21"/>
                <w:szCs w:val="21"/>
                <w:lang w:eastAsia="zh-CN"/>
                <w14:textFill>
                  <w14:solidFill>
                    <w14:schemeClr w14:val="tx1"/>
                  </w14:solidFill>
                </w14:textFill>
              </w:rPr>
            </w:pPr>
            <w:r>
              <w:rPr>
                <w:rFonts w:ascii="Times New Roman" w:hAnsi="Times New Roman" w:eastAsia="宋体" w:cs="Times New Roman"/>
                <w:snapToGrid w:val="0"/>
                <w:color w:val="000000" w:themeColor="text1"/>
                <w:sz w:val="21"/>
                <w:szCs w:val="21"/>
                <w:lang w:eastAsia="zh-CN"/>
                <w14:textFill>
                  <w14:solidFill>
                    <w14:schemeClr w14:val="tx1"/>
                  </w14:solidFill>
                </w14:textFill>
              </w:rPr>
              <w:t>2.生产、处置或储存能力增大 30%及以上的。</w:t>
            </w:r>
          </w:p>
        </w:tc>
        <w:tc>
          <w:tcPr>
            <w:tcW w:w="1169" w:type="pct"/>
            <w:vAlign w:val="center"/>
          </w:tcPr>
          <w:p w14:paraId="3BFBFAA5">
            <w:pPr>
              <w:kinsoku w:val="0"/>
              <w:autoSpaceDE w:val="0"/>
              <w:autoSpaceDN w:val="0"/>
              <w:spacing w:after="0" w:afterLines="-2147483648"/>
              <w:jc w:val="center"/>
              <w:textAlignment w:val="baseline"/>
              <w:rPr>
                <w:rFonts w:hint="default" w:ascii="Times New Roman" w:hAnsi="Times New Roman" w:eastAsia="宋体" w:cs="Times New Roman"/>
                <w:snapToGrid w:val="0"/>
                <w:color w:val="000000" w:themeColor="text1"/>
                <w:sz w:val="21"/>
                <w:szCs w:val="21"/>
                <w:lang w:val="en-US" w:eastAsia="zh-CN"/>
                <w14:textFill>
                  <w14:solidFill>
                    <w14:schemeClr w14:val="tx1"/>
                  </w14:solidFill>
                </w14:textFill>
              </w:rPr>
            </w:pPr>
            <w:r>
              <w:rPr>
                <w:rFonts w:hint="eastAsia" w:cs="Times New Roman"/>
                <w:snapToGrid w:val="0"/>
                <w:color w:val="000000" w:themeColor="text1"/>
                <w:sz w:val="21"/>
                <w:szCs w:val="21"/>
                <w:lang w:val="en-US" w:eastAsia="zh-CN"/>
                <w14:textFill>
                  <w14:solidFill>
                    <w14:schemeClr w14:val="tx1"/>
                  </w14:solidFill>
                </w14:textFill>
              </w:rPr>
              <w:t>项目增加2个原料储存罐，储存能力增大25%</w:t>
            </w:r>
          </w:p>
        </w:tc>
        <w:tc>
          <w:tcPr>
            <w:tcW w:w="123" w:type="pct"/>
            <w:tcBorders>
              <w:bottom w:val="single" w:color="000000" w:sz="4" w:space="0"/>
            </w:tcBorders>
            <w:vAlign w:val="center"/>
          </w:tcPr>
          <w:p w14:paraId="2D8C2573">
            <w:pPr>
              <w:kinsoku w:val="0"/>
              <w:autoSpaceDE w:val="0"/>
              <w:autoSpaceDN w:val="0"/>
              <w:spacing w:after="0" w:afterLines="-2147483648"/>
              <w:jc w:val="center"/>
              <w:textAlignment w:val="baseline"/>
              <w:rPr>
                <w:rFonts w:ascii="Times New Roman" w:hAnsi="Times New Roman" w:eastAsia="宋体" w:cs="Times New Roman"/>
                <w:snapToGrid w:val="0"/>
                <w:color w:val="000000" w:themeColor="text1"/>
                <w:sz w:val="21"/>
                <w:szCs w:val="21"/>
                <w:lang w:eastAsia="en-US"/>
                <w14:textFill>
                  <w14:solidFill>
                    <w14:schemeClr w14:val="tx1"/>
                  </w14:solidFill>
                </w14:textFill>
              </w:rPr>
            </w:pPr>
            <w:r>
              <w:rPr>
                <w:rFonts w:ascii="Times New Roman" w:hAnsi="Times New Roman" w:eastAsia="宋体" w:cs="Times New Roman"/>
                <w:snapToGrid w:val="0"/>
                <w:color w:val="000000" w:themeColor="text1"/>
                <w:sz w:val="21"/>
                <w:szCs w:val="21"/>
                <w:lang w:eastAsia="en-US"/>
                <w14:textFill>
                  <w14:solidFill>
                    <w14:schemeClr w14:val="tx1"/>
                  </w14:solidFill>
                </w14:textFill>
              </w:rPr>
              <w:t>否</w:t>
            </w:r>
          </w:p>
        </w:tc>
      </w:tr>
      <w:tr w14:paraId="40F814E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1" w:hRule="atLeast"/>
        </w:trPr>
        <w:tc>
          <w:tcPr>
            <w:tcW w:w="99" w:type="pct"/>
            <w:vMerge w:val="continue"/>
            <w:tcBorders>
              <w:top w:val="nil"/>
              <w:bottom w:val="nil"/>
            </w:tcBorders>
            <w:textDirection w:val="tbRlV"/>
            <w:vAlign w:val="center"/>
          </w:tcPr>
          <w:p w14:paraId="4C5E00FC">
            <w:pPr>
              <w:kinsoku w:val="0"/>
              <w:autoSpaceDE w:val="0"/>
              <w:autoSpaceDN w:val="0"/>
              <w:spacing w:after="0" w:afterLines="-2147483648"/>
              <w:jc w:val="center"/>
              <w:textAlignment w:val="baseline"/>
              <w:rPr>
                <w:rFonts w:ascii="Times New Roman" w:hAnsi="Times New Roman" w:eastAsia="宋体" w:cs="Times New Roman"/>
                <w:snapToGrid w:val="0"/>
                <w:color w:val="000000" w:themeColor="text1"/>
                <w:sz w:val="21"/>
                <w:szCs w:val="21"/>
                <w:lang w:eastAsia="en-US"/>
                <w14:textFill>
                  <w14:solidFill>
                    <w14:schemeClr w14:val="tx1"/>
                  </w14:solidFill>
                </w14:textFill>
              </w:rPr>
            </w:pPr>
          </w:p>
        </w:tc>
        <w:tc>
          <w:tcPr>
            <w:tcW w:w="3607" w:type="pct"/>
            <w:vAlign w:val="center"/>
          </w:tcPr>
          <w:p w14:paraId="76D79A6A">
            <w:pPr>
              <w:kinsoku w:val="0"/>
              <w:autoSpaceDE w:val="0"/>
              <w:autoSpaceDN w:val="0"/>
              <w:spacing w:after="0" w:afterLines="-2147483648"/>
              <w:jc w:val="center"/>
              <w:textAlignment w:val="baseline"/>
              <w:rPr>
                <w:rFonts w:ascii="Times New Roman" w:hAnsi="Times New Roman" w:eastAsia="宋体" w:cs="Times New Roman"/>
                <w:snapToGrid w:val="0"/>
                <w:color w:val="000000" w:themeColor="text1"/>
                <w:sz w:val="21"/>
                <w:szCs w:val="21"/>
                <w:lang w:eastAsia="en-US"/>
                <w14:textFill>
                  <w14:solidFill>
                    <w14:schemeClr w14:val="tx1"/>
                  </w14:solidFill>
                </w14:textFill>
              </w:rPr>
            </w:pPr>
            <w:r>
              <w:rPr>
                <w:rFonts w:ascii="Times New Roman" w:hAnsi="Times New Roman" w:eastAsia="宋体" w:cs="Times New Roman"/>
                <w:snapToGrid w:val="0"/>
                <w:color w:val="000000" w:themeColor="text1"/>
                <w:sz w:val="21"/>
                <w:szCs w:val="21"/>
                <w:lang w:eastAsia="zh-CN"/>
                <w14:textFill>
                  <w14:solidFill>
                    <w14:schemeClr w14:val="tx1"/>
                  </w14:solidFill>
                </w14:textFill>
              </w:rPr>
              <w:t>3.生产、处置或储存能力增大，导致废水第一类污</w:t>
            </w:r>
            <w:r>
              <w:rPr>
                <w:rFonts w:ascii="Times New Roman" w:hAnsi="Times New Roman" w:eastAsia="宋体" w:cs="Times New Roman"/>
                <w:snapToGrid w:val="0"/>
                <w:color w:val="000000" w:themeColor="text1"/>
                <w:sz w:val="21"/>
                <w:szCs w:val="21"/>
                <w:lang w:eastAsia="en-US"/>
                <w14:textFill>
                  <w14:solidFill>
                    <w14:schemeClr w14:val="tx1"/>
                  </w14:solidFill>
                </w14:textFill>
              </w:rPr>
              <w:t>染物排放量增加的。</w:t>
            </w:r>
          </w:p>
        </w:tc>
        <w:tc>
          <w:tcPr>
            <w:tcW w:w="1169" w:type="pct"/>
            <w:tcBorders>
              <w:right w:val="single" w:color="000000" w:sz="4" w:space="0"/>
            </w:tcBorders>
            <w:vAlign w:val="center"/>
          </w:tcPr>
          <w:p w14:paraId="2663FFBE">
            <w:pPr>
              <w:kinsoku w:val="0"/>
              <w:autoSpaceDE w:val="0"/>
              <w:autoSpaceDN w:val="0"/>
              <w:spacing w:after="0" w:afterLines="-2147483648"/>
              <w:jc w:val="center"/>
              <w:textAlignment w:val="baseline"/>
              <w:rPr>
                <w:rFonts w:ascii="Times New Roman" w:hAnsi="Times New Roman" w:eastAsia="宋体" w:cs="Times New Roman"/>
                <w:snapToGrid w:val="0"/>
                <w:color w:val="000000" w:themeColor="text1"/>
                <w:sz w:val="21"/>
                <w:szCs w:val="21"/>
                <w:lang w:eastAsia="zh-CN"/>
                <w14:textFill>
                  <w14:solidFill>
                    <w14:schemeClr w14:val="tx1"/>
                  </w14:solidFill>
                </w14:textFill>
              </w:rPr>
            </w:pPr>
            <w:r>
              <w:rPr>
                <w:rFonts w:ascii="Times New Roman" w:hAnsi="Times New Roman" w:eastAsia="宋体" w:cs="Times New Roman"/>
                <w:snapToGrid w:val="0"/>
                <w:color w:val="000000" w:themeColor="text1"/>
                <w:sz w:val="21"/>
                <w:szCs w:val="21"/>
                <w:lang w:eastAsia="zh-CN"/>
                <w14:textFill>
                  <w14:solidFill>
                    <w14:schemeClr w14:val="tx1"/>
                  </w14:solidFill>
                </w14:textFill>
              </w:rPr>
              <w:t>项目不涉及，无第一类污染物排放</w:t>
            </w:r>
          </w:p>
        </w:tc>
        <w:tc>
          <w:tcPr>
            <w:tcW w:w="123" w:type="pct"/>
            <w:tcBorders>
              <w:top w:val="single" w:color="000000" w:sz="4" w:space="0"/>
              <w:left w:val="single" w:color="000000" w:sz="4" w:space="0"/>
              <w:bottom w:val="single" w:color="000000" w:sz="4" w:space="0"/>
              <w:right w:val="single" w:color="000000" w:sz="4" w:space="0"/>
            </w:tcBorders>
            <w:vAlign w:val="center"/>
          </w:tcPr>
          <w:p w14:paraId="7C1CEA3E">
            <w:pPr>
              <w:kinsoku w:val="0"/>
              <w:autoSpaceDE w:val="0"/>
              <w:autoSpaceDN w:val="0"/>
              <w:spacing w:after="0" w:afterLines="-2147483648"/>
              <w:jc w:val="center"/>
              <w:textAlignment w:val="baseline"/>
              <w:rPr>
                <w:rFonts w:ascii="Times New Roman" w:hAnsi="Times New Roman" w:eastAsia="宋体" w:cs="Times New Roman"/>
                <w:snapToGrid w:val="0"/>
                <w:color w:val="000000" w:themeColor="text1"/>
                <w:sz w:val="21"/>
                <w:szCs w:val="21"/>
                <w:lang w:eastAsia="en-US"/>
                <w14:textFill>
                  <w14:solidFill>
                    <w14:schemeClr w14:val="tx1"/>
                  </w14:solidFill>
                </w14:textFill>
              </w:rPr>
            </w:pPr>
            <w:r>
              <w:rPr>
                <w:rFonts w:ascii="Times New Roman" w:hAnsi="Times New Roman" w:eastAsia="宋体" w:cs="Times New Roman"/>
                <w:snapToGrid w:val="0"/>
                <w:color w:val="000000" w:themeColor="text1"/>
                <w:sz w:val="21"/>
                <w:szCs w:val="21"/>
                <w:lang w:eastAsia="en-US"/>
                <w14:textFill>
                  <w14:solidFill>
                    <w14:schemeClr w14:val="tx1"/>
                  </w14:solidFill>
                </w14:textFill>
              </w:rPr>
              <w:t>否</w:t>
            </w:r>
          </w:p>
        </w:tc>
      </w:tr>
      <w:tr w14:paraId="4E7920F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870" w:hRule="atLeast"/>
        </w:trPr>
        <w:tc>
          <w:tcPr>
            <w:tcW w:w="99" w:type="pct"/>
            <w:vMerge w:val="continue"/>
            <w:tcBorders>
              <w:top w:val="nil"/>
            </w:tcBorders>
            <w:textDirection w:val="tbRlV"/>
            <w:vAlign w:val="center"/>
          </w:tcPr>
          <w:p w14:paraId="5A4F23D4">
            <w:pPr>
              <w:kinsoku w:val="0"/>
              <w:autoSpaceDE w:val="0"/>
              <w:autoSpaceDN w:val="0"/>
              <w:spacing w:after="0" w:afterLines="-2147483648"/>
              <w:jc w:val="center"/>
              <w:textAlignment w:val="baseline"/>
              <w:rPr>
                <w:rFonts w:ascii="Times New Roman" w:hAnsi="Times New Roman" w:eastAsia="宋体" w:cs="Times New Roman"/>
                <w:snapToGrid w:val="0"/>
                <w:color w:val="000000" w:themeColor="text1"/>
                <w:sz w:val="21"/>
                <w:szCs w:val="21"/>
                <w:lang w:eastAsia="en-US"/>
                <w14:textFill>
                  <w14:solidFill>
                    <w14:schemeClr w14:val="tx1"/>
                  </w14:solidFill>
                </w14:textFill>
              </w:rPr>
            </w:pPr>
          </w:p>
        </w:tc>
        <w:tc>
          <w:tcPr>
            <w:tcW w:w="3607" w:type="pct"/>
            <w:vAlign w:val="center"/>
          </w:tcPr>
          <w:p w14:paraId="4426D91C">
            <w:pPr>
              <w:kinsoku w:val="0"/>
              <w:autoSpaceDE w:val="0"/>
              <w:autoSpaceDN w:val="0"/>
              <w:spacing w:after="0" w:afterLines="-2147483648"/>
              <w:jc w:val="center"/>
              <w:textAlignment w:val="baseline"/>
              <w:rPr>
                <w:rFonts w:ascii="Times New Roman" w:hAnsi="Times New Roman" w:eastAsia="宋体" w:cs="Times New Roman"/>
                <w:snapToGrid w:val="0"/>
                <w:color w:val="000000" w:themeColor="text1"/>
                <w:sz w:val="21"/>
                <w:szCs w:val="21"/>
                <w:lang w:eastAsia="zh-CN"/>
                <w14:textFill>
                  <w14:solidFill>
                    <w14:schemeClr w14:val="tx1"/>
                  </w14:solidFill>
                </w14:textFill>
              </w:rPr>
            </w:pPr>
            <w:r>
              <w:rPr>
                <w:rFonts w:ascii="Times New Roman" w:hAnsi="Times New Roman" w:eastAsia="宋体" w:cs="Times New Roman"/>
                <w:snapToGrid w:val="0"/>
                <w:color w:val="000000" w:themeColor="text1"/>
                <w:sz w:val="21"/>
                <w:szCs w:val="21"/>
                <w:lang w:eastAsia="zh-CN"/>
                <w14:textFill>
                  <w14:solidFill>
                    <w14:schemeClr w14:val="tx1"/>
                  </w14:solidFill>
                </w14:textFill>
              </w:rPr>
              <w:t>4.位于环境质量不达标区的建设项目生产、处置或 储存能力增大，导致相应污染物排放量增加的（细颗粒物不达标区，相应污染物为二氧化硫、氮氧化 物、可吸入颗粒物、挥发性有机物；臭氧不达标区， 相应污染物为氮氧化物、挥发性有机物；其他大气、 水污染物因子不达标区，相应污染物为超标污染因 子）；位于达标区的建设项目生产、处置或储存能力增大，导致污染物排放量增加 10%及以上的。</w:t>
            </w:r>
          </w:p>
        </w:tc>
        <w:tc>
          <w:tcPr>
            <w:tcW w:w="1169" w:type="pct"/>
            <w:tcBorders>
              <w:right w:val="single" w:color="000000" w:sz="4" w:space="0"/>
            </w:tcBorders>
            <w:vAlign w:val="center"/>
          </w:tcPr>
          <w:p w14:paraId="5A43A636">
            <w:pPr>
              <w:kinsoku w:val="0"/>
              <w:autoSpaceDE w:val="0"/>
              <w:autoSpaceDN w:val="0"/>
              <w:spacing w:after="0" w:afterLines="-2147483648"/>
              <w:jc w:val="center"/>
              <w:textAlignment w:val="baseline"/>
              <w:rPr>
                <w:rFonts w:ascii="Times New Roman" w:hAnsi="Times New Roman" w:eastAsia="宋体" w:cs="Times New Roman"/>
                <w:snapToGrid w:val="0"/>
                <w:color w:val="000000" w:themeColor="text1"/>
                <w:sz w:val="21"/>
                <w:szCs w:val="21"/>
                <w:lang w:eastAsia="zh-CN"/>
                <w14:textFill>
                  <w14:solidFill>
                    <w14:schemeClr w14:val="tx1"/>
                  </w14:solidFill>
                </w14:textFill>
              </w:rPr>
            </w:pPr>
            <w:r>
              <w:rPr>
                <w:rFonts w:ascii="Times New Roman" w:hAnsi="Times New Roman" w:eastAsia="宋体" w:cs="Times New Roman"/>
                <w:snapToGrid w:val="0"/>
                <w:color w:val="000000" w:themeColor="text1"/>
                <w:sz w:val="21"/>
                <w:szCs w:val="21"/>
                <w:lang w:eastAsia="zh-CN"/>
                <w14:textFill>
                  <w14:solidFill>
                    <w14:schemeClr w14:val="tx1"/>
                  </w14:solidFill>
                </w14:textFill>
              </w:rPr>
              <w:t>项目位于达标区的建设项目，</w:t>
            </w:r>
            <w:r>
              <w:rPr>
                <w:rFonts w:hint="eastAsia" w:cs="Times New Roman"/>
                <w:snapToGrid w:val="0"/>
                <w:color w:val="000000" w:themeColor="text1"/>
                <w:sz w:val="21"/>
                <w:szCs w:val="21"/>
                <w:lang w:val="en-US" w:eastAsia="zh-CN"/>
                <w14:textFill>
                  <w14:solidFill>
                    <w14:schemeClr w14:val="tx1"/>
                  </w14:solidFill>
                </w14:textFill>
              </w:rPr>
              <w:t>储存能力增大25%，</w:t>
            </w:r>
            <w:r>
              <w:rPr>
                <w:rFonts w:ascii="Times New Roman" w:hAnsi="Times New Roman" w:eastAsia="宋体" w:cs="Times New Roman"/>
                <w:snapToGrid w:val="0"/>
                <w:color w:val="000000" w:themeColor="text1"/>
                <w:sz w:val="21"/>
                <w:szCs w:val="21"/>
                <w:lang w:eastAsia="zh-CN"/>
                <w14:textFill>
                  <w14:solidFill>
                    <w14:schemeClr w14:val="tx1"/>
                  </w14:solidFill>
                </w14:textFill>
              </w:rPr>
              <w:t>未导致污染物排放量增加10%及以上的</w:t>
            </w:r>
          </w:p>
        </w:tc>
        <w:tc>
          <w:tcPr>
            <w:tcW w:w="123" w:type="pct"/>
            <w:tcBorders>
              <w:top w:val="single" w:color="000000" w:sz="4" w:space="0"/>
              <w:left w:val="single" w:color="000000" w:sz="4" w:space="0"/>
              <w:bottom w:val="single" w:color="000000" w:sz="4" w:space="0"/>
              <w:right w:val="single" w:color="000000" w:sz="4" w:space="0"/>
            </w:tcBorders>
            <w:vAlign w:val="center"/>
          </w:tcPr>
          <w:p w14:paraId="670D5765">
            <w:pPr>
              <w:kinsoku w:val="0"/>
              <w:autoSpaceDE w:val="0"/>
              <w:autoSpaceDN w:val="0"/>
              <w:spacing w:after="0" w:afterLines="-2147483648"/>
              <w:jc w:val="center"/>
              <w:textAlignment w:val="baseline"/>
              <w:rPr>
                <w:rFonts w:ascii="Times New Roman" w:hAnsi="Times New Roman" w:eastAsia="宋体" w:cs="Times New Roman"/>
                <w:snapToGrid w:val="0"/>
                <w:color w:val="000000" w:themeColor="text1"/>
                <w:sz w:val="21"/>
                <w:szCs w:val="21"/>
                <w:lang w:eastAsia="en-US"/>
                <w14:textFill>
                  <w14:solidFill>
                    <w14:schemeClr w14:val="tx1"/>
                  </w14:solidFill>
                </w14:textFill>
              </w:rPr>
            </w:pPr>
            <w:r>
              <w:rPr>
                <w:rFonts w:ascii="Times New Roman" w:hAnsi="Times New Roman" w:eastAsia="宋体" w:cs="Times New Roman"/>
                <w:snapToGrid w:val="0"/>
                <w:color w:val="000000" w:themeColor="text1"/>
                <w:sz w:val="21"/>
                <w:szCs w:val="21"/>
                <w:lang w:eastAsia="en-US"/>
                <w14:textFill>
                  <w14:solidFill>
                    <w14:schemeClr w14:val="tx1"/>
                  </w14:solidFill>
                </w14:textFill>
              </w:rPr>
              <w:t>否</w:t>
            </w:r>
          </w:p>
        </w:tc>
      </w:tr>
      <w:tr w14:paraId="259708D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4" w:hRule="atLeast"/>
        </w:trPr>
        <w:tc>
          <w:tcPr>
            <w:tcW w:w="99" w:type="pct"/>
            <w:textDirection w:val="tbRlV"/>
            <w:vAlign w:val="center"/>
          </w:tcPr>
          <w:p w14:paraId="6C060110">
            <w:pPr>
              <w:kinsoku w:val="0"/>
              <w:autoSpaceDE w:val="0"/>
              <w:autoSpaceDN w:val="0"/>
              <w:spacing w:after="0" w:afterLines="-2147483648"/>
              <w:jc w:val="center"/>
              <w:textAlignment w:val="baseline"/>
              <w:rPr>
                <w:rFonts w:ascii="Times New Roman" w:hAnsi="Times New Roman" w:eastAsia="宋体" w:cs="Times New Roman"/>
                <w:snapToGrid w:val="0"/>
                <w:color w:val="000000" w:themeColor="text1"/>
                <w:sz w:val="21"/>
                <w:szCs w:val="21"/>
                <w:lang w:eastAsia="en-US"/>
                <w14:textFill>
                  <w14:solidFill>
                    <w14:schemeClr w14:val="tx1"/>
                  </w14:solidFill>
                </w14:textFill>
              </w:rPr>
            </w:pPr>
            <w:r>
              <w:rPr>
                <w:rFonts w:ascii="Times New Roman" w:hAnsi="Times New Roman" w:eastAsia="宋体" w:cs="Times New Roman"/>
                <w:snapToGrid w:val="0"/>
                <w:color w:val="000000" w:themeColor="text1"/>
                <w:sz w:val="21"/>
                <w:szCs w:val="21"/>
                <w:lang w:eastAsia="en-US"/>
                <w14:textFill>
                  <w14:solidFill>
                    <w14:schemeClr w14:val="tx1"/>
                  </w14:solidFill>
                </w14:textFill>
              </w:rPr>
              <w:t>地 点</w:t>
            </w:r>
          </w:p>
        </w:tc>
        <w:tc>
          <w:tcPr>
            <w:tcW w:w="3607" w:type="pct"/>
            <w:vAlign w:val="center"/>
          </w:tcPr>
          <w:p w14:paraId="60AAECF2">
            <w:pPr>
              <w:kinsoku w:val="0"/>
              <w:autoSpaceDE w:val="0"/>
              <w:autoSpaceDN w:val="0"/>
              <w:spacing w:after="0" w:afterLines="-2147483648"/>
              <w:jc w:val="center"/>
              <w:textAlignment w:val="baseline"/>
              <w:rPr>
                <w:rFonts w:ascii="Times New Roman" w:hAnsi="Times New Roman" w:eastAsia="宋体" w:cs="Times New Roman"/>
                <w:snapToGrid w:val="0"/>
                <w:color w:val="000000" w:themeColor="text1"/>
                <w:sz w:val="21"/>
                <w:szCs w:val="21"/>
                <w:lang w:eastAsia="zh-CN"/>
                <w14:textFill>
                  <w14:solidFill>
                    <w14:schemeClr w14:val="tx1"/>
                  </w14:solidFill>
                </w14:textFill>
              </w:rPr>
            </w:pPr>
            <w:r>
              <w:rPr>
                <w:rFonts w:ascii="Times New Roman" w:hAnsi="Times New Roman" w:eastAsia="宋体" w:cs="Times New Roman"/>
                <w:snapToGrid w:val="0"/>
                <w:color w:val="000000" w:themeColor="text1"/>
                <w:sz w:val="21"/>
                <w:szCs w:val="21"/>
                <w:lang w:eastAsia="zh-CN"/>
                <w14:textFill>
                  <w14:solidFill>
                    <w14:schemeClr w14:val="tx1"/>
                  </w14:solidFill>
                </w14:textFill>
              </w:rPr>
              <w:t>5.重新选址；在原厂址附近调整（包括总平面布置变化）导致环境防护距离范围变化且新增敏感点的。</w:t>
            </w:r>
          </w:p>
        </w:tc>
        <w:tc>
          <w:tcPr>
            <w:tcW w:w="1169" w:type="pct"/>
            <w:vAlign w:val="center"/>
          </w:tcPr>
          <w:p w14:paraId="308C70D7">
            <w:pPr>
              <w:kinsoku w:val="0"/>
              <w:autoSpaceDE w:val="0"/>
              <w:autoSpaceDN w:val="0"/>
              <w:spacing w:after="0" w:afterLines="-2147483648"/>
              <w:jc w:val="center"/>
              <w:textAlignment w:val="baseline"/>
              <w:rPr>
                <w:rFonts w:ascii="Times New Roman" w:hAnsi="Times New Roman" w:eastAsia="宋体" w:cs="Times New Roman"/>
                <w:snapToGrid w:val="0"/>
                <w:color w:val="000000" w:themeColor="text1"/>
                <w:sz w:val="21"/>
                <w:szCs w:val="21"/>
                <w:lang w:eastAsia="en-US"/>
                <w14:textFill>
                  <w14:solidFill>
                    <w14:schemeClr w14:val="tx1"/>
                  </w14:solidFill>
                </w14:textFill>
              </w:rPr>
            </w:pPr>
            <w:r>
              <w:rPr>
                <w:rFonts w:ascii="Times New Roman" w:hAnsi="Times New Roman" w:eastAsia="宋体" w:cs="Times New Roman"/>
                <w:snapToGrid w:val="0"/>
                <w:color w:val="000000" w:themeColor="text1"/>
                <w:sz w:val="21"/>
                <w:szCs w:val="21"/>
                <w:lang w:eastAsia="en-US"/>
                <w14:textFill>
                  <w14:solidFill>
                    <w14:schemeClr w14:val="tx1"/>
                  </w14:solidFill>
                </w14:textFill>
              </w:rPr>
              <w:t>项目地址与环评一致</w:t>
            </w:r>
          </w:p>
        </w:tc>
        <w:tc>
          <w:tcPr>
            <w:tcW w:w="123" w:type="pct"/>
            <w:tcBorders>
              <w:top w:val="single" w:color="000000" w:sz="4" w:space="0"/>
            </w:tcBorders>
            <w:vAlign w:val="center"/>
          </w:tcPr>
          <w:p w14:paraId="011C10B6">
            <w:pPr>
              <w:kinsoku w:val="0"/>
              <w:autoSpaceDE w:val="0"/>
              <w:autoSpaceDN w:val="0"/>
              <w:spacing w:after="0" w:afterLines="-2147483648"/>
              <w:jc w:val="center"/>
              <w:textAlignment w:val="baseline"/>
              <w:rPr>
                <w:rFonts w:ascii="Times New Roman" w:hAnsi="Times New Roman" w:eastAsia="宋体" w:cs="Times New Roman"/>
                <w:snapToGrid w:val="0"/>
                <w:color w:val="000000" w:themeColor="text1"/>
                <w:sz w:val="21"/>
                <w:szCs w:val="21"/>
                <w:lang w:eastAsia="en-US"/>
                <w14:textFill>
                  <w14:solidFill>
                    <w14:schemeClr w14:val="tx1"/>
                  </w14:solidFill>
                </w14:textFill>
              </w:rPr>
            </w:pPr>
            <w:r>
              <w:rPr>
                <w:rFonts w:ascii="Times New Roman" w:hAnsi="Times New Roman" w:eastAsia="宋体" w:cs="Times New Roman"/>
                <w:snapToGrid w:val="0"/>
                <w:color w:val="000000" w:themeColor="text1"/>
                <w:sz w:val="21"/>
                <w:szCs w:val="21"/>
                <w:lang w:eastAsia="en-US"/>
                <w14:textFill>
                  <w14:solidFill>
                    <w14:schemeClr w14:val="tx1"/>
                  </w14:solidFill>
                </w14:textFill>
              </w:rPr>
              <w:t>否</w:t>
            </w:r>
          </w:p>
        </w:tc>
      </w:tr>
      <w:tr w14:paraId="556B78E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103" w:hRule="atLeast"/>
        </w:trPr>
        <w:tc>
          <w:tcPr>
            <w:tcW w:w="99" w:type="pct"/>
            <w:vMerge w:val="restart"/>
            <w:tcBorders>
              <w:bottom w:val="nil"/>
            </w:tcBorders>
            <w:textDirection w:val="tbRlV"/>
            <w:vAlign w:val="center"/>
          </w:tcPr>
          <w:p w14:paraId="2000CA39">
            <w:pPr>
              <w:kinsoku w:val="0"/>
              <w:autoSpaceDE w:val="0"/>
              <w:autoSpaceDN w:val="0"/>
              <w:spacing w:after="0" w:afterLines="-2147483648"/>
              <w:jc w:val="center"/>
              <w:textAlignment w:val="baseline"/>
              <w:rPr>
                <w:rFonts w:ascii="Times New Roman" w:hAnsi="Times New Roman" w:eastAsia="宋体" w:cs="Times New Roman"/>
                <w:snapToGrid w:val="0"/>
                <w:color w:val="000000" w:themeColor="text1"/>
                <w:sz w:val="21"/>
                <w:szCs w:val="21"/>
                <w:lang w:eastAsia="en-US"/>
                <w14:textFill>
                  <w14:solidFill>
                    <w14:schemeClr w14:val="tx1"/>
                  </w14:solidFill>
                </w14:textFill>
              </w:rPr>
            </w:pPr>
            <w:r>
              <w:rPr>
                <w:rFonts w:ascii="Times New Roman" w:hAnsi="Times New Roman" w:eastAsia="宋体" w:cs="Times New Roman"/>
                <w:snapToGrid w:val="0"/>
                <w:color w:val="000000" w:themeColor="text1"/>
                <w:sz w:val="21"/>
                <w:szCs w:val="21"/>
                <w:lang w:eastAsia="en-US"/>
                <w14:textFill>
                  <w14:solidFill>
                    <w14:schemeClr w14:val="tx1"/>
                  </w14:solidFill>
                </w14:textFill>
              </w:rPr>
              <w:t>生产工艺</w:t>
            </w:r>
          </w:p>
        </w:tc>
        <w:tc>
          <w:tcPr>
            <w:tcW w:w="3607" w:type="pct"/>
            <w:vAlign w:val="center"/>
          </w:tcPr>
          <w:p w14:paraId="794F9A0B">
            <w:pPr>
              <w:kinsoku w:val="0"/>
              <w:autoSpaceDE w:val="0"/>
              <w:autoSpaceDN w:val="0"/>
              <w:spacing w:after="0" w:afterLines="-2147483648"/>
              <w:jc w:val="center"/>
              <w:textAlignment w:val="baseline"/>
              <w:rPr>
                <w:rFonts w:ascii="Times New Roman" w:hAnsi="Times New Roman" w:eastAsia="宋体" w:cs="Times New Roman"/>
                <w:snapToGrid w:val="0"/>
                <w:color w:val="000000" w:themeColor="text1"/>
                <w:sz w:val="21"/>
                <w:szCs w:val="21"/>
                <w:lang w:eastAsia="zh-CN"/>
                <w14:textFill>
                  <w14:solidFill>
                    <w14:schemeClr w14:val="tx1"/>
                  </w14:solidFill>
                </w14:textFill>
              </w:rPr>
            </w:pPr>
            <w:r>
              <w:rPr>
                <w:rFonts w:ascii="Times New Roman" w:hAnsi="Times New Roman" w:eastAsia="宋体" w:cs="Times New Roman"/>
                <w:snapToGrid w:val="0"/>
                <w:color w:val="000000" w:themeColor="text1"/>
                <w:sz w:val="21"/>
                <w:szCs w:val="21"/>
                <w:lang w:eastAsia="zh-CN"/>
                <w14:textFill>
                  <w14:solidFill>
                    <w14:schemeClr w14:val="tx1"/>
                  </w14:solidFill>
                </w14:textFill>
              </w:rPr>
              <w:t>6.新增产品品种或生产工艺（含主要生产装置、设 备及配套设施）、主要原辅材料、燃料变化，导致 以下情形之一：</w:t>
            </w:r>
          </w:p>
          <w:p w14:paraId="4CA8A6E1">
            <w:pPr>
              <w:kinsoku w:val="0"/>
              <w:autoSpaceDE w:val="0"/>
              <w:autoSpaceDN w:val="0"/>
              <w:spacing w:after="0" w:afterLines="-2147483648"/>
              <w:jc w:val="both"/>
              <w:textAlignment w:val="baseline"/>
              <w:rPr>
                <w:rFonts w:ascii="Times New Roman" w:hAnsi="Times New Roman" w:eastAsia="宋体" w:cs="Times New Roman"/>
                <w:snapToGrid w:val="0"/>
                <w:color w:val="000000" w:themeColor="text1"/>
                <w:sz w:val="21"/>
                <w:szCs w:val="21"/>
                <w:lang w:eastAsia="zh-CN"/>
                <w14:textFill>
                  <w14:solidFill>
                    <w14:schemeClr w14:val="tx1"/>
                  </w14:solidFill>
                </w14:textFill>
              </w:rPr>
            </w:pPr>
            <w:r>
              <w:rPr>
                <w:rFonts w:ascii="Times New Roman" w:hAnsi="Times New Roman" w:eastAsia="宋体" w:cs="Times New Roman"/>
                <w:snapToGrid w:val="0"/>
                <w:color w:val="000000" w:themeColor="text1"/>
                <w:sz w:val="21"/>
                <w:szCs w:val="21"/>
                <w:lang w:eastAsia="zh-CN"/>
                <w14:textFill>
                  <w14:solidFill>
                    <w14:schemeClr w14:val="tx1"/>
                  </w14:solidFill>
                </w14:textFill>
              </w:rPr>
              <w:t>（1）新增排放污染物种类的（毒性、挥发性降低的 除外）；</w:t>
            </w:r>
          </w:p>
          <w:p w14:paraId="7AF4E086">
            <w:pPr>
              <w:kinsoku w:val="0"/>
              <w:autoSpaceDE w:val="0"/>
              <w:autoSpaceDN w:val="0"/>
              <w:spacing w:after="0" w:afterLines="-2147483648"/>
              <w:jc w:val="both"/>
              <w:textAlignment w:val="baseline"/>
              <w:rPr>
                <w:rFonts w:ascii="Times New Roman" w:hAnsi="Times New Roman" w:eastAsia="宋体" w:cs="Times New Roman"/>
                <w:snapToGrid w:val="0"/>
                <w:color w:val="000000" w:themeColor="text1"/>
                <w:sz w:val="21"/>
                <w:szCs w:val="21"/>
                <w:lang w:eastAsia="zh-CN"/>
                <w14:textFill>
                  <w14:solidFill>
                    <w14:schemeClr w14:val="tx1"/>
                  </w14:solidFill>
                </w14:textFill>
              </w:rPr>
            </w:pPr>
            <w:r>
              <w:rPr>
                <w:rFonts w:ascii="Times New Roman" w:hAnsi="Times New Roman" w:eastAsia="宋体" w:cs="Times New Roman"/>
                <w:snapToGrid w:val="0"/>
                <w:color w:val="000000" w:themeColor="text1"/>
                <w:sz w:val="21"/>
                <w:szCs w:val="21"/>
                <w:lang w:eastAsia="zh-CN"/>
                <w14:textFill>
                  <w14:solidFill>
                    <w14:schemeClr w14:val="tx1"/>
                  </w14:solidFill>
                </w14:textFill>
              </w:rPr>
              <w:t>（2）位于环境质量不达标区的建设项目相应污染物排放量增加的；</w:t>
            </w:r>
          </w:p>
          <w:p w14:paraId="6CF86AAA">
            <w:pPr>
              <w:kinsoku w:val="0"/>
              <w:autoSpaceDE w:val="0"/>
              <w:autoSpaceDN w:val="0"/>
              <w:spacing w:after="0" w:afterLines="-2147483648"/>
              <w:jc w:val="both"/>
              <w:textAlignment w:val="baseline"/>
              <w:rPr>
                <w:rFonts w:ascii="Times New Roman" w:hAnsi="Times New Roman" w:eastAsia="宋体" w:cs="Times New Roman"/>
                <w:snapToGrid w:val="0"/>
                <w:color w:val="000000" w:themeColor="text1"/>
                <w:sz w:val="21"/>
                <w:szCs w:val="21"/>
                <w:lang w:eastAsia="zh-CN"/>
                <w14:textFill>
                  <w14:solidFill>
                    <w14:schemeClr w14:val="tx1"/>
                  </w14:solidFill>
                </w14:textFill>
              </w:rPr>
            </w:pPr>
            <w:r>
              <w:rPr>
                <w:rFonts w:ascii="Times New Roman" w:hAnsi="Times New Roman" w:eastAsia="宋体" w:cs="Times New Roman"/>
                <w:snapToGrid w:val="0"/>
                <w:color w:val="000000" w:themeColor="text1"/>
                <w:sz w:val="21"/>
                <w:szCs w:val="21"/>
                <w:lang w:eastAsia="zh-CN"/>
                <w14:textFill>
                  <w14:solidFill>
                    <w14:schemeClr w14:val="tx1"/>
                  </w14:solidFill>
                </w14:textFill>
              </w:rPr>
              <w:t>（3）废水第一类污染物排放量增加的；</w:t>
            </w:r>
          </w:p>
          <w:p w14:paraId="41F1FEEF">
            <w:pPr>
              <w:kinsoku w:val="0"/>
              <w:autoSpaceDE w:val="0"/>
              <w:autoSpaceDN w:val="0"/>
              <w:spacing w:after="0" w:afterLines="-2147483648"/>
              <w:jc w:val="both"/>
              <w:textAlignment w:val="baseline"/>
              <w:rPr>
                <w:rFonts w:ascii="Times New Roman" w:hAnsi="Times New Roman" w:eastAsia="宋体" w:cs="Times New Roman"/>
                <w:snapToGrid w:val="0"/>
                <w:color w:val="000000" w:themeColor="text1"/>
                <w:sz w:val="21"/>
                <w:szCs w:val="21"/>
                <w:lang w:eastAsia="en-US"/>
                <w14:textFill>
                  <w14:solidFill>
                    <w14:schemeClr w14:val="tx1"/>
                  </w14:solidFill>
                </w14:textFill>
              </w:rPr>
            </w:pPr>
            <w:r>
              <w:rPr>
                <w:rFonts w:ascii="Times New Roman" w:hAnsi="Times New Roman" w:eastAsia="宋体" w:cs="Times New Roman"/>
                <w:snapToGrid w:val="0"/>
                <w:color w:val="000000" w:themeColor="text1"/>
                <w:sz w:val="21"/>
                <w:szCs w:val="21"/>
                <w:lang w:eastAsia="en-US"/>
                <w14:textFill>
                  <w14:solidFill>
                    <w14:schemeClr w14:val="tx1"/>
                  </w14:solidFill>
                </w14:textFill>
              </w:rPr>
              <w:t>（4）其他污染物排放量增加 10%及以上的。</w:t>
            </w:r>
          </w:p>
        </w:tc>
        <w:tc>
          <w:tcPr>
            <w:tcW w:w="1169" w:type="pct"/>
            <w:vAlign w:val="center"/>
          </w:tcPr>
          <w:p w14:paraId="2F33B2B0">
            <w:pPr>
              <w:kinsoku w:val="0"/>
              <w:autoSpaceDE w:val="0"/>
              <w:autoSpaceDN w:val="0"/>
              <w:spacing w:after="0" w:afterLines="-2147483648"/>
              <w:jc w:val="center"/>
              <w:textAlignment w:val="baseline"/>
              <w:rPr>
                <w:rFonts w:ascii="Times New Roman" w:hAnsi="Times New Roman" w:eastAsia="宋体" w:cs="Times New Roman"/>
                <w:snapToGrid w:val="0"/>
                <w:color w:val="000000" w:themeColor="text1"/>
                <w:sz w:val="21"/>
                <w:szCs w:val="21"/>
                <w:lang w:eastAsia="zh-CN"/>
                <w14:textFill>
                  <w14:solidFill>
                    <w14:schemeClr w14:val="tx1"/>
                  </w14:solidFill>
                </w14:textFill>
              </w:rPr>
            </w:pPr>
            <w:r>
              <w:rPr>
                <w:rFonts w:hint="eastAsia" w:cs="Times New Roman"/>
                <w:snapToGrid w:val="0"/>
                <w:color w:val="000000" w:themeColor="text1"/>
                <w:sz w:val="21"/>
                <w:szCs w:val="21"/>
                <w:lang w:val="en-US" w:eastAsia="zh-CN"/>
                <w14:textFill>
                  <w14:solidFill>
                    <w14:schemeClr w14:val="tx1"/>
                  </w14:solidFill>
                </w14:textFill>
              </w:rPr>
              <w:t>项目取消设置天然气锅炉，</w:t>
            </w:r>
            <w:r>
              <w:rPr>
                <w:rFonts w:ascii="Times New Roman" w:hAnsi="Times New Roman" w:eastAsia="宋体" w:cs="Times New Roman"/>
                <w:snapToGrid w:val="0"/>
                <w:color w:val="000000" w:themeColor="text1"/>
                <w:sz w:val="21"/>
                <w:szCs w:val="21"/>
                <w:lang w:eastAsia="zh-CN"/>
                <w14:textFill>
                  <w14:solidFill>
                    <w14:schemeClr w14:val="tx1"/>
                  </w14:solidFill>
                </w14:textFill>
              </w:rPr>
              <w:t>产品品种</w:t>
            </w:r>
            <w:r>
              <w:rPr>
                <w:rFonts w:hint="eastAsia" w:cs="Times New Roman"/>
                <w:snapToGrid w:val="0"/>
                <w:color w:val="000000" w:themeColor="text1"/>
                <w:sz w:val="21"/>
                <w:szCs w:val="21"/>
                <w:lang w:eastAsia="zh-CN"/>
                <w14:textFill>
                  <w14:solidFill>
                    <w14:schemeClr w14:val="tx1"/>
                  </w14:solidFill>
                </w14:textFill>
              </w:rPr>
              <w:t>、</w:t>
            </w:r>
            <w:r>
              <w:rPr>
                <w:rFonts w:ascii="Times New Roman" w:hAnsi="Times New Roman" w:eastAsia="宋体" w:cs="Times New Roman"/>
                <w:snapToGrid w:val="0"/>
                <w:color w:val="000000" w:themeColor="text1"/>
                <w:sz w:val="21"/>
                <w:szCs w:val="21"/>
                <w:lang w:eastAsia="zh-CN"/>
                <w14:textFill>
                  <w14:solidFill>
                    <w14:schemeClr w14:val="tx1"/>
                  </w14:solidFill>
                </w14:textFill>
              </w:rPr>
              <w:t>生产工艺（含主要生产装 置、设备及配套设施）、主要原辅材料、燃料无增加</w:t>
            </w:r>
          </w:p>
        </w:tc>
        <w:tc>
          <w:tcPr>
            <w:tcW w:w="123" w:type="pct"/>
            <w:vAlign w:val="center"/>
          </w:tcPr>
          <w:p w14:paraId="0AF788F5">
            <w:pPr>
              <w:kinsoku w:val="0"/>
              <w:autoSpaceDE w:val="0"/>
              <w:autoSpaceDN w:val="0"/>
              <w:spacing w:after="0" w:afterLines="-2147483648"/>
              <w:jc w:val="center"/>
              <w:textAlignment w:val="baseline"/>
              <w:rPr>
                <w:rFonts w:ascii="Times New Roman" w:hAnsi="Times New Roman" w:eastAsia="宋体" w:cs="Times New Roman"/>
                <w:snapToGrid w:val="0"/>
                <w:color w:val="000000" w:themeColor="text1"/>
                <w:sz w:val="21"/>
                <w:szCs w:val="21"/>
                <w:lang w:eastAsia="en-US"/>
                <w14:textFill>
                  <w14:solidFill>
                    <w14:schemeClr w14:val="tx1"/>
                  </w14:solidFill>
                </w14:textFill>
              </w:rPr>
            </w:pPr>
            <w:r>
              <w:rPr>
                <w:rFonts w:ascii="Times New Roman" w:hAnsi="Times New Roman" w:eastAsia="宋体" w:cs="Times New Roman"/>
                <w:snapToGrid w:val="0"/>
                <w:color w:val="000000" w:themeColor="text1"/>
                <w:sz w:val="21"/>
                <w:szCs w:val="21"/>
                <w:lang w:eastAsia="en-US"/>
                <w14:textFill>
                  <w14:solidFill>
                    <w14:schemeClr w14:val="tx1"/>
                  </w14:solidFill>
                </w14:textFill>
              </w:rPr>
              <w:t>否</w:t>
            </w:r>
          </w:p>
        </w:tc>
      </w:tr>
      <w:tr w14:paraId="1231896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6" w:hRule="atLeast"/>
        </w:trPr>
        <w:tc>
          <w:tcPr>
            <w:tcW w:w="99" w:type="pct"/>
            <w:vMerge w:val="continue"/>
            <w:tcBorders>
              <w:top w:val="nil"/>
              <w:bottom w:val="single" w:color="auto" w:sz="4" w:space="0"/>
            </w:tcBorders>
            <w:textDirection w:val="tbRlV"/>
            <w:vAlign w:val="center"/>
          </w:tcPr>
          <w:p w14:paraId="4E317D81">
            <w:pPr>
              <w:kinsoku w:val="0"/>
              <w:autoSpaceDE w:val="0"/>
              <w:autoSpaceDN w:val="0"/>
              <w:spacing w:after="0" w:afterLines="-2147483648"/>
              <w:jc w:val="center"/>
              <w:textAlignment w:val="baseline"/>
              <w:rPr>
                <w:rFonts w:ascii="Times New Roman" w:hAnsi="Times New Roman" w:eastAsia="宋体" w:cs="Times New Roman"/>
                <w:snapToGrid w:val="0"/>
                <w:color w:val="000000" w:themeColor="text1"/>
                <w:sz w:val="21"/>
                <w:szCs w:val="21"/>
                <w:lang w:eastAsia="en-US"/>
                <w14:textFill>
                  <w14:solidFill>
                    <w14:schemeClr w14:val="tx1"/>
                  </w14:solidFill>
                </w14:textFill>
              </w:rPr>
            </w:pPr>
          </w:p>
        </w:tc>
        <w:tc>
          <w:tcPr>
            <w:tcW w:w="3607" w:type="pct"/>
            <w:tcBorders>
              <w:bottom w:val="single" w:color="auto" w:sz="4" w:space="0"/>
            </w:tcBorders>
            <w:vAlign w:val="center"/>
          </w:tcPr>
          <w:p w14:paraId="7126DE5D">
            <w:pPr>
              <w:kinsoku w:val="0"/>
              <w:autoSpaceDE w:val="0"/>
              <w:autoSpaceDN w:val="0"/>
              <w:spacing w:after="0" w:afterLines="-2147483648"/>
              <w:jc w:val="center"/>
              <w:textAlignment w:val="baseline"/>
              <w:rPr>
                <w:rFonts w:ascii="Times New Roman" w:hAnsi="Times New Roman" w:eastAsia="宋体" w:cs="Times New Roman"/>
                <w:snapToGrid w:val="0"/>
                <w:color w:val="000000" w:themeColor="text1"/>
                <w:sz w:val="21"/>
                <w:szCs w:val="21"/>
                <w:lang w:eastAsia="zh-CN"/>
                <w14:textFill>
                  <w14:solidFill>
                    <w14:schemeClr w14:val="tx1"/>
                  </w14:solidFill>
                </w14:textFill>
              </w:rPr>
            </w:pPr>
            <w:r>
              <w:rPr>
                <w:rFonts w:ascii="Times New Roman" w:hAnsi="Times New Roman" w:eastAsia="宋体" w:cs="Times New Roman"/>
                <w:snapToGrid w:val="0"/>
                <w:color w:val="000000" w:themeColor="text1"/>
                <w:sz w:val="21"/>
                <w:szCs w:val="21"/>
                <w:lang w:eastAsia="zh-CN"/>
                <w14:textFill>
                  <w14:solidFill>
                    <w14:schemeClr w14:val="tx1"/>
                  </w14:solidFill>
                </w14:textFill>
              </w:rPr>
              <w:t>7.物料运输、装卸、贮存方式变化，导致大气污染</w:t>
            </w:r>
          </w:p>
          <w:p w14:paraId="6DC90777">
            <w:pPr>
              <w:kinsoku w:val="0"/>
              <w:autoSpaceDE w:val="0"/>
              <w:autoSpaceDN w:val="0"/>
              <w:spacing w:after="0" w:afterLines="-2147483648"/>
              <w:jc w:val="center"/>
              <w:textAlignment w:val="baseline"/>
              <w:rPr>
                <w:rFonts w:ascii="Times New Roman" w:hAnsi="Times New Roman" w:eastAsia="宋体" w:cs="Times New Roman"/>
                <w:snapToGrid w:val="0"/>
                <w:color w:val="000000" w:themeColor="text1"/>
                <w:sz w:val="21"/>
                <w:szCs w:val="21"/>
                <w:lang w:eastAsia="zh-CN"/>
                <w14:textFill>
                  <w14:solidFill>
                    <w14:schemeClr w14:val="tx1"/>
                  </w14:solidFill>
                </w14:textFill>
              </w:rPr>
            </w:pPr>
            <w:r>
              <w:rPr>
                <w:rFonts w:ascii="Times New Roman" w:hAnsi="Times New Roman" w:eastAsia="宋体" w:cs="Times New Roman"/>
                <w:snapToGrid w:val="0"/>
                <w:color w:val="000000" w:themeColor="text1"/>
                <w:sz w:val="21"/>
                <w:szCs w:val="21"/>
                <w:lang w:eastAsia="zh-CN"/>
                <w14:textFill>
                  <w14:solidFill>
                    <w14:schemeClr w14:val="tx1"/>
                  </w14:solidFill>
                </w14:textFill>
              </w:rPr>
              <w:t>物无组织排放量增加 10%及以上的。</w:t>
            </w:r>
          </w:p>
        </w:tc>
        <w:tc>
          <w:tcPr>
            <w:tcW w:w="1169" w:type="pct"/>
            <w:tcBorders>
              <w:bottom w:val="single" w:color="auto" w:sz="4" w:space="0"/>
            </w:tcBorders>
            <w:vAlign w:val="center"/>
          </w:tcPr>
          <w:p w14:paraId="277126C6">
            <w:pPr>
              <w:kinsoku w:val="0"/>
              <w:autoSpaceDE w:val="0"/>
              <w:autoSpaceDN w:val="0"/>
              <w:spacing w:after="0" w:afterLines="-2147483648"/>
              <w:jc w:val="center"/>
              <w:textAlignment w:val="baseline"/>
              <w:rPr>
                <w:rFonts w:ascii="Times New Roman" w:hAnsi="Times New Roman" w:eastAsia="宋体" w:cs="Times New Roman"/>
                <w:snapToGrid w:val="0"/>
                <w:color w:val="000000" w:themeColor="text1"/>
                <w:sz w:val="21"/>
                <w:szCs w:val="21"/>
                <w:lang w:eastAsia="zh-CN"/>
                <w14:textFill>
                  <w14:solidFill>
                    <w14:schemeClr w14:val="tx1"/>
                  </w14:solidFill>
                </w14:textFill>
              </w:rPr>
            </w:pPr>
            <w:r>
              <w:rPr>
                <w:rFonts w:ascii="Times New Roman" w:hAnsi="Times New Roman" w:eastAsia="宋体" w:cs="Times New Roman"/>
                <w:snapToGrid w:val="0"/>
                <w:color w:val="000000" w:themeColor="text1"/>
                <w:sz w:val="21"/>
                <w:szCs w:val="21"/>
                <w:lang w:eastAsia="zh-CN"/>
                <w14:textFill>
                  <w14:solidFill>
                    <w14:schemeClr w14:val="tx1"/>
                  </w14:solidFill>
                </w14:textFill>
              </w:rPr>
              <w:t>项目物料运输、装卸、贮存方式无变化</w:t>
            </w:r>
          </w:p>
        </w:tc>
        <w:tc>
          <w:tcPr>
            <w:tcW w:w="123" w:type="pct"/>
            <w:tcBorders>
              <w:bottom w:val="single" w:color="auto" w:sz="4" w:space="0"/>
            </w:tcBorders>
            <w:vAlign w:val="center"/>
          </w:tcPr>
          <w:p w14:paraId="7660E8CE">
            <w:pPr>
              <w:kinsoku w:val="0"/>
              <w:autoSpaceDE w:val="0"/>
              <w:autoSpaceDN w:val="0"/>
              <w:spacing w:after="0" w:afterLines="-2147483648"/>
              <w:jc w:val="center"/>
              <w:textAlignment w:val="baseline"/>
              <w:rPr>
                <w:rFonts w:ascii="Times New Roman" w:hAnsi="Times New Roman" w:eastAsia="宋体" w:cs="Times New Roman"/>
                <w:snapToGrid w:val="0"/>
                <w:color w:val="000000" w:themeColor="text1"/>
                <w:sz w:val="21"/>
                <w:szCs w:val="21"/>
                <w:lang w:eastAsia="en-US"/>
                <w14:textFill>
                  <w14:solidFill>
                    <w14:schemeClr w14:val="tx1"/>
                  </w14:solidFill>
                </w14:textFill>
              </w:rPr>
            </w:pPr>
            <w:r>
              <w:rPr>
                <w:rFonts w:ascii="Times New Roman" w:hAnsi="Times New Roman" w:eastAsia="宋体" w:cs="Times New Roman"/>
                <w:snapToGrid w:val="0"/>
                <w:color w:val="000000" w:themeColor="text1"/>
                <w:sz w:val="21"/>
                <w:szCs w:val="21"/>
                <w:lang w:eastAsia="en-US"/>
                <w14:textFill>
                  <w14:solidFill>
                    <w14:schemeClr w14:val="tx1"/>
                  </w14:solidFill>
                </w14:textFill>
              </w:rPr>
              <w:t>否</w:t>
            </w:r>
          </w:p>
        </w:tc>
      </w:tr>
      <w:tr w14:paraId="3F62A2C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4" w:hRule="atLeast"/>
        </w:trPr>
        <w:tc>
          <w:tcPr>
            <w:tcW w:w="99" w:type="pct"/>
            <w:vMerge w:val="restart"/>
            <w:tcBorders>
              <w:top w:val="single" w:color="auto" w:sz="4" w:space="0"/>
              <w:left w:val="single" w:color="auto" w:sz="4" w:space="0"/>
              <w:right w:val="single" w:color="auto" w:sz="4" w:space="0"/>
            </w:tcBorders>
            <w:textDirection w:val="tbRlV"/>
            <w:vAlign w:val="center"/>
          </w:tcPr>
          <w:p w14:paraId="59977311">
            <w:pPr>
              <w:kinsoku w:val="0"/>
              <w:autoSpaceDE w:val="0"/>
              <w:autoSpaceDN w:val="0"/>
              <w:spacing w:after="0" w:afterLines="-2147483648"/>
              <w:jc w:val="center"/>
              <w:textAlignment w:val="baseline"/>
              <w:rPr>
                <w:rFonts w:ascii="Times New Roman" w:hAnsi="Times New Roman" w:eastAsia="宋体" w:cs="Times New Roman"/>
                <w:snapToGrid w:val="0"/>
                <w:color w:val="000000" w:themeColor="text1"/>
                <w:sz w:val="21"/>
                <w:szCs w:val="21"/>
                <w:lang w:eastAsia="zh-CN"/>
                <w14:textFill>
                  <w14:solidFill>
                    <w14:schemeClr w14:val="tx1"/>
                  </w14:solidFill>
                </w14:textFill>
              </w:rPr>
            </w:pPr>
            <w:r>
              <w:rPr>
                <w:rFonts w:ascii="Times New Roman" w:hAnsi="Times New Roman" w:eastAsia="宋体" w:cs="Times New Roman"/>
                <w:snapToGrid w:val="0"/>
                <w:color w:val="000000" w:themeColor="text1"/>
                <w:sz w:val="21"/>
                <w:szCs w:val="21"/>
                <w:lang w:eastAsia="zh-CN"/>
                <w14:textFill>
                  <w14:solidFill>
                    <w14:schemeClr w14:val="tx1"/>
                  </w14:solidFill>
                </w14:textFill>
              </w:rPr>
              <w:t>环境保护措施</w:t>
            </w:r>
          </w:p>
        </w:tc>
        <w:tc>
          <w:tcPr>
            <w:tcW w:w="3607" w:type="pct"/>
            <w:tcBorders>
              <w:top w:val="single" w:color="auto" w:sz="4" w:space="0"/>
              <w:left w:val="single" w:color="auto" w:sz="4" w:space="0"/>
              <w:bottom w:val="single" w:color="auto" w:sz="4" w:space="0"/>
              <w:right w:val="single" w:color="auto" w:sz="4" w:space="0"/>
            </w:tcBorders>
            <w:vAlign w:val="center"/>
          </w:tcPr>
          <w:p w14:paraId="4520555B">
            <w:pPr>
              <w:kinsoku w:val="0"/>
              <w:autoSpaceDE w:val="0"/>
              <w:autoSpaceDN w:val="0"/>
              <w:spacing w:after="0" w:afterLines="-2147483648"/>
              <w:jc w:val="center"/>
              <w:textAlignment w:val="baseline"/>
              <w:rPr>
                <w:rFonts w:ascii="Times New Roman" w:hAnsi="Times New Roman" w:eastAsia="宋体" w:cs="Times New Roman"/>
                <w:snapToGrid w:val="0"/>
                <w:color w:val="000000" w:themeColor="text1"/>
                <w:sz w:val="21"/>
                <w:szCs w:val="21"/>
                <w:lang w:eastAsia="zh-CN"/>
                <w14:textFill>
                  <w14:solidFill>
                    <w14:schemeClr w14:val="tx1"/>
                  </w14:solidFill>
                </w14:textFill>
              </w:rPr>
            </w:pPr>
            <w:r>
              <w:rPr>
                <w:rFonts w:ascii="Times New Roman" w:hAnsi="Times New Roman" w:eastAsia="宋体" w:cs="Times New Roman"/>
                <w:snapToGrid w:val="0"/>
                <w:color w:val="000000" w:themeColor="text1"/>
                <w:sz w:val="21"/>
                <w:szCs w:val="21"/>
                <w:lang w:eastAsia="zh-CN"/>
                <w14:textFill>
                  <w14:solidFill>
                    <w14:schemeClr w14:val="tx1"/>
                  </w14:solidFill>
                </w14:textFill>
              </w:rPr>
              <w:t>8.废气、废水污染防治措施变化，导致第 6 条中所列情形之一（废气无组织排放改为有组织排放、污染防治措施强化或改进的除外）或大气污染物无组织排放量增加 10%及以上的。</w:t>
            </w:r>
          </w:p>
        </w:tc>
        <w:tc>
          <w:tcPr>
            <w:tcW w:w="1169" w:type="pct"/>
            <w:tcBorders>
              <w:top w:val="single" w:color="auto" w:sz="4" w:space="0"/>
              <w:left w:val="single" w:color="auto" w:sz="4" w:space="0"/>
              <w:bottom w:val="single" w:color="auto" w:sz="4" w:space="0"/>
            </w:tcBorders>
            <w:vAlign w:val="center"/>
          </w:tcPr>
          <w:p w14:paraId="0D7AC2A0">
            <w:pPr>
              <w:kinsoku w:val="0"/>
              <w:autoSpaceDE w:val="0"/>
              <w:autoSpaceDN w:val="0"/>
              <w:spacing w:after="0" w:afterLines="-2147483648"/>
              <w:jc w:val="center"/>
              <w:textAlignment w:val="baseline"/>
              <w:rPr>
                <w:rFonts w:hint="default" w:ascii="Times New Roman" w:hAnsi="Times New Roman" w:eastAsia="宋体" w:cs="Times New Roman"/>
                <w:snapToGrid w:val="0"/>
                <w:color w:val="000000" w:themeColor="text1"/>
                <w:sz w:val="21"/>
                <w:szCs w:val="21"/>
                <w:lang w:val="en-US" w:eastAsia="zh-CN"/>
                <w14:textFill>
                  <w14:solidFill>
                    <w14:schemeClr w14:val="tx1"/>
                  </w14:solidFill>
                </w14:textFill>
              </w:rPr>
            </w:pPr>
            <w:r>
              <w:rPr>
                <w:rFonts w:hint="eastAsia" w:cs="Times New Roman"/>
                <w:snapToGrid w:val="0"/>
                <w:color w:val="000000" w:themeColor="text1"/>
                <w:sz w:val="21"/>
                <w:szCs w:val="21"/>
                <w:lang w:val="en-US" w:eastAsia="zh-CN"/>
                <w14:textFill>
                  <w14:solidFill>
                    <w14:schemeClr w14:val="tx1"/>
                  </w14:solidFill>
                </w14:textFill>
              </w:rPr>
              <w:t>①</w:t>
            </w:r>
            <w:r>
              <w:rPr>
                <w:rFonts w:ascii="Times New Roman" w:hAnsi="Times New Roman" w:eastAsia="宋体" w:cs="Times New Roman"/>
                <w:snapToGrid w:val="0"/>
                <w:color w:val="000000" w:themeColor="text1"/>
                <w:sz w:val="21"/>
                <w:szCs w:val="21"/>
                <w:lang w:eastAsia="zh-CN"/>
                <w14:textFill>
                  <w14:solidFill>
                    <w14:schemeClr w14:val="tx1"/>
                  </w14:solidFill>
                </w14:textFill>
              </w:rPr>
              <w:t>废水污染防治措施</w:t>
            </w:r>
            <w:r>
              <w:rPr>
                <w:rFonts w:hint="eastAsia" w:ascii="Times New Roman" w:hAnsi="Times New Roman" w:eastAsia="宋体" w:cs="Times New Roman"/>
                <w:snapToGrid w:val="0"/>
                <w:color w:val="000000" w:themeColor="text1"/>
                <w:sz w:val="21"/>
                <w:szCs w:val="21"/>
                <w:lang w:val="en-US" w:eastAsia="zh-CN"/>
                <w14:textFill>
                  <w14:solidFill>
                    <w14:schemeClr w14:val="tx1"/>
                  </w14:solidFill>
                </w14:textFill>
              </w:rPr>
              <w:t>无</w:t>
            </w:r>
            <w:r>
              <w:rPr>
                <w:rFonts w:ascii="Times New Roman" w:hAnsi="Times New Roman" w:eastAsia="宋体" w:cs="Times New Roman"/>
                <w:snapToGrid w:val="0"/>
                <w:color w:val="000000" w:themeColor="text1"/>
                <w:sz w:val="21"/>
                <w:szCs w:val="21"/>
                <w:lang w:eastAsia="zh-CN"/>
                <w14:textFill>
                  <w14:solidFill>
                    <w14:schemeClr w14:val="tx1"/>
                  </w14:solidFill>
                </w14:textFill>
              </w:rPr>
              <w:t>变化</w:t>
            </w:r>
            <w:r>
              <w:rPr>
                <w:rFonts w:hint="eastAsia" w:cs="Times New Roman"/>
                <w:snapToGrid w:val="0"/>
                <w:color w:val="000000" w:themeColor="text1"/>
                <w:sz w:val="21"/>
                <w:szCs w:val="21"/>
                <w:lang w:eastAsia="zh-CN"/>
                <w14:textFill>
                  <w14:solidFill>
                    <w14:schemeClr w14:val="tx1"/>
                  </w14:solidFill>
                </w14:textFill>
              </w:rPr>
              <w:t>；</w:t>
            </w:r>
            <w:r>
              <w:rPr>
                <w:rFonts w:hint="eastAsia" w:cs="Times New Roman"/>
                <w:color w:val="000000" w:themeColor="text1"/>
                <w:kern w:val="0"/>
                <w:sz w:val="21"/>
                <w:szCs w:val="21"/>
                <w:lang w:val="en-US" w:eastAsia="zh-CN"/>
                <w14:textFill>
                  <w14:solidFill>
                    <w14:schemeClr w14:val="tx1"/>
                  </w14:solidFill>
                </w14:textFill>
              </w:rPr>
              <w:t>②</w:t>
            </w:r>
            <w:r>
              <w:rPr>
                <w:rFonts w:hint="eastAsia" w:ascii="Times New Roman" w:hAnsi="Times New Roman" w:eastAsia="宋体" w:cs="Times New Roman"/>
                <w:snapToGrid w:val="0"/>
                <w:color w:val="000000" w:themeColor="text1"/>
                <w:sz w:val="21"/>
                <w:szCs w:val="21"/>
                <w:lang w:val="en-US" w:eastAsia="zh-CN"/>
                <w14:textFill>
                  <w14:solidFill>
                    <w14:schemeClr w14:val="tx1"/>
                  </w14:solidFill>
                </w14:textFill>
              </w:rPr>
              <w:t>项目取消设置天然气锅炉，无锅炉废气产生，故不需设置天然气废气防治措施</w:t>
            </w:r>
            <w:r>
              <w:rPr>
                <w:rFonts w:hint="eastAsia" w:cs="Times New Roman"/>
                <w:snapToGrid w:val="0"/>
                <w:color w:val="000000" w:themeColor="text1"/>
                <w:sz w:val="21"/>
                <w:szCs w:val="21"/>
                <w:lang w:val="en-US" w:eastAsia="zh-CN"/>
                <w14:textFill>
                  <w14:solidFill>
                    <w14:schemeClr w14:val="tx1"/>
                  </w14:solidFill>
                </w14:textFill>
              </w:rPr>
              <w:t>；均不导致</w:t>
            </w:r>
            <w:r>
              <w:rPr>
                <w:rFonts w:ascii="Times New Roman" w:hAnsi="Times New Roman" w:eastAsia="宋体" w:cs="Times New Roman"/>
                <w:snapToGrid w:val="0"/>
                <w:color w:val="000000" w:themeColor="text1"/>
                <w:sz w:val="21"/>
                <w:szCs w:val="21"/>
                <w:lang w:eastAsia="zh-CN"/>
                <w14:textFill>
                  <w14:solidFill>
                    <w14:schemeClr w14:val="tx1"/>
                  </w14:solidFill>
                </w14:textFill>
              </w:rPr>
              <w:t>第 6 条中所列情形之一（废气无组织排放改为有组织排放、污染防治措施强化或改进的除外）或大气污染物无组织排放量增加 10%及以上的</w:t>
            </w:r>
            <w:r>
              <w:rPr>
                <w:rFonts w:hint="eastAsia" w:ascii="Times New Roman" w:hAnsi="Times New Roman" w:eastAsia="宋体" w:cs="Times New Roman"/>
                <w:snapToGrid w:val="0"/>
                <w:color w:val="000000" w:themeColor="text1"/>
                <w:sz w:val="21"/>
                <w:szCs w:val="21"/>
                <w:lang w:eastAsia="zh-CN"/>
                <w14:textFill>
                  <w14:solidFill>
                    <w14:schemeClr w14:val="tx1"/>
                  </w14:solidFill>
                </w14:textFill>
              </w:rPr>
              <w:t>。</w:t>
            </w:r>
          </w:p>
        </w:tc>
        <w:tc>
          <w:tcPr>
            <w:tcW w:w="123" w:type="pct"/>
            <w:tcBorders>
              <w:top w:val="single" w:color="auto" w:sz="4" w:space="0"/>
              <w:bottom w:val="single" w:color="auto" w:sz="4" w:space="0"/>
              <w:right w:val="single" w:color="auto" w:sz="4" w:space="0"/>
            </w:tcBorders>
            <w:vAlign w:val="center"/>
          </w:tcPr>
          <w:p w14:paraId="5A6A133E">
            <w:pPr>
              <w:kinsoku w:val="0"/>
              <w:autoSpaceDE w:val="0"/>
              <w:autoSpaceDN w:val="0"/>
              <w:spacing w:after="0" w:afterLines="-2147483648"/>
              <w:jc w:val="center"/>
              <w:textAlignment w:val="baseline"/>
              <w:rPr>
                <w:rFonts w:ascii="Times New Roman" w:hAnsi="Times New Roman" w:eastAsia="宋体" w:cs="Times New Roman"/>
                <w:snapToGrid w:val="0"/>
                <w:color w:val="000000" w:themeColor="text1"/>
                <w:sz w:val="21"/>
                <w:szCs w:val="21"/>
                <w:lang w:eastAsia="en-US"/>
                <w14:textFill>
                  <w14:solidFill>
                    <w14:schemeClr w14:val="tx1"/>
                  </w14:solidFill>
                </w14:textFill>
              </w:rPr>
            </w:pPr>
            <w:r>
              <w:rPr>
                <w:rFonts w:ascii="Times New Roman" w:hAnsi="Times New Roman" w:eastAsia="宋体" w:cs="Times New Roman"/>
                <w:snapToGrid w:val="0"/>
                <w:color w:val="000000" w:themeColor="text1"/>
                <w:sz w:val="21"/>
                <w:szCs w:val="21"/>
                <w:lang w:eastAsia="en-US"/>
                <w14:textFill>
                  <w14:solidFill>
                    <w14:schemeClr w14:val="tx1"/>
                  </w14:solidFill>
                </w14:textFill>
              </w:rPr>
              <w:t>否</w:t>
            </w:r>
          </w:p>
        </w:tc>
      </w:tr>
      <w:tr w14:paraId="0D2A808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4" w:hRule="atLeast"/>
        </w:trPr>
        <w:tc>
          <w:tcPr>
            <w:tcW w:w="99" w:type="pct"/>
            <w:vMerge w:val="continue"/>
            <w:tcBorders>
              <w:left w:val="single" w:color="auto" w:sz="4" w:space="0"/>
              <w:right w:val="single" w:color="auto" w:sz="4" w:space="0"/>
            </w:tcBorders>
            <w:textDirection w:val="tbRlV"/>
            <w:vAlign w:val="center"/>
          </w:tcPr>
          <w:p w14:paraId="50FAD15C">
            <w:pPr>
              <w:kinsoku w:val="0"/>
              <w:autoSpaceDE w:val="0"/>
              <w:autoSpaceDN w:val="0"/>
              <w:spacing w:after="0" w:afterLines="-2147483648"/>
              <w:jc w:val="center"/>
              <w:textAlignment w:val="baseline"/>
              <w:rPr>
                <w:rFonts w:ascii="Times New Roman" w:hAnsi="Times New Roman" w:eastAsia="宋体" w:cs="Times New Roman"/>
                <w:snapToGrid w:val="0"/>
                <w:color w:val="000000" w:themeColor="text1"/>
                <w:sz w:val="21"/>
                <w:szCs w:val="21"/>
                <w:lang w:eastAsia="en-US"/>
                <w14:textFill>
                  <w14:solidFill>
                    <w14:schemeClr w14:val="tx1"/>
                  </w14:solidFill>
                </w14:textFill>
              </w:rPr>
            </w:pPr>
          </w:p>
        </w:tc>
        <w:tc>
          <w:tcPr>
            <w:tcW w:w="3607" w:type="pct"/>
            <w:tcBorders>
              <w:top w:val="single" w:color="auto" w:sz="4" w:space="0"/>
              <w:left w:val="single" w:color="auto" w:sz="4" w:space="0"/>
              <w:bottom w:val="single" w:color="auto" w:sz="4" w:space="0"/>
              <w:right w:val="single" w:color="auto" w:sz="4" w:space="0"/>
            </w:tcBorders>
            <w:shd w:val="clear" w:color="auto" w:fill="auto"/>
            <w:vAlign w:val="center"/>
          </w:tcPr>
          <w:p w14:paraId="06C5C599">
            <w:pPr>
              <w:kinsoku w:val="0"/>
              <w:autoSpaceDE w:val="0"/>
              <w:autoSpaceDN w:val="0"/>
              <w:spacing w:after="0" w:afterLines="-2147483648"/>
              <w:jc w:val="center"/>
              <w:textAlignment w:val="baseline"/>
              <w:rPr>
                <w:rFonts w:ascii="Times New Roman" w:hAnsi="Times New Roman" w:eastAsia="宋体" w:cs="Times New Roman"/>
                <w:snapToGrid w:val="0"/>
                <w:color w:val="000000" w:themeColor="text1"/>
                <w:sz w:val="21"/>
                <w:szCs w:val="21"/>
                <w:lang w:eastAsia="zh-CN"/>
                <w14:textFill>
                  <w14:solidFill>
                    <w14:schemeClr w14:val="tx1"/>
                  </w14:solidFill>
                </w14:textFill>
              </w:rPr>
            </w:pPr>
            <w:r>
              <w:rPr>
                <w:rFonts w:ascii="Times New Roman" w:hAnsi="Times New Roman" w:eastAsia="宋体" w:cs="Times New Roman"/>
                <w:snapToGrid w:val="0"/>
                <w:color w:val="000000" w:themeColor="text1"/>
                <w:sz w:val="21"/>
                <w:szCs w:val="21"/>
                <w:lang w:eastAsia="zh-CN"/>
                <w14:textFill>
                  <w14:solidFill>
                    <w14:schemeClr w14:val="tx1"/>
                  </w14:solidFill>
                </w14:textFill>
              </w:rPr>
              <w:t>9.新增废水直接排放口；废水由间接排放改为直接 排放；废水直接排放口位置变化，导致不利环境影 响加重的。</w:t>
            </w:r>
          </w:p>
        </w:tc>
        <w:tc>
          <w:tcPr>
            <w:tcW w:w="1169" w:type="pct"/>
            <w:tcBorders>
              <w:top w:val="single" w:color="auto" w:sz="4" w:space="0"/>
              <w:left w:val="single" w:color="auto" w:sz="4" w:space="0"/>
              <w:bottom w:val="single" w:color="auto" w:sz="4" w:space="0"/>
            </w:tcBorders>
            <w:shd w:val="clear" w:color="auto" w:fill="auto"/>
            <w:vAlign w:val="center"/>
          </w:tcPr>
          <w:p w14:paraId="6DBA3DE3">
            <w:pPr>
              <w:kinsoku w:val="0"/>
              <w:autoSpaceDE w:val="0"/>
              <w:autoSpaceDN w:val="0"/>
              <w:spacing w:after="0" w:afterLines="-2147483648"/>
              <w:jc w:val="center"/>
              <w:textAlignment w:val="baseline"/>
              <w:rPr>
                <w:rFonts w:ascii="Times New Roman" w:hAnsi="Times New Roman" w:eastAsia="宋体" w:cs="Times New Roman"/>
                <w:snapToGrid w:val="0"/>
                <w:color w:val="000000" w:themeColor="text1"/>
                <w:sz w:val="21"/>
                <w:szCs w:val="21"/>
                <w:lang w:eastAsia="zh-CN"/>
                <w14:textFill>
                  <w14:solidFill>
                    <w14:schemeClr w14:val="tx1"/>
                  </w14:solidFill>
                </w14:textFill>
              </w:rPr>
            </w:pPr>
            <w:r>
              <w:rPr>
                <w:rFonts w:ascii="Times New Roman" w:hAnsi="Times New Roman" w:eastAsia="宋体" w:cs="Times New Roman"/>
                <w:snapToGrid w:val="0"/>
                <w:color w:val="000000" w:themeColor="text1"/>
                <w:sz w:val="21"/>
                <w:szCs w:val="21"/>
                <w:lang w:eastAsia="zh-CN"/>
                <w14:textFill>
                  <w14:solidFill>
                    <w14:schemeClr w14:val="tx1"/>
                  </w14:solidFill>
                </w14:textFill>
              </w:rPr>
              <w:t>项目未新增废水直接排放口，也无直接排放口</w:t>
            </w:r>
          </w:p>
        </w:tc>
        <w:tc>
          <w:tcPr>
            <w:tcW w:w="123" w:type="pct"/>
            <w:tcBorders>
              <w:top w:val="single" w:color="auto" w:sz="4" w:space="0"/>
              <w:bottom w:val="single" w:color="auto" w:sz="4" w:space="0"/>
              <w:right w:val="single" w:color="auto" w:sz="4" w:space="0"/>
            </w:tcBorders>
            <w:shd w:val="clear" w:color="auto" w:fill="auto"/>
            <w:vAlign w:val="center"/>
          </w:tcPr>
          <w:p w14:paraId="119A4A4D">
            <w:pPr>
              <w:kinsoku w:val="0"/>
              <w:autoSpaceDE w:val="0"/>
              <w:autoSpaceDN w:val="0"/>
              <w:spacing w:after="0" w:afterLines="-2147483648"/>
              <w:jc w:val="center"/>
              <w:textAlignment w:val="baseline"/>
              <w:rPr>
                <w:rFonts w:ascii="Times New Roman" w:hAnsi="Times New Roman" w:eastAsia="宋体" w:cs="Times New Roman"/>
                <w:snapToGrid w:val="0"/>
                <w:color w:val="000000" w:themeColor="text1"/>
                <w:sz w:val="21"/>
                <w:szCs w:val="21"/>
                <w:lang w:eastAsia="en-US"/>
                <w14:textFill>
                  <w14:solidFill>
                    <w14:schemeClr w14:val="tx1"/>
                  </w14:solidFill>
                </w14:textFill>
              </w:rPr>
            </w:pPr>
            <w:r>
              <w:rPr>
                <w:rFonts w:ascii="Times New Roman" w:hAnsi="Times New Roman" w:eastAsia="宋体" w:cs="Times New Roman"/>
                <w:snapToGrid w:val="0"/>
                <w:color w:val="000000" w:themeColor="text1"/>
                <w:sz w:val="21"/>
                <w:szCs w:val="21"/>
                <w:lang w:eastAsia="en-US"/>
                <w14:textFill>
                  <w14:solidFill>
                    <w14:schemeClr w14:val="tx1"/>
                  </w14:solidFill>
                </w14:textFill>
              </w:rPr>
              <w:t>否</w:t>
            </w:r>
          </w:p>
        </w:tc>
      </w:tr>
      <w:tr w14:paraId="2528EE3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4" w:hRule="atLeast"/>
        </w:trPr>
        <w:tc>
          <w:tcPr>
            <w:tcW w:w="99" w:type="pct"/>
            <w:vMerge w:val="continue"/>
            <w:tcBorders>
              <w:left w:val="single" w:color="auto" w:sz="4" w:space="0"/>
              <w:right w:val="single" w:color="auto" w:sz="4" w:space="0"/>
            </w:tcBorders>
            <w:textDirection w:val="tbRlV"/>
            <w:vAlign w:val="center"/>
          </w:tcPr>
          <w:p w14:paraId="395439D3">
            <w:pPr>
              <w:kinsoku w:val="0"/>
              <w:autoSpaceDE w:val="0"/>
              <w:autoSpaceDN w:val="0"/>
              <w:spacing w:after="0" w:afterLines="-2147483648"/>
              <w:jc w:val="center"/>
              <w:textAlignment w:val="baseline"/>
              <w:rPr>
                <w:rFonts w:ascii="Times New Roman" w:hAnsi="Times New Roman" w:eastAsia="宋体" w:cs="Times New Roman"/>
                <w:snapToGrid w:val="0"/>
                <w:color w:val="000000" w:themeColor="text1"/>
                <w:sz w:val="21"/>
                <w:szCs w:val="21"/>
                <w:lang w:eastAsia="en-US"/>
                <w14:textFill>
                  <w14:solidFill>
                    <w14:schemeClr w14:val="tx1"/>
                  </w14:solidFill>
                </w14:textFill>
              </w:rPr>
            </w:pPr>
          </w:p>
        </w:tc>
        <w:tc>
          <w:tcPr>
            <w:tcW w:w="3607" w:type="pct"/>
            <w:tcBorders>
              <w:top w:val="single" w:color="auto" w:sz="4" w:space="0"/>
              <w:left w:val="single" w:color="auto" w:sz="4" w:space="0"/>
              <w:bottom w:val="single" w:color="auto" w:sz="4" w:space="0"/>
              <w:right w:val="single" w:color="auto" w:sz="4" w:space="0"/>
            </w:tcBorders>
            <w:shd w:val="clear" w:color="auto" w:fill="auto"/>
            <w:vAlign w:val="center"/>
          </w:tcPr>
          <w:p w14:paraId="1A3927C7">
            <w:pPr>
              <w:kinsoku w:val="0"/>
              <w:autoSpaceDE w:val="0"/>
              <w:autoSpaceDN w:val="0"/>
              <w:spacing w:after="0" w:afterLines="-2147483648"/>
              <w:jc w:val="center"/>
              <w:textAlignment w:val="baseline"/>
              <w:rPr>
                <w:rFonts w:ascii="Times New Roman" w:hAnsi="Times New Roman" w:eastAsia="宋体" w:cs="Times New Roman"/>
                <w:snapToGrid w:val="0"/>
                <w:color w:val="000000" w:themeColor="text1"/>
                <w:sz w:val="21"/>
                <w:szCs w:val="21"/>
                <w:lang w:eastAsia="zh-CN"/>
                <w14:textFill>
                  <w14:solidFill>
                    <w14:schemeClr w14:val="tx1"/>
                  </w14:solidFill>
                </w14:textFill>
              </w:rPr>
            </w:pPr>
            <w:r>
              <w:rPr>
                <w:rFonts w:ascii="Times New Roman" w:hAnsi="Times New Roman" w:eastAsia="宋体" w:cs="Times New Roman"/>
                <w:snapToGrid w:val="0"/>
                <w:color w:val="000000" w:themeColor="text1"/>
                <w:sz w:val="21"/>
                <w:szCs w:val="21"/>
                <w:lang w:eastAsia="zh-CN"/>
                <w14:textFill>
                  <w14:solidFill>
                    <w14:schemeClr w14:val="tx1"/>
                  </w14:solidFill>
                </w14:textFill>
              </w:rPr>
              <w:t>10.新增废气主要排放口（废气无组织排放改为有 组织排放的除外）；主要排放口排气筒高度降低  10%及以上的。</w:t>
            </w:r>
          </w:p>
        </w:tc>
        <w:tc>
          <w:tcPr>
            <w:tcW w:w="1169" w:type="pct"/>
            <w:tcBorders>
              <w:top w:val="single" w:color="auto" w:sz="4" w:space="0"/>
              <w:left w:val="single" w:color="auto" w:sz="4" w:space="0"/>
              <w:bottom w:val="single" w:color="auto" w:sz="4" w:space="0"/>
            </w:tcBorders>
            <w:shd w:val="clear" w:color="auto" w:fill="auto"/>
            <w:vAlign w:val="center"/>
          </w:tcPr>
          <w:p w14:paraId="41788E81">
            <w:pPr>
              <w:kinsoku w:val="0"/>
              <w:autoSpaceDE w:val="0"/>
              <w:autoSpaceDN w:val="0"/>
              <w:spacing w:after="0" w:afterLines="-2147483648"/>
              <w:jc w:val="center"/>
              <w:textAlignment w:val="baseline"/>
              <w:rPr>
                <w:rFonts w:ascii="Times New Roman" w:hAnsi="Times New Roman" w:eastAsia="宋体" w:cs="Times New Roman"/>
                <w:snapToGrid w:val="0"/>
                <w:color w:val="000000" w:themeColor="text1"/>
                <w:sz w:val="21"/>
                <w:szCs w:val="21"/>
                <w:lang w:eastAsia="en-US"/>
                <w14:textFill>
                  <w14:solidFill>
                    <w14:schemeClr w14:val="tx1"/>
                  </w14:solidFill>
                </w14:textFill>
              </w:rPr>
            </w:pPr>
            <w:r>
              <w:rPr>
                <w:rFonts w:ascii="Times New Roman" w:hAnsi="Times New Roman" w:eastAsia="宋体" w:cs="Times New Roman"/>
                <w:snapToGrid w:val="0"/>
                <w:color w:val="000000" w:themeColor="text1"/>
                <w:sz w:val="21"/>
                <w:szCs w:val="21"/>
                <w:lang w:eastAsia="en-US"/>
                <w14:textFill>
                  <w14:solidFill>
                    <w14:schemeClr w14:val="tx1"/>
                  </w14:solidFill>
                </w14:textFill>
              </w:rPr>
              <w:t>.本项目不涉及</w:t>
            </w:r>
          </w:p>
        </w:tc>
        <w:tc>
          <w:tcPr>
            <w:tcW w:w="123" w:type="pct"/>
            <w:tcBorders>
              <w:top w:val="single" w:color="auto" w:sz="4" w:space="0"/>
              <w:bottom w:val="single" w:color="auto" w:sz="4" w:space="0"/>
              <w:right w:val="single" w:color="auto" w:sz="4" w:space="0"/>
            </w:tcBorders>
            <w:shd w:val="clear" w:color="auto" w:fill="auto"/>
            <w:vAlign w:val="center"/>
          </w:tcPr>
          <w:p w14:paraId="74F92A73">
            <w:pPr>
              <w:kinsoku w:val="0"/>
              <w:autoSpaceDE w:val="0"/>
              <w:autoSpaceDN w:val="0"/>
              <w:spacing w:after="0" w:afterLines="-2147483648"/>
              <w:jc w:val="center"/>
              <w:textAlignment w:val="baseline"/>
              <w:rPr>
                <w:rFonts w:ascii="Times New Roman" w:hAnsi="Times New Roman" w:eastAsia="宋体" w:cs="Times New Roman"/>
                <w:snapToGrid w:val="0"/>
                <w:color w:val="000000" w:themeColor="text1"/>
                <w:sz w:val="21"/>
                <w:szCs w:val="21"/>
                <w:lang w:eastAsia="en-US"/>
                <w14:textFill>
                  <w14:solidFill>
                    <w14:schemeClr w14:val="tx1"/>
                  </w14:solidFill>
                </w14:textFill>
              </w:rPr>
            </w:pPr>
            <w:r>
              <w:rPr>
                <w:rFonts w:ascii="Times New Roman" w:hAnsi="Times New Roman" w:eastAsia="宋体" w:cs="Times New Roman"/>
                <w:snapToGrid w:val="0"/>
                <w:color w:val="000000" w:themeColor="text1"/>
                <w:sz w:val="21"/>
                <w:szCs w:val="21"/>
                <w:lang w:eastAsia="en-US"/>
                <w14:textFill>
                  <w14:solidFill>
                    <w14:schemeClr w14:val="tx1"/>
                  </w14:solidFill>
                </w14:textFill>
              </w:rPr>
              <w:t>否</w:t>
            </w:r>
          </w:p>
        </w:tc>
      </w:tr>
      <w:tr w14:paraId="5BEE5F0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43" w:hRule="atLeast"/>
        </w:trPr>
        <w:tc>
          <w:tcPr>
            <w:tcW w:w="99" w:type="pct"/>
            <w:vMerge w:val="continue"/>
            <w:tcBorders>
              <w:left w:val="single" w:color="auto" w:sz="4" w:space="0"/>
              <w:right w:val="single" w:color="auto" w:sz="4" w:space="0"/>
            </w:tcBorders>
            <w:textDirection w:val="tbRlV"/>
            <w:vAlign w:val="center"/>
          </w:tcPr>
          <w:p w14:paraId="0ACB3D1D">
            <w:pPr>
              <w:kinsoku w:val="0"/>
              <w:autoSpaceDE w:val="0"/>
              <w:autoSpaceDN w:val="0"/>
              <w:spacing w:after="0" w:afterLines="-2147483648"/>
              <w:jc w:val="center"/>
              <w:textAlignment w:val="baseline"/>
              <w:rPr>
                <w:rFonts w:ascii="Times New Roman" w:hAnsi="Times New Roman" w:eastAsia="宋体" w:cs="Times New Roman"/>
                <w:snapToGrid w:val="0"/>
                <w:color w:val="000000" w:themeColor="text1"/>
                <w:sz w:val="21"/>
                <w:szCs w:val="21"/>
                <w:lang w:eastAsia="en-US"/>
                <w14:textFill>
                  <w14:solidFill>
                    <w14:schemeClr w14:val="tx1"/>
                  </w14:solidFill>
                </w14:textFill>
              </w:rPr>
            </w:pPr>
          </w:p>
        </w:tc>
        <w:tc>
          <w:tcPr>
            <w:tcW w:w="3607" w:type="pct"/>
            <w:tcBorders>
              <w:top w:val="single" w:color="auto" w:sz="4" w:space="0"/>
              <w:left w:val="single" w:color="auto" w:sz="4" w:space="0"/>
              <w:bottom w:val="single" w:color="auto" w:sz="4" w:space="0"/>
              <w:right w:val="single" w:color="auto" w:sz="4" w:space="0"/>
            </w:tcBorders>
            <w:shd w:val="clear" w:color="auto" w:fill="auto"/>
            <w:vAlign w:val="center"/>
          </w:tcPr>
          <w:p w14:paraId="51DBAE26">
            <w:pPr>
              <w:kinsoku w:val="0"/>
              <w:autoSpaceDE w:val="0"/>
              <w:autoSpaceDN w:val="0"/>
              <w:spacing w:after="0" w:afterLines="-2147483648"/>
              <w:jc w:val="center"/>
              <w:textAlignment w:val="baseline"/>
              <w:rPr>
                <w:rFonts w:ascii="Times New Roman" w:hAnsi="Times New Roman" w:eastAsia="宋体" w:cs="Times New Roman"/>
                <w:snapToGrid w:val="0"/>
                <w:color w:val="000000" w:themeColor="text1"/>
                <w:sz w:val="21"/>
                <w:szCs w:val="21"/>
                <w:lang w:eastAsia="zh-CN"/>
                <w14:textFill>
                  <w14:solidFill>
                    <w14:schemeClr w14:val="tx1"/>
                  </w14:solidFill>
                </w14:textFill>
              </w:rPr>
            </w:pPr>
            <w:r>
              <w:rPr>
                <w:rFonts w:ascii="Times New Roman" w:hAnsi="Times New Roman" w:eastAsia="宋体" w:cs="Times New Roman"/>
                <w:snapToGrid w:val="0"/>
                <w:color w:val="000000" w:themeColor="text1"/>
                <w:sz w:val="21"/>
                <w:szCs w:val="21"/>
                <w:lang w:eastAsia="zh-CN"/>
                <w14:textFill>
                  <w14:solidFill>
                    <w14:schemeClr w14:val="tx1"/>
                  </w14:solidFill>
                </w14:textFill>
              </w:rPr>
              <w:t>11. 噪声、土壤或地下水污染防治措施变化，导致 不利环境影响加重的。</w:t>
            </w:r>
          </w:p>
        </w:tc>
        <w:tc>
          <w:tcPr>
            <w:tcW w:w="1169" w:type="pct"/>
            <w:tcBorders>
              <w:top w:val="single" w:color="auto" w:sz="4" w:space="0"/>
              <w:left w:val="single" w:color="auto" w:sz="4" w:space="0"/>
              <w:bottom w:val="single" w:color="auto" w:sz="4" w:space="0"/>
            </w:tcBorders>
            <w:shd w:val="clear" w:color="auto" w:fill="auto"/>
            <w:vAlign w:val="center"/>
          </w:tcPr>
          <w:p w14:paraId="20F8040F">
            <w:pPr>
              <w:kinsoku w:val="0"/>
              <w:autoSpaceDE w:val="0"/>
              <w:autoSpaceDN w:val="0"/>
              <w:spacing w:after="0" w:afterLines="-2147483648"/>
              <w:jc w:val="center"/>
              <w:textAlignment w:val="baseline"/>
              <w:rPr>
                <w:rFonts w:ascii="Times New Roman" w:hAnsi="Times New Roman" w:eastAsia="宋体" w:cs="Times New Roman"/>
                <w:snapToGrid w:val="0"/>
                <w:color w:val="000000" w:themeColor="text1"/>
                <w:sz w:val="21"/>
                <w:szCs w:val="21"/>
                <w:lang w:eastAsia="zh-CN"/>
                <w14:textFill>
                  <w14:solidFill>
                    <w14:schemeClr w14:val="tx1"/>
                  </w14:solidFill>
                </w14:textFill>
              </w:rPr>
            </w:pPr>
            <w:r>
              <w:rPr>
                <w:rFonts w:ascii="Times New Roman" w:hAnsi="Times New Roman" w:eastAsia="宋体" w:cs="Times New Roman"/>
                <w:snapToGrid w:val="0"/>
                <w:color w:val="000000" w:themeColor="text1"/>
                <w:sz w:val="21"/>
                <w:szCs w:val="21"/>
                <w:lang w:eastAsia="zh-CN"/>
                <w14:textFill>
                  <w14:solidFill>
                    <w14:schemeClr w14:val="tx1"/>
                  </w14:solidFill>
                </w14:textFill>
              </w:rPr>
              <w:t>噪声、土壤或地下水污染防治措施符 合环评相关要求，未发生变化，无导致不利环境影响加重的。</w:t>
            </w:r>
          </w:p>
        </w:tc>
        <w:tc>
          <w:tcPr>
            <w:tcW w:w="123" w:type="pct"/>
            <w:tcBorders>
              <w:top w:val="single" w:color="auto" w:sz="4" w:space="0"/>
              <w:bottom w:val="single" w:color="auto" w:sz="4" w:space="0"/>
              <w:right w:val="single" w:color="auto" w:sz="4" w:space="0"/>
            </w:tcBorders>
            <w:shd w:val="clear" w:color="auto" w:fill="auto"/>
            <w:vAlign w:val="center"/>
          </w:tcPr>
          <w:p w14:paraId="5453BB53">
            <w:pPr>
              <w:kinsoku w:val="0"/>
              <w:autoSpaceDE w:val="0"/>
              <w:autoSpaceDN w:val="0"/>
              <w:spacing w:after="0" w:afterLines="-2147483648"/>
              <w:jc w:val="center"/>
              <w:textAlignment w:val="baseline"/>
              <w:rPr>
                <w:rFonts w:ascii="Times New Roman" w:hAnsi="Times New Roman" w:eastAsia="宋体" w:cs="Times New Roman"/>
                <w:snapToGrid w:val="0"/>
                <w:color w:val="000000" w:themeColor="text1"/>
                <w:sz w:val="21"/>
                <w:szCs w:val="21"/>
                <w:lang w:eastAsia="en-US"/>
                <w14:textFill>
                  <w14:solidFill>
                    <w14:schemeClr w14:val="tx1"/>
                  </w14:solidFill>
                </w14:textFill>
              </w:rPr>
            </w:pPr>
            <w:r>
              <w:rPr>
                <w:rFonts w:ascii="Times New Roman" w:hAnsi="Times New Roman" w:eastAsia="宋体" w:cs="Times New Roman"/>
                <w:snapToGrid w:val="0"/>
                <w:color w:val="000000" w:themeColor="text1"/>
                <w:sz w:val="21"/>
                <w:szCs w:val="21"/>
                <w:lang w:eastAsia="en-US"/>
                <w14:textFill>
                  <w14:solidFill>
                    <w14:schemeClr w14:val="tx1"/>
                  </w14:solidFill>
                </w14:textFill>
              </w:rPr>
              <w:t>否</w:t>
            </w:r>
          </w:p>
        </w:tc>
      </w:tr>
      <w:tr w14:paraId="6942FCF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4" w:hRule="atLeast"/>
        </w:trPr>
        <w:tc>
          <w:tcPr>
            <w:tcW w:w="99" w:type="pct"/>
            <w:vMerge w:val="continue"/>
            <w:tcBorders>
              <w:left w:val="single" w:color="auto" w:sz="4" w:space="0"/>
              <w:right w:val="single" w:color="auto" w:sz="4" w:space="0"/>
            </w:tcBorders>
            <w:textDirection w:val="tbRlV"/>
            <w:vAlign w:val="center"/>
          </w:tcPr>
          <w:p w14:paraId="1C40586B">
            <w:pPr>
              <w:kinsoku w:val="0"/>
              <w:autoSpaceDE w:val="0"/>
              <w:autoSpaceDN w:val="0"/>
              <w:spacing w:after="0" w:afterLines="-2147483648"/>
              <w:jc w:val="center"/>
              <w:textAlignment w:val="baseline"/>
              <w:rPr>
                <w:rFonts w:ascii="Times New Roman" w:hAnsi="Times New Roman" w:eastAsia="宋体" w:cs="Times New Roman"/>
                <w:snapToGrid w:val="0"/>
                <w:color w:val="000000" w:themeColor="text1"/>
                <w:sz w:val="21"/>
                <w:szCs w:val="21"/>
                <w:lang w:eastAsia="en-US"/>
                <w14:textFill>
                  <w14:solidFill>
                    <w14:schemeClr w14:val="tx1"/>
                  </w14:solidFill>
                </w14:textFill>
              </w:rPr>
            </w:pPr>
          </w:p>
        </w:tc>
        <w:tc>
          <w:tcPr>
            <w:tcW w:w="3607" w:type="pct"/>
            <w:tcBorders>
              <w:top w:val="single" w:color="auto" w:sz="4" w:space="0"/>
              <w:left w:val="single" w:color="auto" w:sz="4" w:space="0"/>
              <w:bottom w:val="single" w:color="auto" w:sz="4" w:space="0"/>
              <w:right w:val="single" w:color="auto" w:sz="4" w:space="0"/>
            </w:tcBorders>
            <w:shd w:val="clear" w:color="auto" w:fill="auto"/>
            <w:vAlign w:val="center"/>
          </w:tcPr>
          <w:p w14:paraId="41D52693">
            <w:pPr>
              <w:kinsoku w:val="0"/>
              <w:autoSpaceDE w:val="0"/>
              <w:autoSpaceDN w:val="0"/>
              <w:spacing w:after="0" w:afterLines="-2147483648"/>
              <w:jc w:val="center"/>
              <w:textAlignment w:val="baseline"/>
              <w:rPr>
                <w:rFonts w:ascii="Times New Roman" w:hAnsi="Times New Roman" w:eastAsia="宋体" w:cs="Times New Roman"/>
                <w:snapToGrid w:val="0"/>
                <w:color w:val="000000" w:themeColor="text1"/>
                <w:sz w:val="21"/>
                <w:szCs w:val="21"/>
                <w:lang w:eastAsia="zh-CN"/>
                <w14:textFill>
                  <w14:solidFill>
                    <w14:schemeClr w14:val="tx1"/>
                  </w14:solidFill>
                </w14:textFill>
              </w:rPr>
            </w:pPr>
            <w:r>
              <w:rPr>
                <w:rFonts w:ascii="Times New Roman" w:hAnsi="Times New Roman" w:eastAsia="宋体" w:cs="Times New Roman"/>
                <w:snapToGrid w:val="0"/>
                <w:color w:val="000000" w:themeColor="text1"/>
                <w:sz w:val="21"/>
                <w:szCs w:val="21"/>
                <w:lang w:eastAsia="zh-CN"/>
                <w14:textFill>
                  <w14:solidFill>
                    <w14:schemeClr w14:val="tx1"/>
                  </w14:solidFill>
                </w14:textFill>
              </w:rPr>
              <w:t>12. 固体废物利用处置方式由委托外单位利用处置 改为自行利用处置的（自行利用处置设施单独开展 环境影响评价的除外）；固体废物自行处置方式变 化，导致不利环境影响加重的。</w:t>
            </w:r>
          </w:p>
        </w:tc>
        <w:tc>
          <w:tcPr>
            <w:tcW w:w="1169" w:type="pct"/>
            <w:tcBorders>
              <w:top w:val="single" w:color="auto" w:sz="4" w:space="0"/>
              <w:left w:val="single" w:color="auto" w:sz="4" w:space="0"/>
              <w:bottom w:val="single" w:color="auto" w:sz="4" w:space="0"/>
            </w:tcBorders>
            <w:shd w:val="clear" w:color="auto" w:fill="auto"/>
            <w:vAlign w:val="center"/>
          </w:tcPr>
          <w:p w14:paraId="071EF1AF">
            <w:pPr>
              <w:kinsoku w:val="0"/>
              <w:autoSpaceDE w:val="0"/>
              <w:autoSpaceDN w:val="0"/>
              <w:spacing w:after="0" w:afterLines="-2147483648"/>
              <w:jc w:val="center"/>
              <w:textAlignment w:val="baseline"/>
              <w:rPr>
                <w:rFonts w:ascii="Times New Roman" w:hAnsi="Times New Roman" w:eastAsia="宋体" w:cs="Times New Roman"/>
                <w:snapToGrid w:val="0"/>
                <w:color w:val="000000" w:themeColor="text1"/>
                <w:sz w:val="21"/>
                <w:szCs w:val="21"/>
                <w:lang w:eastAsia="zh-CN"/>
                <w14:textFill>
                  <w14:solidFill>
                    <w14:schemeClr w14:val="tx1"/>
                  </w14:solidFill>
                </w14:textFill>
              </w:rPr>
            </w:pPr>
            <w:r>
              <w:rPr>
                <w:rFonts w:ascii="Times New Roman" w:hAnsi="Times New Roman" w:eastAsia="宋体" w:cs="Times New Roman"/>
                <w:snapToGrid w:val="0"/>
                <w:color w:val="000000" w:themeColor="text1"/>
                <w:sz w:val="21"/>
                <w:szCs w:val="21"/>
                <w:lang w:eastAsia="zh-CN"/>
                <w14:textFill>
                  <w14:solidFill>
                    <w14:schemeClr w14:val="tx1"/>
                  </w14:solidFill>
                </w14:textFill>
              </w:rPr>
              <w:t>.固体</w:t>
            </w:r>
            <w:r>
              <w:rPr>
                <w:rFonts w:ascii="Times New Roman" w:hAnsi="Times New Roman" w:eastAsia="宋体" w:cs="Times New Roman"/>
                <w:snapToGrid w:val="0"/>
                <w:color w:val="000000" w:themeColor="text1"/>
                <w:sz w:val="21"/>
                <w:szCs w:val="21"/>
                <w:highlight w:val="none"/>
                <w:lang w:eastAsia="zh-CN"/>
                <w14:textFill>
                  <w14:solidFill>
                    <w14:schemeClr w14:val="tx1"/>
                  </w14:solidFill>
                </w14:textFill>
              </w:rPr>
              <w:t xml:space="preserve">废物利用处置方式与环评一致， 危险废物委外处理，详见附件 </w:t>
            </w:r>
            <w:r>
              <w:rPr>
                <w:rFonts w:hint="eastAsia" w:cs="Times New Roman"/>
                <w:snapToGrid w:val="0"/>
                <w:color w:val="000000" w:themeColor="text1"/>
                <w:sz w:val="21"/>
                <w:szCs w:val="21"/>
                <w:highlight w:val="none"/>
                <w:lang w:val="en-US" w:eastAsia="zh-CN"/>
                <w14:textFill>
                  <w14:solidFill>
                    <w14:schemeClr w14:val="tx1"/>
                  </w14:solidFill>
                </w14:textFill>
              </w:rPr>
              <w:t>6</w:t>
            </w:r>
            <w:r>
              <w:rPr>
                <w:rFonts w:ascii="Times New Roman" w:hAnsi="Times New Roman" w:eastAsia="宋体" w:cs="Times New Roman"/>
                <w:snapToGrid w:val="0"/>
                <w:color w:val="000000" w:themeColor="text1"/>
                <w:sz w:val="21"/>
                <w:szCs w:val="21"/>
                <w:highlight w:val="none"/>
                <w:lang w:eastAsia="zh-CN"/>
                <w14:textFill>
                  <w14:solidFill>
                    <w14:schemeClr w14:val="tx1"/>
                  </w14:solidFill>
                </w14:textFill>
              </w:rPr>
              <w:t>。</w:t>
            </w:r>
          </w:p>
        </w:tc>
        <w:tc>
          <w:tcPr>
            <w:tcW w:w="123" w:type="pct"/>
            <w:tcBorders>
              <w:top w:val="single" w:color="auto" w:sz="4" w:space="0"/>
              <w:bottom w:val="single" w:color="auto" w:sz="4" w:space="0"/>
              <w:right w:val="single" w:color="auto" w:sz="4" w:space="0"/>
            </w:tcBorders>
            <w:shd w:val="clear" w:color="auto" w:fill="auto"/>
            <w:vAlign w:val="center"/>
          </w:tcPr>
          <w:p w14:paraId="07F15303">
            <w:pPr>
              <w:kinsoku w:val="0"/>
              <w:autoSpaceDE w:val="0"/>
              <w:autoSpaceDN w:val="0"/>
              <w:spacing w:after="0" w:afterLines="-2147483648"/>
              <w:jc w:val="center"/>
              <w:textAlignment w:val="baseline"/>
              <w:rPr>
                <w:rFonts w:ascii="Times New Roman" w:hAnsi="Times New Roman" w:eastAsia="宋体" w:cs="Times New Roman"/>
                <w:snapToGrid w:val="0"/>
                <w:color w:val="000000" w:themeColor="text1"/>
                <w:sz w:val="21"/>
                <w:szCs w:val="21"/>
                <w:lang w:eastAsia="zh-CN"/>
                <w14:textFill>
                  <w14:solidFill>
                    <w14:schemeClr w14:val="tx1"/>
                  </w14:solidFill>
                </w14:textFill>
              </w:rPr>
            </w:pPr>
          </w:p>
          <w:p w14:paraId="7FB4F3C0">
            <w:pPr>
              <w:kinsoku w:val="0"/>
              <w:autoSpaceDE w:val="0"/>
              <w:autoSpaceDN w:val="0"/>
              <w:spacing w:after="0" w:afterLines="-2147483648"/>
              <w:jc w:val="center"/>
              <w:textAlignment w:val="baseline"/>
              <w:rPr>
                <w:rFonts w:ascii="Times New Roman" w:hAnsi="Times New Roman" w:eastAsia="宋体" w:cs="Times New Roman"/>
                <w:snapToGrid w:val="0"/>
                <w:color w:val="000000" w:themeColor="text1"/>
                <w:sz w:val="21"/>
                <w:szCs w:val="21"/>
                <w:lang w:eastAsia="en-US"/>
                <w14:textFill>
                  <w14:solidFill>
                    <w14:schemeClr w14:val="tx1"/>
                  </w14:solidFill>
                </w14:textFill>
              </w:rPr>
            </w:pPr>
            <w:r>
              <w:rPr>
                <w:rFonts w:ascii="Times New Roman" w:hAnsi="Times New Roman" w:eastAsia="宋体" w:cs="Times New Roman"/>
                <w:snapToGrid w:val="0"/>
                <w:color w:val="000000" w:themeColor="text1"/>
                <w:sz w:val="21"/>
                <w:szCs w:val="21"/>
                <w:lang w:eastAsia="en-US"/>
                <w14:textFill>
                  <w14:solidFill>
                    <w14:schemeClr w14:val="tx1"/>
                  </w14:solidFill>
                </w14:textFill>
              </w:rPr>
              <w:t>否</w:t>
            </w:r>
          </w:p>
        </w:tc>
      </w:tr>
      <w:tr w14:paraId="0ED9EE1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4" w:hRule="atLeast"/>
        </w:trPr>
        <w:tc>
          <w:tcPr>
            <w:tcW w:w="99" w:type="pct"/>
            <w:vMerge w:val="continue"/>
            <w:tcBorders>
              <w:left w:val="single" w:color="auto" w:sz="4" w:space="0"/>
              <w:bottom w:val="single" w:color="auto" w:sz="4" w:space="0"/>
              <w:right w:val="single" w:color="auto" w:sz="4" w:space="0"/>
            </w:tcBorders>
            <w:textDirection w:val="tbRlV"/>
            <w:vAlign w:val="center"/>
          </w:tcPr>
          <w:p w14:paraId="3528FA1C">
            <w:pPr>
              <w:kinsoku w:val="0"/>
              <w:autoSpaceDE w:val="0"/>
              <w:autoSpaceDN w:val="0"/>
              <w:spacing w:after="0" w:afterLines="-2147483648"/>
              <w:jc w:val="center"/>
              <w:textAlignment w:val="baseline"/>
              <w:rPr>
                <w:rFonts w:ascii="Times New Roman" w:hAnsi="Times New Roman" w:eastAsia="宋体" w:cs="Times New Roman"/>
                <w:snapToGrid w:val="0"/>
                <w:color w:val="000000" w:themeColor="text1"/>
                <w:sz w:val="21"/>
                <w:szCs w:val="21"/>
                <w:lang w:eastAsia="en-US"/>
                <w14:textFill>
                  <w14:solidFill>
                    <w14:schemeClr w14:val="tx1"/>
                  </w14:solidFill>
                </w14:textFill>
              </w:rPr>
            </w:pPr>
          </w:p>
        </w:tc>
        <w:tc>
          <w:tcPr>
            <w:tcW w:w="3607" w:type="pct"/>
            <w:tcBorders>
              <w:top w:val="single" w:color="auto" w:sz="4" w:space="0"/>
              <w:left w:val="single" w:color="auto" w:sz="4" w:space="0"/>
              <w:bottom w:val="single" w:color="auto" w:sz="4" w:space="0"/>
              <w:right w:val="single" w:color="auto" w:sz="4" w:space="0"/>
            </w:tcBorders>
            <w:shd w:val="clear" w:color="auto" w:fill="auto"/>
            <w:vAlign w:val="center"/>
          </w:tcPr>
          <w:p w14:paraId="597F4522">
            <w:pPr>
              <w:kinsoku w:val="0"/>
              <w:autoSpaceDE w:val="0"/>
              <w:autoSpaceDN w:val="0"/>
              <w:spacing w:after="0" w:afterLines="-2147483648"/>
              <w:jc w:val="center"/>
              <w:textAlignment w:val="baseline"/>
              <w:rPr>
                <w:rFonts w:ascii="Times New Roman" w:hAnsi="Times New Roman" w:eastAsia="宋体" w:cs="Times New Roman"/>
                <w:snapToGrid w:val="0"/>
                <w:color w:val="000000" w:themeColor="text1"/>
                <w:sz w:val="21"/>
                <w:szCs w:val="21"/>
                <w:lang w:eastAsia="zh-CN"/>
                <w14:textFill>
                  <w14:solidFill>
                    <w14:schemeClr w14:val="tx1"/>
                  </w14:solidFill>
                </w14:textFill>
              </w:rPr>
            </w:pPr>
            <w:r>
              <w:rPr>
                <w:rFonts w:ascii="Times New Roman" w:hAnsi="Times New Roman" w:eastAsia="宋体" w:cs="Times New Roman"/>
                <w:snapToGrid w:val="0"/>
                <w:color w:val="000000" w:themeColor="text1"/>
                <w:sz w:val="21"/>
                <w:szCs w:val="21"/>
                <w:lang w:eastAsia="zh-CN"/>
                <w14:textFill>
                  <w14:solidFill>
                    <w14:schemeClr w14:val="tx1"/>
                  </w14:solidFill>
                </w14:textFill>
              </w:rPr>
              <w:t>13.事故废水暂存能力或拦截设施变化，导致环境风险防范能力弱化或降低的。</w:t>
            </w:r>
          </w:p>
        </w:tc>
        <w:tc>
          <w:tcPr>
            <w:tcW w:w="1169" w:type="pct"/>
            <w:tcBorders>
              <w:top w:val="single" w:color="auto" w:sz="4" w:space="0"/>
              <w:left w:val="single" w:color="auto" w:sz="4" w:space="0"/>
              <w:bottom w:val="single" w:color="auto" w:sz="4" w:space="0"/>
            </w:tcBorders>
            <w:shd w:val="clear" w:color="auto" w:fill="auto"/>
            <w:vAlign w:val="center"/>
          </w:tcPr>
          <w:p w14:paraId="11E120B9">
            <w:pPr>
              <w:kinsoku w:val="0"/>
              <w:autoSpaceDE w:val="0"/>
              <w:autoSpaceDN w:val="0"/>
              <w:spacing w:after="0" w:afterLines="-2147483648"/>
              <w:jc w:val="center"/>
              <w:textAlignment w:val="baseline"/>
              <w:rPr>
                <w:rFonts w:ascii="Times New Roman" w:hAnsi="Times New Roman" w:eastAsia="宋体" w:cs="Times New Roman"/>
                <w:snapToGrid w:val="0"/>
                <w:color w:val="000000" w:themeColor="text1"/>
                <w:sz w:val="21"/>
                <w:szCs w:val="21"/>
                <w:lang w:eastAsia="en-US"/>
                <w14:textFill>
                  <w14:solidFill>
                    <w14:schemeClr w14:val="tx1"/>
                  </w14:solidFill>
                </w14:textFill>
              </w:rPr>
            </w:pPr>
            <w:r>
              <w:rPr>
                <w:rFonts w:ascii="Times New Roman" w:hAnsi="Times New Roman" w:eastAsia="宋体" w:cs="Times New Roman"/>
                <w:snapToGrid w:val="0"/>
                <w:color w:val="000000" w:themeColor="text1"/>
                <w:sz w:val="21"/>
                <w:szCs w:val="21"/>
                <w:lang w:eastAsia="en-US"/>
                <w14:textFill>
                  <w14:solidFill>
                    <w14:schemeClr w14:val="tx1"/>
                  </w14:solidFill>
                </w14:textFill>
              </w:rPr>
              <w:t>本项目不涉及。</w:t>
            </w:r>
          </w:p>
        </w:tc>
        <w:tc>
          <w:tcPr>
            <w:tcW w:w="123" w:type="pct"/>
            <w:tcBorders>
              <w:top w:val="single" w:color="auto" w:sz="4" w:space="0"/>
              <w:bottom w:val="single" w:color="auto" w:sz="4" w:space="0"/>
              <w:right w:val="single" w:color="auto" w:sz="4" w:space="0"/>
            </w:tcBorders>
            <w:shd w:val="clear" w:color="auto" w:fill="auto"/>
            <w:vAlign w:val="center"/>
          </w:tcPr>
          <w:p w14:paraId="3D388C8B">
            <w:pPr>
              <w:kinsoku w:val="0"/>
              <w:autoSpaceDE w:val="0"/>
              <w:autoSpaceDN w:val="0"/>
              <w:spacing w:after="0" w:afterLines="-2147483648"/>
              <w:jc w:val="center"/>
              <w:textAlignment w:val="baseline"/>
              <w:rPr>
                <w:rFonts w:ascii="Times New Roman" w:hAnsi="Times New Roman" w:eastAsia="宋体" w:cs="Times New Roman"/>
                <w:snapToGrid w:val="0"/>
                <w:color w:val="000000" w:themeColor="text1"/>
                <w:sz w:val="21"/>
                <w:szCs w:val="21"/>
                <w:lang w:eastAsia="en-US"/>
                <w14:textFill>
                  <w14:solidFill>
                    <w14:schemeClr w14:val="tx1"/>
                  </w14:solidFill>
                </w14:textFill>
              </w:rPr>
            </w:pPr>
            <w:r>
              <w:rPr>
                <w:rFonts w:ascii="Times New Roman" w:hAnsi="Times New Roman" w:eastAsia="宋体" w:cs="Times New Roman"/>
                <w:snapToGrid w:val="0"/>
                <w:color w:val="000000" w:themeColor="text1"/>
                <w:sz w:val="21"/>
                <w:szCs w:val="21"/>
                <w:lang w:eastAsia="en-US"/>
                <w14:textFill>
                  <w14:solidFill>
                    <w14:schemeClr w14:val="tx1"/>
                  </w14:solidFill>
                </w14:textFill>
              </w:rPr>
              <w:t>否</w:t>
            </w:r>
          </w:p>
        </w:tc>
      </w:tr>
    </w:tbl>
    <w:p w14:paraId="727EFD6C">
      <w:pPr>
        <w:keepNext w:val="0"/>
        <w:keepLines w:val="0"/>
        <w:pageBreakBefore w:val="0"/>
        <w:widowControl w:val="0"/>
        <w:kinsoku/>
        <w:wordWrap/>
        <w:overflowPunct/>
        <w:topLinePunct w:val="0"/>
        <w:autoSpaceDE/>
        <w:autoSpaceDN/>
        <w:bidi w:val="0"/>
        <w:adjustRightInd/>
        <w:spacing w:line="324" w:lineRule="auto"/>
        <w:ind w:firstLine="480" w:firstLineChars="200"/>
        <w:textAlignment w:val="auto"/>
        <w:rPr>
          <w:rFonts w:hint="default" w:ascii="Times New Roman" w:hAnsi="Times New Roman" w:eastAsia="宋体" w:cs="Times New Roman"/>
          <w:color w:val="000000" w:themeColor="text1"/>
          <w:highlight w:val="yellow"/>
          <w:lang w:eastAsia="zh-CN"/>
          <w14:textFill>
            <w14:solidFill>
              <w14:schemeClr w14:val="tx1"/>
            </w14:solidFill>
          </w14:textFill>
        </w:rPr>
        <w:sectPr>
          <w:pgSz w:w="16840" w:h="11907" w:orient="landscape"/>
          <w:pgMar w:top="1418" w:right="1247" w:bottom="1418" w:left="1247" w:header="851" w:footer="992" w:gutter="0"/>
          <w:pgBorders>
            <w:top w:val="none" w:sz="0" w:space="0"/>
            <w:left w:val="none" w:sz="0" w:space="0"/>
            <w:bottom w:val="none" w:sz="0" w:space="0"/>
            <w:right w:val="none" w:sz="0" w:space="0"/>
          </w:pgBorders>
          <w:pgNumType w:fmt="decimal"/>
          <w:cols w:space="720" w:num="1"/>
          <w:docGrid w:type="linesAndChars" w:linePitch="348" w:charSpace="0"/>
        </w:sectPr>
      </w:pPr>
    </w:p>
    <w:p w14:paraId="1F93DF0D">
      <w:pPr>
        <w:pStyle w:val="2"/>
        <w:keepNext w:val="0"/>
        <w:keepLines w:val="0"/>
        <w:pageBreakBefore w:val="0"/>
        <w:widowControl w:val="0"/>
        <w:kinsoku/>
        <w:wordWrap/>
        <w:overflowPunct/>
        <w:topLinePunct w:val="0"/>
        <w:autoSpaceDE w:val="0"/>
        <w:autoSpaceDN w:val="0"/>
        <w:bidi w:val="0"/>
        <w:adjustRightInd w:val="0"/>
        <w:snapToGrid/>
        <w:ind w:left="0" w:leftChars="0"/>
        <w:textAlignment w:val="auto"/>
        <w:rPr>
          <w:rFonts w:hint="default"/>
          <w:color w:val="000000" w:themeColor="text1"/>
          <w:highlight w:val="none"/>
          <w:lang w:val="en-US" w:eastAsia="zh-CN"/>
          <w14:textFill>
            <w14:solidFill>
              <w14:schemeClr w14:val="tx1"/>
            </w14:solidFill>
          </w14:textFill>
        </w:rPr>
      </w:pPr>
      <w:r>
        <w:rPr>
          <w:color w:val="000000" w:themeColor="text1"/>
          <w:highlight w:val="none"/>
          <w14:textFill>
            <w14:solidFill>
              <w14:schemeClr w14:val="tx1"/>
            </w14:solidFill>
          </w14:textFill>
        </w:rPr>
        <w:drawing>
          <wp:anchor distT="0" distB="0" distL="114300" distR="114300" simplePos="0" relativeHeight="251680768" behindDoc="1" locked="0" layoutInCell="1" allowOverlap="1">
            <wp:simplePos x="0" y="0"/>
            <wp:positionH relativeFrom="column">
              <wp:posOffset>1104900</wp:posOffset>
            </wp:positionH>
            <wp:positionV relativeFrom="paragraph">
              <wp:posOffset>293370</wp:posOffset>
            </wp:positionV>
            <wp:extent cx="3409950" cy="8286750"/>
            <wp:effectExtent l="0" t="0" r="0" b="0"/>
            <wp:wrapNone/>
            <wp:docPr id="148"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 name="图片 4"/>
                    <pic:cNvPicPr>
                      <a:picLocks noChangeAspect="1"/>
                    </pic:cNvPicPr>
                  </pic:nvPicPr>
                  <pic:blipFill>
                    <a:blip r:embed="rId15"/>
                    <a:stretch>
                      <a:fillRect/>
                    </a:stretch>
                  </pic:blipFill>
                  <pic:spPr>
                    <a:xfrm>
                      <a:off x="0" y="0"/>
                      <a:ext cx="3409950" cy="8286750"/>
                    </a:xfrm>
                    <a:prstGeom prst="rect">
                      <a:avLst/>
                    </a:prstGeom>
                    <a:noFill/>
                    <a:ln>
                      <a:noFill/>
                    </a:ln>
                  </pic:spPr>
                </pic:pic>
              </a:graphicData>
            </a:graphic>
          </wp:anchor>
        </w:drawing>
      </w:r>
      <w:r>
        <w:rPr>
          <w:rFonts w:hint="eastAsia"/>
          <w:color w:val="000000" w:themeColor="text1"/>
          <w:highlight w:val="none"/>
          <w:lang w:val="en-US" w:eastAsia="zh-CN"/>
          <w14:textFill>
            <w14:solidFill>
              <w14:schemeClr w14:val="tx1"/>
            </w14:solidFill>
          </w14:textFill>
        </w:rPr>
        <w:t>项目变动前平面布置图如下：</w:t>
      </w:r>
    </w:p>
    <w:p w14:paraId="655718F0">
      <w:pPr>
        <w:pStyle w:val="8"/>
        <w:rPr>
          <w:rFonts w:hint="eastAsia"/>
          <w:color w:val="000000" w:themeColor="text1"/>
          <w:lang w:val="en-US" w:eastAsia="zh-CN"/>
          <w14:textFill>
            <w14:solidFill>
              <w14:schemeClr w14:val="tx1"/>
            </w14:solidFill>
          </w14:textFill>
        </w:rPr>
      </w:pPr>
    </w:p>
    <w:p w14:paraId="449F60CA">
      <w:pPr>
        <w:pStyle w:val="8"/>
        <w:rPr>
          <w:rFonts w:hint="eastAsia"/>
          <w:color w:val="000000" w:themeColor="text1"/>
          <w:lang w:val="en-US" w:eastAsia="zh-CN"/>
          <w14:textFill>
            <w14:solidFill>
              <w14:schemeClr w14:val="tx1"/>
            </w14:solidFill>
          </w14:textFill>
        </w:rPr>
      </w:pPr>
    </w:p>
    <w:p w14:paraId="4A6E6095">
      <w:pPr>
        <w:rPr>
          <w:rFonts w:hint="default"/>
          <w:color w:val="000000" w:themeColor="text1"/>
          <w:lang w:val="en-US" w:eastAsia="zh-CN"/>
          <w14:textFill>
            <w14:solidFill>
              <w14:schemeClr w14:val="tx1"/>
            </w14:solidFill>
          </w14:textFill>
        </w:rPr>
        <w:sectPr>
          <w:pgSz w:w="11907" w:h="16840"/>
          <w:pgMar w:top="1247" w:right="1418" w:bottom="1247" w:left="1418" w:header="851" w:footer="992" w:gutter="0"/>
          <w:pgBorders>
            <w:top w:val="none" w:sz="0" w:space="0"/>
            <w:left w:val="none" w:sz="0" w:space="0"/>
            <w:bottom w:val="none" w:sz="0" w:space="0"/>
            <w:right w:val="none" w:sz="0" w:space="0"/>
          </w:pgBorders>
          <w:pgNumType w:fmt="decimal"/>
          <w:cols w:space="720" w:num="1"/>
          <w:docGrid w:type="linesAndChars" w:linePitch="348" w:charSpace="0"/>
        </w:sectPr>
      </w:pPr>
      <w:r>
        <w:rPr>
          <w:color w:val="000000" w:themeColor="text1"/>
          <w:sz w:val="24"/>
          <w14:textFill>
            <w14:solidFill>
              <w14:schemeClr w14:val="tx1"/>
            </w14:solidFill>
          </w14:textFill>
        </w:rPr>
        <mc:AlternateContent>
          <mc:Choice Requires="wps">
            <w:drawing>
              <wp:anchor distT="0" distB="0" distL="114300" distR="114300" simplePos="0" relativeHeight="251868160" behindDoc="0" locked="0" layoutInCell="1" allowOverlap="1">
                <wp:simplePos x="0" y="0"/>
                <wp:positionH relativeFrom="column">
                  <wp:posOffset>1550035</wp:posOffset>
                </wp:positionH>
                <wp:positionV relativeFrom="paragraph">
                  <wp:posOffset>7506970</wp:posOffset>
                </wp:positionV>
                <wp:extent cx="2426970" cy="327660"/>
                <wp:effectExtent l="0" t="0" r="0" b="0"/>
                <wp:wrapNone/>
                <wp:docPr id="349" name="文本框 349"/>
                <wp:cNvGraphicFramePr/>
                <a:graphic xmlns:a="http://schemas.openxmlformats.org/drawingml/2006/main">
                  <a:graphicData uri="http://schemas.microsoft.com/office/word/2010/wordprocessingShape">
                    <wps:wsp>
                      <wps:cNvSpPr txBox="1"/>
                      <wps:spPr>
                        <a:xfrm>
                          <a:off x="2739390" y="9698355"/>
                          <a:ext cx="2426970" cy="32766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648E3B0">
                            <w:pPr>
                              <w:rPr>
                                <w:rFonts w:hint="default" w:eastAsia="宋体"/>
                                <w:b/>
                                <w:bCs/>
                                <w:lang w:val="en-US" w:eastAsia="zh-CN"/>
                              </w:rPr>
                            </w:pPr>
                            <w:r>
                              <w:rPr>
                                <w:rFonts w:hint="eastAsia"/>
                                <w:b/>
                                <w:bCs/>
                                <w:lang w:val="en-US" w:eastAsia="zh-CN"/>
                              </w:rPr>
                              <w:t>图3-1 项目变动前平面布置图</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22.05pt;margin-top:591.1pt;height:25.8pt;width:191.1pt;z-index:251868160;mso-width-relative:page;mso-height-relative:page;" filled="f" stroked="f" coordsize="21600,21600" o:gfxdata="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">
                <v:fill on="f" focussize="0,0"/>
                <v:stroke on="f" weight="0.5pt"/>
                <v:imagedata o:title=""/>
                <o:lock v:ext="edit" aspectratio="f"/>
                <v:textbox>
                  <w:txbxContent>
                    <w:p w14:paraId="6648E3B0">
                      <w:pPr>
                        <w:rPr>
                          <w:rFonts w:hint="default" w:eastAsia="宋体"/>
                          <w:b/>
                          <w:bCs/>
                          <w:lang w:val="en-US" w:eastAsia="zh-CN"/>
                        </w:rPr>
                      </w:pPr>
                      <w:r>
                        <w:rPr>
                          <w:rFonts w:hint="eastAsia"/>
                          <w:b/>
                          <w:bCs/>
                          <w:lang w:val="en-US" w:eastAsia="zh-CN"/>
                        </w:rPr>
                        <w:t>图3-1 项目变动前平面布置图</w:t>
                      </w:r>
                    </w:p>
                  </w:txbxContent>
                </v:textbox>
              </v:shape>
            </w:pict>
          </mc:Fallback>
        </mc:AlternateContent>
      </w:r>
    </w:p>
    <w:p w14:paraId="1A461714">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eastAsia" w:ascii="宋体" w:hAnsi="宋体" w:cs="宋体"/>
          <w:color w:val="000000" w:themeColor="text1"/>
          <w:kern w:val="0"/>
          <w:sz w:val="24"/>
          <w:szCs w:val="24"/>
          <w:lang w:val="en-US" w:eastAsia="zh-CN" w:bidi="ar"/>
          <w14:textFill>
            <w14:solidFill>
              <w14:schemeClr w14:val="tx1"/>
            </w14:solidFill>
          </w14:textFill>
        </w:rPr>
      </w:pPr>
      <w:r>
        <w:rPr>
          <w:rFonts w:hint="eastAsia" w:ascii="宋体" w:hAnsi="宋体" w:cs="宋体"/>
          <w:color w:val="000000" w:themeColor="text1"/>
          <w:kern w:val="0"/>
          <w:sz w:val="24"/>
          <w:szCs w:val="24"/>
          <w:lang w:val="en-US" w:eastAsia="zh-CN" w:bidi="ar"/>
          <w14:textFill>
            <w14:solidFill>
              <w14:schemeClr w14:val="tx1"/>
            </w14:solidFill>
          </w14:textFill>
        </w:rPr>
        <w:t>项目变动后平面布置图如下：</w:t>
      </w:r>
    </w:p>
    <w:p w14:paraId="016036F0">
      <w:pPr>
        <w:pStyle w:val="2"/>
        <w:rPr>
          <w:rFonts w:hint="eastAsia" w:ascii="宋体" w:hAnsi="宋体" w:cs="宋体"/>
          <w:color w:val="000000" w:themeColor="text1"/>
          <w:kern w:val="0"/>
          <w:sz w:val="24"/>
          <w:szCs w:val="24"/>
          <w:lang w:val="en-US" w:eastAsia="zh-CN" w:bidi="ar"/>
          <w14:textFill>
            <w14:solidFill>
              <w14:schemeClr w14:val="tx1"/>
            </w14:solidFill>
          </w14:textFill>
        </w:rPr>
      </w:pPr>
      <w:r>
        <w:rPr>
          <w:color w:val="000000" w:themeColor="text1"/>
          <w:sz w:val="24"/>
          <w14:textFill>
            <w14:solidFill>
              <w14:schemeClr w14:val="tx1"/>
            </w14:solidFill>
          </w14:textFill>
        </w:rPr>
        <w:drawing>
          <wp:anchor distT="0" distB="0" distL="114300" distR="114300" simplePos="0" relativeHeight="251863040" behindDoc="0" locked="0" layoutInCell="1" allowOverlap="1">
            <wp:simplePos x="0" y="0"/>
            <wp:positionH relativeFrom="column">
              <wp:posOffset>582930</wp:posOffset>
            </wp:positionH>
            <wp:positionV relativeFrom="paragraph">
              <wp:posOffset>163830</wp:posOffset>
            </wp:positionV>
            <wp:extent cx="844550" cy="959485"/>
            <wp:effectExtent l="0" t="0" r="12700" b="12065"/>
            <wp:wrapNone/>
            <wp:docPr id="32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5" name="图片 1"/>
                    <pic:cNvPicPr>
                      <a:picLocks noChangeAspect="1"/>
                    </pic:cNvPicPr>
                  </pic:nvPicPr>
                  <pic:blipFill>
                    <a:blip r:embed="rId16"/>
                    <a:stretch>
                      <a:fillRect/>
                    </a:stretch>
                  </pic:blipFill>
                  <pic:spPr>
                    <a:xfrm>
                      <a:off x="1483360" y="1368425"/>
                      <a:ext cx="844550" cy="959485"/>
                    </a:xfrm>
                    <a:prstGeom prst="rect">
                      <a:avLst/>
                    </a:prstGeom>
                    <a:noFill/>
                    <a:ln>
                      <a:noFill/>
                    </a:ln>
                  </pic:spPr>
                </pic:pic>
              </a:graphicData>
            </a:graphic>
          </wp:anchor>
        </w:drawing>
      </w:r>
      <w:r>
        <w:rPr>
          <w:color w:val="000000" w:themeColor="text1"/>
          <w:sz w:val="24"/>
          <w14:textFill>
            <w14:solidFill>
              <w14:schemeClr w14:val="tx1"/>
            </w14:solidFill>
          </w14:textFill>
        </w:rPr>
        <mc:AlternateContent>
          <mc:Choice Requires="wps">
            <w:drawing>
              <wp:anchor distT="0" distB="0" distL="114300" distR="114300" simplePos="0" relativeHeight="251860992" behindDoc="0" locked="0" layoutInCell="1" allowOverlap="1">
                <wp:simplePos x="0" y="0"/>
                <wp:positionH relativeFrom="column">
                  <wp:posOffset>5163820</wp:posOffset>
                </wp:positionH>
                <wp:positionV relativeFrom="paragraph">
                  <wp:posOffset>223520</wp:posOffset>
                </wp:positionV>
                <wp:extent cx="76200" cy="287655"/>
                <wp:effectExtent l="0" t="5080" r="0" b="12065"/>
                <wp:wrapNone/>
                <wp:docPr id="271" name="任意多边形 156"/>
                <wp:cNvGraphicFramePr/>
                <a:graphic xmlns:a="http://schemas.openxmlformats.org/drawingml/2006/main">
                  <a:graphicData uri="http://schemas.microsoft.com/office/word/2010/wordprocessingShape">
                    <wps:wsp>
                      <wps:cNvSpPr/>
                      <wps:spPr>
                        <a:xfrm rot="20940000">
                          <a:off x="6064250" y="1428115"/>
                          <a:ext cx="76200" cy="287655"/>
                        </a:xfrm>
                        <a:custGeom>
                          <a:avLst/>
                          <a:gdLst>
                            <a:gd name="connisteX0" fmla="*/ 0 w 247015"/>
                            <a:gd name="connsiteY0" fmla="*/ 110490 h 110490"/>
                            <a:gd name="connisteX1" fmla="*/ 247015 w 247015"/>
                            <a:gd name="connsiteY1" fmla="*/ 0 h 110490"/>
                          </a:gdLst>
                          <a:ahLst/>
                          <a:cxnLst>
                            <a:cxn ang="0">
                              <a:pos x="connisteX0" y="connsiteY0"/>
                            </a:cxn>
                            <a:cxn ang="0">
                              <a:pos x="connisteX1" y="connsiteY1"/>
                            </a:cxn>
                          </a:cxnLst>
                          <a:rect l="l" t="t" r="r" b="b"/>
                          <a:pathLst>
                            <a:path w="247015" h="110490">
                              <a:moveTo>
                                <a:pt x="0" y="110490"/>
                              </a:moveTo>
                              <a:lnTo>
                                <a:pt x="247015" y="0"/>
                              </a:lnTo>
                            </a:path>
                          </a:pathLst>
                        </a:custGeom>
                        <a:noFill/>
                        <a:ln>
                          <a:solidFill>
                            <a:schemeClr val="tx1"/>
                          </a:solidFill>
                        </a:ln>
                      </wps:spPr>
                      <wps:style>
                        <a:lnRef idx="2">
                          <a:schemeClr val="accent1">
                            <a:lumMod val="75000"/>
                          </a:schemeClr>
                        </a:lnRef>
                        <a:fillRef idx="1">
                          <a:schemeClr val="accent1"/>
                        </a:fillRef>
                        <a:effectRef idx="0">
                          <a:srgbClr val="FFFFFF"/>
                        </a:effectRef>
                        <a:fontRef idx="minor">
                          <a:schemeClr val="lt1"/>
                        </a:fontRef>
                      </wps:style>
                      <wps:bodyPr/>
                    </wps:wsp>
                  </a:graphicData>
                </a:graphic>
              </wp:anchor>
            </w:drawing>
          </mc:Choice>
          <mc:Fallback>
            <w:pict>
              <v:shape id="任意多边形 156" o:spid="_x0000_s1026" o:spt="100" style="position:absolute;left:0pt;margin-left:406.6pt;margin-top:17.6pt;height:22.65pt;width:6pt;rotation:-720896f;z-index:251860992;mso-width-relative:page;mso-height-relative:page;" filled="f" stroked="t" coordsize="247015,110490" o:gfxdata="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" path="m0,110490l247015,0e">
                <v:path o:connectlocs="0,287655;76200,0" o:connectangles="0,0"/>
                <v:fill on="f" focussize="0,0"/>
                <v:stroke weight="1pt" color="#000000 [3213]" miterlimit="8" joinstyle="miter"/>
                <v:imagedata o:title=""/>
                <o:lock v:ext="edit" aspectratio="f"/>
              </v:shape>
            </w:pict>
          </mc:Fallback>
        </mc:AlternateContent>
      </w:r>
      <w:r>
        <w:rPr>
          <w:color w:val="000000" w:themeColor="text1"/>
          <w:sz w:val="24"/>
          <w14:textFill>
            <w14:solidFill>
              <w14:schemeClr w14:val="tx1"/>
            </w14:solidFill>
          </w14:textFill>
        </w:rPr>
        <mc:AlternateContent>
          <mc:Choice Requires="wps">
            <w:drawing>
              <wp:anchor distT="0" distB="0" distL="114300" distR="114300" simplePos="0" relativeHeight="251859968" behindDoc="0" locked="0" layoutInCell="1" allowOverlap="1">
                <wp:simplePos x="0" y="0"/>
                <wp:positionH relativeFrom="column">
                  <wp:posOffset>3215640</wp:posOffset>
                </wp:positionH>
                <wp:positionV relativeFrom="paragraph">
                  <wp:posOffset>200660</wp:posOffset>
                </wp:positionV>
                <wp:extent cx="1308100" cy="328930"/>
                <wp:effectExtent l="0" t="0" r="0" b="0"/>
                <wp:wrapNone/>
                <wp:docPr id="256" name="文本框 155"/>
                <wp:cNvGraphicFramePr/>
                <a:graphic xmlns:a="http://schemas.openxmlformats.org/drawingml/2006/main">
                  <a:graphicData uri="http://schemas.microsoft.com/office/word/2010/wordprocessingShape">
                    <wps:wsp>
                      <wps:cNvSpPr txBox="1"/>
                      <wps:spPr>
                        <a:xfrm>
                          <a:off x="4116070" y="1405255"/>
                          <a:ext cx="1308100" cy="32893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AB99550">
                            <w:pPr>
                              <w:rPr>
                                <w:rFonts w:hint="default" w:eastAsia="宋体"/>
                                <w:lang w:val="en-US" w:eastAsia="zh-CN"/>
                              </w:rPr>
                            </w:pPr>
                            <w:r>
                              <w:rPr>
                                <w:rFonts w:hint="eastAsia"/>
                                <w:lang w:val="en-US" w:eastAsia="zh-CN"/>
                              </w:rPr>
                              <w:t>危险废物暂存间</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155" o:spid="_x0000_s1026" o:spt="202" type="#_x0000_t202" style="position:absolute;left:0pt;margin-left:253.2pt;margin-top:15.8pt;height:25.9pt;width:103pt;z-index:251859968;mso-width-relative:page;mso-height-relative:page;" filled="f" stroked="f" coordsize="21600,21600" o:gfxdata="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">
                <v:fill on="f" focussize="0,0"/>
                <v:stroke on="f" weight="0.5pt"/>
                <v:imagedata o:title=""/>
                <o:lock v:ext="edit" aspectratio="f"/>
                <v:textbox>
                  <w:txbxContent>
                    <w:p w14:paraId="7AB99550">
                      <w:pPr>
                        <w:rPr>
                          <w:rFonts w:hint="default" w:eastAsia="宋体"/>
                          <w:lang w:val="en-US" w:eastAsia="zh-CN"/>
                        </w:rPr>
                      </w:pPr>
                      <w:r>
                        <w:rPr>
                          <w:rFonts w:hint="eastAsia"/>
                          <w:lang w:val="en-US" w:eastAsia="zh-CN"/>
                        </w:rPr>
                        <w:t>危险废物暂存间</w:t>
                      </w:r>
                    </w:p>
                  </w:txbxContent>
                </v:textbox>
              </v:shape>
            </w:pict>
          </mc:Fallback>
        </mc:AlternateContent>
      </w:r>
      <w:r>
        <w:rPr>
          <w:color w:val="000000" w:themeColor="text1"/>
          <w:sz w:val="24"/>
          <w14:textFill>
            <w14:solidFill>
              <w14:schemeClr w14:val="tx1"/>
            </w14:solidFill>
          </w14:textFill>
        </w:rPr>
        <mc:AlternateContent>
          <mc:Choice Requires="wps">
            <w:drawing>
              <wp:anchor distT="0" distB="0" distL="114300" distR="114300" simplePos="0" relativeHeight="251858944" behindDoc="0" locked="0" layoutInCell="1" allowOverlap="1">
                <wp:simplePos x="0" y="0"/>
                <wp:positionH relativeFrom="column">
                  <wp:posOffset>4478655</wp:posOffset>
                </wp:positionH>
                <wp:positionV relativeFrom="paragraph">
                  <wp:posOffset>224155</wp:posOffset>
                </wp:positionV>
                <wp:extent cx="247015" cy="110490"/>
                <wp:effectExtent l="2540" t="5715" r="17145" b="17145"/>
                <wp:wrapNone/>
                <wp:docPr id="250" name="任意多边形 154"/>
                <wp:cNvGraphicFramePr/>
                <a:graphic xmlns:a="http://schemas.openxmlformats.org/drawingml/2006/main">
                  <a:graphicData uri="http://schemas.microsoft.com/office/word/2010/wordprocessingShape">
                    <wps:wsp>
                      <wps:cNvSpPr/>
                      <wps:spPr>
                        <a:xfrm>
                          <a:off x="5379085" y="1428750"/>
                          <a:ext cx="247015" cy="110490"/>
                        </a:xfrm>
                        <a:custGeom>
                          <a:avLst/>
                          <a:gdLst>
                            <a:gd name="connisteX0" fmla="*/ 0 w 247015"/>
                            <a:gd name="connsiteY0" fmla="*/ 110490 h 110490"/>
                            <a:gd name="connisteX1" fmla="*/ 247015 w 247015"/>
                            <a:gd name="connsiteY1" fmla="*/ 0 h 110490"/>
                          </a:gdLst>
                          <a:ahLst/>
                          <a:cxnLst>
                            <a:cxn ang="0">
                              <a:pos x="connisteX0" y="connsiteY0"/>
                            </a:cxn>
                            <a:cxn ang="0">
                              <a:pos x="connisteX1" y="connsiteY1"/>
                            </a:cxn>
                          </a:cxnLst>
                          <a:rect l="l" t="t" r="r" b="b"/>
                          <a:pathLst>
                            <a:path w="247015" h="110490">
                              <a:moveTo>
                                <a:pt x="0" y="110490"/>
                              </a:moveTo>
                              <a:lnTo>
                                <a:pt x="247015" y="0"/>
                              </a:lnTo>
                            </a:path>
                          </a:pathLst>
                        </a:custGeom>
                        <a:noFill/>
                        <a:ln>
                          <a:solidFill>
                            <a:schemeClr val="tx1"/>
                          </a:solidFill>
                        </a:ln>
                      </wps:spPr>
                      <wps:style>
                        <a:lnRef idx="2">
                          <a:schemeClr val="accent1">
                            <a:lumMod val="75000"/>
                          </a:schemeClr>
                        </a:lnRef>
                        <a:fillRef idx="1">
                          <a:schemeClr val="accent1"/>
                        </a:fillRef>
                        <a:effectRef idx="0">
                          <a:srgbClr val="FFFFFF"/>
                        </a:effectRef>
                        <a:fontRef idx="minor">
                          <a:schemeClr val="lt1"/>
                        </a:fontRef>
                      </wps:style>
                      <wps:bodyPr/>
                    </wps:wsp>
                  </a:graphicData>
                </a:graphic>
              </wp:anchor>
            </w:drawing>
          </mc:Choice>
          <mc:Fallback>
            <w:pict>
              <v:shape id="任意多边形 154" o:spid="_x0000_s1026" o:spt="100" style="position:absolute;left:0pt;margin-left:352.65pt;margin-top:17.65pt;height:8.7pt;width:19.45pt;z-index:251858944;mso-width-relative:page;mso-height-relative:page;" filled="f" stroked="t" coordsize="247015,110490" o:gfxdata="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" path="m0,110490l247015,0e">
                <v:path o:connectlocs="0,110490;247015,0" o:connectangles="0,0"/>
                <v:fill on="f" focussize="0,0"/>
                <v:stroke weight="1pt" color="#000000 [3213]" miterlimit="8" joinstyle="miter"/>
                <v:imagedata o:title=""/>
                <o:lock v:ext="edit" aspectratio="f"/>
              </v:shape>
            </w:pict>
          </mc:Fallback>
        </mc:AlternateContent>
      </w:r>
      <w:r>
        <w:rPr>
          <w:color w:val="000000" w:themeColor="text1"/>
          <w:sz w:val="24"/>
          <w14:textFill>
            <w14:solidFill>
              <w14:schemeClr w14:val="tx1"/>
            </w14:solidFill>
          </w14:textFill>
        </w:rPr>
        <mc:AlternateContent>
          <mc:Choice Requires="wps">
            <w:drawing>
              <wp:anchor distT="0" distB="0" distL="114300" distR="114300" simplePos="0" relativeHeight="251823104" behindDoc="0" locked="0" layoutInCell="1" allowOverlap="1">
                <wp:simplePos x="0" y="0"/>
                <wp:positionH relativeFrom="column">
                  <wp:posOffset>4645025</wp:posOffset>
                </wp:positionH>
                <wp:positionV relativeFrom="paragraph">
                  <wp:posOffset>92710</wp:posOffset>
                </wp:positionV>
                <wp:extent cx="365125" cy="217170"/>
                <wp:effectExtent l="4445" t="4445" r="11430" b="6985"/>
                <wp:wrapNone/>
                <wp:docPr id="205" name="文本框 80"/>
                <wp:cNvGraphicFramePr/>
                <a:graphic xmlns:a="http://schemas.openxmlformats.org/drawingml/2006/main">
                  <a:graphicData uri="http://schemas.microsoft.com/office/word/2010/wordprocessingShape">
                    <wps:wsp>
                      <wps:cNvSpPr txBox="1"/>
                      <wps:spPr>
                        <a:xfrm>
                          <a:off x="5545455" y="1297305"/>
                          <a:ext cx="365125" cy="217170"/>
                        </a:xfrm>
                        <a:prstGeom prst="rect">
                          <a:avLst/>
                        </a:prstGeom>
                        <a:noFill/>
                        <a:ln w="6350">
                          <a:solidFill>
                            <a:srgbClr val="FF0000"/>
                          </a:solidFill>
                        </a:ln>
                      </wps:spPr>
                      <wps:style>
                        <a:lnRef idx="0">
                          <a:schemeClr val="accent1"/>
                        </a:lnRef>
                        <a:fillRef idx="0">
                          <a:schemeClr val="accent1"/>
                        </a:fillRef>
                        <a:effectRef idx="0">
                          <a:schemeClr val="accent1"/>
                        </a:effectRef>
                        <a:fontRef idx="minor">
                          <a:schemeClr val="dk1"/>
                        </a:fontRef>
                      </wps:style>
                      <wps:txbx>
                        <w:txbxContent>
                          <w:p w14:paraId="6F5B7C89"/>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80" o:spid="_x0000_s1026" o:spt="202" type="#_x0000_t202" style="position:absolute;left:0pt;margin-left:365.75pt;margin-top:7.3pt;height:17.1pt;width:28.75pt;z-index:251823104;mso-width-relative:page;mso-height-relative:page;" filled="f" stroked="t" coordsize="21600,21600" o:gfxdata="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">
                <v:fill on="f" focussize="0,0"/>
                <v:stroke weight="0.5pt" color="#FF0000 [3204]" joinstyle="round"/>
                <v:imagedata o:title=""/>
                <o:lock v:ext="edit" aspectratio="f"/>
                <v:textbox>
                  <w:txbxContent>
                    <w:p w14:paraId="6F5B7C89"/>
                  </w:txbxContent>
                </v:textbox>
              </v:shape>
            </w:pict>
          </mc:Fallback>
        </mc:AlternateContent>
      </w:r>
      <w:r>
        <w:rPr>
          <w:color w:val="000000" w:themeColor="text1"/>
          <w:sz w:val="24"/>
          <w14:textFill>
            <w14:solidFill>
              <w14:schemeClr w14:val="tx1"/>
            </w14:solidFill>
          </w14:textFill>
        </w:rPr>
        <mc:AlternateContent>
          <mc:Choice Requires="wps">
            <w:drawing>
              <wp:anchor distT="0" distB="0" distL="114300" distR="114300" simplePos="0" relativeHeight="251822080" behindDoc="0" locked="0" layoutInCell="1" allowOverlap="1">
                <wp:simplePos x="0" y="0"/>
                <wp:positionH relativeFrom="column">
                  <wp:posOffset>5018405</wp:posOffset>
                </wp:positionH>
                <wp:positionV relativeFrom="paragraph">
                  <wp:posOffset>92075</wp:posOffset>
                </wp:positionV>
                <wp:extent cx="365125" cy="217170"/>
                <wp:effectExtent l="4445" t="4445" r="11430" b="6985"/>
                <wp:wrapNone/>
                <wp:docPr id="204" name="文本框 78"/>
                <wp:cNvGraphicFramePr/>
                <a:graphic xmlns:a="http://schemas.openxmlformats.org/drawingml/2006/main">
                  <a:graphicData uri="http://schemas.microsoft.com/office/word/2010/wordprocessingShape">
                    <wps:wsp>
                      <wps:cNvSpPr txBox="1"/>
                      <wps:spPr>
                        <a:xfrm>
                          <a:off x="5918835" y="1296670"/>
                          <a:ext cx="365125" cy="217170"/>
                        </a:xfrm>
                        <a:prstGeom prst="rect">
                          <a:avLst/>
                        </a:prstGeom>
                        <a:solidFill>
                          <a:schemeClr val="lt1"/>
                        </a:solidFill>
                        <a:ln w="9525">
                          <a:solidFill>
                            <a:srgbClr val="00B0F0"/>
                          </a:solidFill>
                        </a:ln>
                      </wps:spPr>
                      <wps:style>
                        <a:lnRef idx="0">
                          <a:schemeClr val="accent1"/>
                        </a:lnRef>
                        <a:fillRef idx="0">
                          <a:schemeClr val="accent1"/>
                        </a:fillRef>
                        <a:effectRef idx="0">
                          <a:schemeClr val="accent1"/>
                        </a:effectRef>
                        <a:fontRef idx="minor">
                          <a:schemeClr val="dk1"/>
                        </a:fontRef>
                      </wps:style>
                      <wps:txbx>
                        <w:txbxContent>
                          <w:p w14:paraId="479D804D"/>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78" o:spid="_x0000_s1026" o:spt="202" type="#_x0000_t202" style="position:absolute;left:0pt;margin-left:395.15pt;margin-top:7.25pt;height:17.1pt;width:28.75pt;z-index:251822080;mso-width-relative:page;mso-height-relative:page;" fillcolor="#FFFFFF [3201]" filled="t" stroked="t" coordsize="21600,21600" o:gfxdata="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">
                <v:fill on="t" focussize="0,0"/>
                <v:stroke color="#00B0F0 [3204]" joinstyle="round"/>
                <v:imagedata o:title=""/>
                <o:lock v:ext="edit" aspectratio="f"/>
                <v:textbox>
                  <w:txbxContent>
                    <w:p w14:paraId="479D804D"/>
                  </w:txbxContent>
                </v:textbox>
              </v:shape>
            </w:pict>
          </mc:Fallback>
        </mc:AlternateContent>
      </w:r>
      <w:r>
        <w:rPr>
          <w:color w:val="000000" w:themeColor="text1"/>
          <w:sz w:val="24"/>
          <w14:textFill>
            <w14:solidFill>
              <w14:schemeClr w14:val="tx1"/>
            </w14:solidFill>
          </w14:textFill>
        </w:rPr>
        <mc:AlternateContent>
          <mc:Choice Requires="wps">
            <w:drawing>
              <wp:anchor distT="0" distB="0" distL="114300" distR="114300" simplePos="0" relativeHeight="251784192" behindDoc="0" locked="0" layoutInCell="1" allowOverlap="1">
                <wp:simplePos x="0" y="0"/>
                <wp:positionH relativeFrom="column">
                  <wp:posOffset>1929130</wp:posOffset>
                </wp:positionH>
                <wp:positionV relativeFrom="paragraph">
                  <wp:posOffset>93345</wp:posOffset>
                </wp:positionV>
                <wp:extent cx="3503930" cy="1454150"/>
                <wp:effectExtent l="4445" t="4445" r="15875" b="8255"/>
                <wp:wrapNone/>
                <wp:docPr id="167" name="文本框 32"/>
                <wp:cNvGraphicFramePr/>
                <a:graphic xmlns:a="http://schemas.openxmlformats.org/drawingml/2006/main">
                  <a:graphicData uri="http://schemas.microsoft.com/office/word/2010/wordprocessingShape">
                    <wps:wsp>
                      <wps:cNvSpPr txBox="1"/>
                      <wps:spPr>
                        <a:xfrm>
                          <a:off x="2829560" y="1297940"/>
                          <a:ext cx="3503930" cy="1454150"/>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5B9B4A75"/>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32" o:spid="_x0000_s1026" o:spt="202" type="#_x0000_t202" style="position:absolute;left:0pt;margin-left:151.9pt;margin-top:7.35pt;height:114.5pt;width:275.9pt;z-index:251784192;mso-width-relative:page;mso-height-relative:page;" fillcolor="#FFFFFF [3201]" filled="t" stroked="t" coordsize="21600,21600" o:gfxdata="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">
                <v:fill on="t" focussize="0,0"/>
                <v:stroke weight="0.5pt" color="#000000 [3204]" joinstyle="round"/>
                <v:imagedata o:title=""/>
                <o:lock v:ext="edit" aspectratio="f"/>
                <v:textbox>
                  <w:txbxContent>
                    <w:p w14:paraId="5B9B4A75"/>
                  </w:txbxContent>
                </v:textbox>
              </v:shape>
            </w:pict>
          </mc:Fallback>
        </mc:AlternateContent>
      </w:r>
    </w:p>
    <w:p w14:paraId="2929C42F">
      <w:pPr>
        <w:pStyle w:val="8"/>
        <w:rPr>
          <w:rFonts w:hint="eastAsia"/>
          <w:color w:val="000000" w:themeColor="text1"/>
          <w:lang w:val="en-US" w:eastAsia="zh-CN"/>
          <w14:textFill>
            <w14:solidFill>
              <w14:schemeClr w14:val="tx1"/>
            </w14:solidFill>
          </w14:textFill>
        </w:rPr>
      </w:pPr>
      <w:r>
        <w:rPr>
          <w:color w:val="000000" w:themeColor="text1"/>
          <w:sz w:val="24"/>
          <w14:textFill>
            <w14:solidFill>
              <w14:schemeClr w14:val="tx1"/>
            </w14:solidFill>
          </w14:textFill>
        </w:rPr>
        <mc:AlternateContent>
          <mc:Choice Requires="wps">
            <w:drawing>
              <wp:anchor distT="0" distB="0" distL="114300" distR="114300" simplePos="0" relativeHeight="251866112" behindDoc="0" locked="0" layoutInCell="1" allowOverlap="1">
                <wp:simplePos x="0" y="0"/>
                <wp:positionH relativeFrom="column">
                  <wp:posOffset>-520700</wp:posOffset>
                </wp:positionH>
                <wp:positionV relativeFrom="paragraph">
                  <wp:posOffset>1270635</wp:posOffset>
                </wp:positionV>
                <wp:extent cx="654050" cy="311150"/>
                <wp:effectExtent l="0" t="0" r="0" b="0"/>
                <wp:wrapNone/>
                <wp:docPr id="329" name="文本框 109"/>
                <wp:cNvGraphicFramePr/>
                <a:graphic xmlns:a="http://schemas.openxmlformats.org/drawingml/2006/main">
                  <a:graphicData uri="http://schemas.microsoft.com/office/word/2010/wordprocessingShape">
                    <wps:wsp>
                      <wps:cNvSpPr txBox="1"/>
                      <wps:spPr>
                        <a:xfrm>
                          <a:off x="379730" y="2806700"/>
                          <a:ext cx="654050" cy="31115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3E55F7F">
                            <w:pPr>
                              <w:rPr>
                                <w:rFonts w:hint="default"/>
                                <w:lang w:val="en-US" w:eastAsia="zh-CN"/>
                              </w:rPr>
                            </w:pPr>
                            <w:r>
                              <w:rPr>
                                <w:rFonts w:hint="eastAsia"/>
                                <w:lang w:val="en-US" w:eastAsia="zh-CN"/>
                              </w:rPr>
                              <w:t>原料罐</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109" o:spid="_x0000_s1026" o:spt="202" type="#_x0000_t202" style="position:absolute;left:0pt;margin-left:-41pt;margin-top:100.05pt;height:24.5pt;width:51.5pt;z-index:251866112;mso-width-relative:page;mso-height-relative:page;" filled="f" stroked="f" coordsize="21600,21600" o:gfxdata="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">
                <v:fill on="f" focussize="0,0"/>
                <v:stroke on="f" weight="0.5pt"/>
                <v:imagedata o:title=""/>
                <o:lock v:ext="edit" aspectratio="f"/>
                <v:textbox>
                  <w:txbxContent>
                    <w:p w14:paraId="53E55F7F">
                      <w:pPr>
                        <w:rPr>
                          <w:rFonts w:hint="default"/>
                          <w:lang w:val="en-US" w:eastAsia="zh-CN"/>
                        </w:rPr>
                      </w:pPr>
                      <w:r>
                        <w:rPr>
                          <w:rFonts w:hint="eastAsia"/>
                          <w:lang w:val="en-US" w:eastAsia="zh-CN"/>
                        </w:rPr>
                        <w:t>原料罐</w:t>
                      </w:r>
                    </w:p>
                  </w:txbxContent>
                </v:textbox>
              </v:shape>
            </w:pict>
          </mc:Fallback>
        </mc:AlternateContent>
      </w:r>
      <w:r>
        <w:rPr>
          <w:color w:val="000000" w:themeColor="text1"/>
          <w:sz w:val="24"/>
          <w14:textFill>
            <w14:solidFill>
              <w14:schemeClr w14:val="tx1"/>
            </w14:solidFill>
          </w14:textFill>
        </w:rPr>
        <mc:AlternateContent>
          <mc:Choice Requires="wps">
            <w:drawing>
              <wp:anchor distT="0" distB="0" distL="114300" distR="114300" simplePos="0" relativeHeight="251864064" behindDoc="0" locked="0" layoutInCell="1" allowOverlap="1">
                <wp:simplePos x="0" y="0"/>
                <wp:positionH relativeFrom="column">
                  <wp:posOffset>168275</wp:posOffset>
                </wp:positionH>
                <wp:positionV relativeFrom="paragraph">
                  <wp:posOffset>3890010</wp:posOffset>
                </wp:positionV>
                <wp:extent cx="167640" cy="92710"/>
                <wp:effectExtent l="6350" t="6350" r="16510" b="15240"/>
                <wp:wrapNone/>
                <wp:docPr id="326" name="矩形 46"/>
                <wp:cNvGraphicFramePr/>
                <a:graphic xmlns:a="http://schemas.openxmlformats.org/drawingml/2006/main">
                  <a:graphicData uri="http://schemas.microsoft.com/office/word/2010/wordprocessingShape">
                    <wps:wsp>
                      <wps:cNvSpPr/>
                      <wps:spPr>
                        <a:xfrm>
                          <a:off x="1068705" y="5426075"/>
                          <a:ext cx="167640" cy="92710"/>
                        </a:xfrm>
                        <a:prstGeom prst="rect">
                          <a:avLst/>
                        </a:prstGeom>
                        <a:solidFill>
                          <a:srgbClr val="00B0F0"/>
                        </a:solidFill>
                        <a:ln>
                          <a:solidFill>
                            <a:srgbClr val="00B0F0"/>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矩形 46" o:spid="_x0000_s1026" o:spt="1" style="position:absolute;left:0pt;margin-left:13.25pt;margin-top:306.3pt;height:7.3pt;width:13.2pt;z-index:251864064;v-text-anchor:middle;mso-width-relative:page;mso-height-relative:page;" fillcolor="#00B0F0" filled="t" stroked="t" coordsize="21600,21600" o:gfxdata="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">
                <v:fill on="t" focussize="0,0"/>
                <v:stroke weight="1pt" color="#00B0F0 [2404]" miterlimit="8" joinstyle="miter"/>
                <v:imagedata o:title=""/>
                <o:lock v:ext="edit" aspectratio="f"/>
              </v:rect>
            </w:pict>
          </mc:Fallback>
        </mc:AlternateContent>
      </w:r>
      <w:r>
        <w:rPr>
          <w:color w:val="000000" w:themeColor="text1"/>
          <w:sz w:val="24"/>
          <w14:textFill>
            <w14:solidFill>
              <w14:schemeClr w14:val="tx1"/>
            </w14:solidFill>
          </w14:textFill>
        </w:rPr>
        <mc:AlternateContent>
          <mc:Choice Requires="wps">
            <w:drawing>
              <wp:anchor distT="0" distB="0" distL="114300" distR="114300" simplePos="0" relativeHeight="251857920" behindDoc="0" locked="0" layoutInCell="1" allowOverlap="1">
                <wp:simplePos x="0" y="0"/>
                <wp:positionH relativeFrom="column">
                  <wp:posOffset>-659765</wp:posOffset>
                </wp:positionH>
                <wp:positionV relativeFrom="paragraph">
                  <wp:posOffset>3905250</wp:posOffset>
                </wp:positionV>
                <wp:extent cx="213360" cy="168275"/>
                <wp:effectExtent l="0" t="28575" r="0" b="43815"/>
                <wp:wrapNone/>
                <wp:docPr id="249" name="任意多边形 153"/>
                <wp:cNvGraphicFramePr/>
                <a:graphic xmlns:a="http://schemas.openxmlformats.org/drawingml/2006/main">
                  <a:graphicData uri="http://schemas.microsoft.com/office/word/2010/wordprocessingShape">
                    <wps:wsp>
                      <wps:cNvSpPr/>
                      <wps:spPr>
                        <a:xfrm rot="3720000" flipV="1">
                          <a:off x="240665" y="5441315"/>
                          <a:ext cx="213360" cy="168275"/>
                        </a:xfrm>
                        <a:custGeom>
                          <a:avLst/>
                          <a:gdLst>
                            <a:gd name="connisteX0" fmla="*/ 0 w 247015"/>
                            <a:gd name="connsiteY0" fmla="*/ 110490 h 110490"/>
                            <a:gd name="connisteX1" fmla="*/ 247015 w 247015"/>
                            <a:gd name="connsiteY1" fmla="*/ 0 h 110490"/>
                          </a:gdLst>
                          <a:ahLst/>
                          <a:cxnLst>
                            <a:cxn ang="0">
                              <a:pos x="connisteX0" y="connsiteY0"/>
                            </a:cxn>
                            <a:cxn ang="0">
                              <a:pos x="connisteX1" y="connsiteY1"/>
                            </a:cxn>
                          </a:cxnLst>
                          <a:rect l="l" t="t" r="r" b="b"/>
                          <a:pathLst>
                            <a:path w="247015" h="110490">
                              <a:moveTo>
                                <a:pt x="0" y="110490"/>
                              </a:moveTo>
                              <a:lnTo>
                                <a:pt x="247015" y="0"/>
                              </a:lnTo>
                            </a:path>
                          </a:pathLst>
                        </a:custGeom>
                        <a:noFill/>
                        <a:ln>
                          <a:solidFill>
                            <a:schemeClr val="tx1"/>
                          </a:solidFill>
                        </a:ln>
                      </wps:spPr>
                      <wps:style>
                        <a:lnRef idx="2">
                          <a:schemeClr val="accent1">
                            <a:lumMod val="75000"/>
                          </a:schemeClr>
                        </a:lnRef>
                        <a:fillRef idx="1">
                          <a:schemeClr val="accent1"/>
                        </a:fillRef>
                        <a:effectRef idx="0">
                          <a:srgbClr val="FFFFFF"/>
                        </a:effectRef>
                        <a:fontRef idx="minor">
                          <a:schemeClr val="lt1"/>
                        </a:fontRef>
                      </wps:style>
                      <wps:bodyPr/>
                    </wps:wsp>
                  </a:graphicData>
                </a:graphic>
              </wp:anchor>
            </w:drawing>
          </mc:Choice>
          <mc:Fallback>
            <w:pict>
              <v:shape id="任意多边形 153" o:spid="_x0000_s1026" o:spt="100" style="position:absolute;left:0pt;flip:y;margin-left:-51.95pt;margin-top:307.5pt;height:13.25pt;width:16.8pt;rotation:-4063232f;z-index:251857920;mso-width-relative:page;mso-height-relative:page;" filled="f" stroked="t" coordsize="247015,110490" o:gfxdata="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" path="m0,110490l247015,0e">
                <v:path o:connectlocs="0,168275;213360,0" o:connectangles="0,0"/>
                <v:fill on="f" focussize="0,0"/>
                <v:stroke weight="1pt" color="#000000 [3213]" miterlimit="8" joinstyle="miter"/>
                <v:imagedata o:title=""/>
                <o:lock v:ext="edit" aspectratio="f"/>
              </v:shape>
            </w:pict>
          </mc:Fallback>
        </mc:AlternateContent>
      </w:r>
      <w:r>
        <w:rPr>
          <w:color w:val="000000" w:themeColor="text1"/>
          <w:sz w:val="24"/>
          <w14:textFill>
            <w14:solidFill>
              <w14:schemeClr w14:val="tx1"/>
            </w14:solidFill>
          </w14:textFill>
        </w:rPr>
        <mc:AlternateContent>
          <mc:Choice Requires="wps">
            <w:drawing>
              <wp:anchor distT="0" distB="0" distL="114300" distR="114300" simplePos="0" relativeHeight="251856896" behindDoc="0" locked="0" layoutInCell="1" allowOverlap="1">
                <wp:simplePos x="0" y="0"/>
                <wp:positionH relativeFrom="column">
                  <wp:posOffset>-246380</wp:posOffset>
                </wp:positionH>
                <wp:positionV relativeFrom="paragraph">
                  <wp:posOffset>4185920</wp:posOffset>
                </wp:positionV>
                <wp:extent cx="644525" cy="509270"/>
                <wp:effectExtent l="0" t="0" r="0" b="0"/>
                <wp:wrapNone/>
                <wp:docPr id="238" name="文本框 151"/>
                <wp:cNvGraphicFramePr/>
                <a:graphic xmlns:a="http://schemas.openxmlformats.org/drawingml/2006/main">
                  <a:graphicData uri="http://schemas.microsoft.com/office/word/2010/wordprocessingShape">
                    <wps:wsp>
                      <wps:cNvSpPr txBox="1"/>
                      <wps:spPr>
                        <a:xfrm>
                          <a:off x="654050" y="5721985"/>
                          <a:ext cx="644525" cy="50927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71045D2">
                            <w:pPr>
                              <w:keepNext w:val="0"/>
                              <w:keepLines w:val="0"/>
                              <w:pageBreakBefore w:val="0"/>
                              <w:widowControl w:val="0"/>
                              <w:kinsoku/>
                              <w:wordWrap/>
                              <w:overflowPunct/>
                              <w:topLinePunct w:val="0"/>
                              <w:bidi w:val="0"/>
                              <w:adjustRightInd/>
                              <w:snapToGrid/>
                              <w:textAlignment w:val="auto"/>
                              <w:rPr>
                                <w:rFonts w:hint="default" w:eastAsia="宋体"/>
                                <w:sz w:val="21"/>
                                <w:szCs w:val="21"/>
                                <w:lang w:val="en-US" w:eastAsia="zh-CN"/>
                              </w:rPr>
                            </w:pPr>
                            <w:r>
                              <w:rPr>
                                <w:rFonts w:hint="eastAsia" w:eastAsia="宋体"/>
                                <w:sz w:val="21"/>
                                <w:szCs w:val="21"/>
                                <w:lang w:val="en-US" w:eastAsia="zh-CN"/>
                              </w:rPr>
                              <w:t>废水</w:t>
                            </w:r>
                            <w:r>
                              <w:rPr>
                                <w:rFonts w:hint="eastAsia"/>
                                <w:sz w:val="21"/>
                                <w:szCs w:val="21"/>
                                <w:lang w:val="en-US" w:eastAsia="zh-CN"/>
                              </w:rPr>
                              <w:t>收集罐</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151" o:spid="_x0000_s1026" o:spt="202" type="#_x0000_t202" style="position:absolute;left:0pt;margin-left:-19.4pt;margin-top:329.6pt;height:40.1pt;width:50.75pt;z-index:251856896;mso-width-relative:page;mso-height-relative:page;" filled="f" stroked="f" coordsize="21600,21600" o:gfxdata="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">
                <v:fill on="f" focussize="0,0"/>
                <v:stroke on="f" weight="0.5pt"/>
                <v:imagedata o:title=""/>
                <o:lock v:ext="edit" aspectratio="f"/>
                <v:textbox>
                  <w:txbxContent>
                    <w:p w14:paraId="771045D2">
                      <w:pPr>
                        <w:keepNext w:val="0"/>
                        <w:keepLines w:val="0"/>
                        <w:pageBreakBefore w:val="0"/>
                        <w:widowControl w:val="0"/>
                        <w:kinsoku/>
                        <w:wordWrap/>
                        <w:overflowPunct/>
                        <w:topLinePunct w:val="0"/>
                        <w:bidi w:val="0"/>
                        <w:adjustRightInd/>
                        <w:snapToGrid/>
                        <w:textAlignment w:val="auto"/>
                        <w:rPr>
                          <w:rFonts w:hint="default" w:eastAsia="宋体"/>
                          <w:sz w:val="21"/>
                          <w:szCs w:val="21"/>
                          <w:lang w:val="en-US" w:eastAsia="zh-CN"/>
                        </w:rPr>
                      </w:pPr>
                      <w:r>
                        <w:rPr>
                          <w:rFonts w:hint="eastAsia" w:eastAsia="宋体"/>
                          <w:sz w:val="21"/>
                          <w:szCs w:val="21"/>
                          <w:lang w:val="en-US" w:eastAsia="zh-CN"/>
                        </w:rPr>
                        <w:t>废水</w:t>
                      </w:r>
                      <w:r>
                        <w:rPr>
                          <w:rFonts w:hint="eastAsia"/>
                          <w:sz w:val="21"/>
                          <w:szCs w:val="21"/>
                          <w:lang w:val="en-US" w:eastAsia="zh-CN"/>
                        </w:rPr>
                        <w:t>收集罐</w:t>
                      </w:r>
                    </w:p>
                  </w:txbxContent>
                </v:textbox>
              </v:shape>
            </w:pict>
          </mc:Fallback>
        </mc:AlternateContent>
      </w:r>
      <w:r>
        <w:rPr>
          <w:color w:val="000000" w:themeColor="text1"/>
          <w:sz w:val="24"/>
          <w14:textFill>
            <w14:solidFill>
              <w14:schemeClr w14:val="tx1"/>
            </w14:solidFill>
          </w14:textFill>
        </w:rPr>
        <mc:AlternateContent>
          <mc:Choice Requires="wps">
            <w:drawing>
              <wp:anchor distT="0" distB="0" distL="114300" distR="114300" simplePos="0" relativeHeight="251855872" behindDoc="0" locked="0" layoutInCell="1" allowOverlap="1">
                <wp:simplePos x="0" y="0"/>
                <wp:positionH relativeFrom="column">
                  <wp:posOffset>-108585</wp:posOffset>
                </wp:positionH>
                <wp:positionV relativeFrom="paragraph">
                  <wp:posOffset>4016375</wp:posOffset>
                </wp:positionV>
                <wp:extent cx="213360" cy="168275"/>
                <wp:effectExtent l="0" t="17145" r="0" b="17145"/>
                <wp:wrapNone/>
                <wp:docPr id="237" name="任意多边形 150"/>
                <wp:cNvGraphicFramePr/>
                <a:graphic xmlns:a="http://schemas.openxmlformats.org/drawingml/2006/main">
                  <a:graphicData uri="http://schemas.microsoft.com/office/word/2010/wordprocessingShape">
                    <wps:wsp>
                      <wps:cNvSpPr/>
                      <wps:spPr>
                        <a:xfrm rot="4740000" flipV="1">
                          <a:off x="791845" y="5552440"/>
                          <a:ext cx="213360" cy="168275"/>
                        </a:xfrm>
                        <a:custGeom>
                          <a:avLst/>
                          <a:gdLst>
                            <a:gd name="connisteX0" fmla="*/ 0 w 247015"/>
                            <a:gd name="connsiteY0" fmla="*/ 110490 h 110490"/>
                            <a:gd name="connisteX1" fmla="*/ 247015 w 247015"/>
                            <a:gd name="connsiteY1" fmla="*/ 0 h 110490"/>
                          </a:gdLst>
                          <a:ahLst/>
                          <a:cxnLst>
                            <a:cxn ang="0">
                              <a:pos x="connisteX0" y="connsiteY0"/>
                            </a:cxn>
                            <a:cxn ang="0">
                              <a:pos x="connisteX1" y="connsiteY1"/>
                            </a:cxn>
                          </a:cxnLst>
                          <a:rect l="l" t="t" r="r" b="b"/>
                          <a:pathLst>
                            <a:path w="247015" h="110490">
                              <a:moveTo>
                                <a:pt x="0" y="110490"/>
                              </a:moveTo>
                              <a:lnTo>
                                <a:pt x="247015" y="0"/>
                              </a:lnTo>
                            </a:path>
                          </a:pathLst>
                        </a:custGeom>
                        <a:noFill/>
                        <a:ln>
                          <a:solidFill>
                            <a:schemeClr val="tx1"/>
                          </a:solidFill>
                        </a:ln>
                      </wps:spPr>
                      <wps:style>
                        <a:lnRef idx="2">
                          <a:schemeClr val="accent1">
                            <a:lumMod val="75000"/>
                          </a:schemeClr>
                        </a:lnRef>
                        <a:fillRef idx="1">
                          <a:schemeClr val="accent1"/>
                        </a:fillRef>
                        <a:effectRef idx="0">
                          <a:srgbClr val="FFFFFF"/>
                        </a:effectRef>
                        <a:fontRef idx="minor">
                          <a:schemeClr val="lt1"/>
                        </a:fontRef>
                      </wps:style>
                      <wps:bodyPr/>
                    </wps:wsp>
                  </a:graphicData>
                </a:graphic>
              </wp:anchor>
            </w:drawing>
          </mc:Choice>
          <mc:Fallback>
            <w:pict>
              <v:shape id="任意多边形 150" o:spid="_x0000_s1026" o:spt="100" style="position:absolute;left:0pt;flip:y;margin-left:-8.55pt;margin-top:316.25pt;height:13.25pt;width:16.8pt;rotation:-5177344f;z-index:251855872;mso-width-relative:page;mso-height-relative:page;" filled="f" stroked="t" coordsize="247015,110490" o:gfxdata="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" path="m0,110490l247015,0e">
                <v:path o:connectlocs="0,168275;213360,0" o:connectangles="0,0"/>
                <v:fill on="f" focussize="0,0"/>
                <v:stroke weight="1pt" color="#000000 [3213]" miterlimit="8" joinstyle="miter"/>
                <v:imagedata o:title=""/>
                <o:lock v:ext="edit" aspectratio="f"/>
              </v:shape>
            </w:pict>
          </mc:Fallback>
        </mc:AlternateContent>
      </w:r>
      <w:r>
        <w:rPr>
          <w:color w:val="000000" w:themeColor="text1"/>
          <w:sz w:val="24"/>
          <w14:textFill>
            <w14:solidFill>
              <w14:schemeClr w14:val="tx1"/>
            </w14:solidFill>
          </w14:textFill>
        </w:rPr>
        <mc:AlternateContent>
          <mc:Choice Requires="wps">
            <w:drawing>
              <wp:anchor distT="0" distB="0" distL="114300" distR="114300" simplePos="0" relativeHeight="251854848" behindDoc="0" locked="0" layoutInCell="1" allowOverlap="1">
                <wp:simplePos x="0" y="0"/>
                <wp:positionH relativeFrom="column">
                  <wp:posOffset>-608330</wp:posOffset>
                </wp:positionH>
                <wp:positionV relativeFrom="paragraph">
                  <wp:posOffset>3719830</wp:posOffset>
                </wp:positionV>
                <wp:extent cx="191135" cy="192405"/>
                <wp:effectExtent l="6350" t="6350" r="12065" b="10795"/>
                <wp:wrapNone/>
                <wp:docPr id="236" name="椭圆 149"/>
                <wp:cNvGraphicFramePr/>
                <a:graphic xmlns:a="http://schemas.openxmlformats.org/drawingml/2006/main">
                  <a:graphicData uri="http://schemas.microsoft.com/office/word/2010/wordprocessingShape">
                    <wps:wsp>
                      <wps:cNvSpPr/>
                      <wps:spPr>
                        <a:xfrm>
                          <a:off x="292100" y="5255895"/>
                          <a:ext cx="191135" cy="192405"/>
                        </a:xfrm>
                        <a:prstGeom prst="ellipse">
                          <a:avLst/>
                        </a:prstGeom>
                        <a:noFill/>
                        <a:ln>
                          <a:solidFill>
                            <a:schemeClr val="tx1"/>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椭圆 149" o:spid="_x0000_s1026" o:spt="3" type="#_x0000_t3" style="position:absolute;left:0pt;margin-left:-47.9pt;margin-top:292.9pt;height:15.15pt;width:15.05pt;z-index:251854848;v-text-anchor:middle;mso-width-relative:page;mso-height-relative:page;" filled="f" stroked="t" coordsize="21600,21600" o:gfxdata="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">
                <v:fill on="f" focussize="0,0"/>
                <v:stroke weight="1pt" color="#000000 [3213]" miterlimit="8" joinstyle="miter"/>
                <v:imagedata o:title=""/>
                <o:lock v:ext="edit" aspectratio="f"/>
              </v:shape>
            </w:pict>
          </mc:Fallback>
        </mc:AlternateContent>
      </w:r>
      <w:r>
        <w:rPr>
          <w:color w:val="000000" w:themeColor="text1"/>
          <w:sz w:val="24"/>
          <w14:textFill>
            <w14:solidFill>
              <w14:schemeClr w14:val="tx1"/>
            </w14:solidFill>
          </w14:textFill>
        </w:rPr>
        <mc:AlternateContent>
          <mc:Choice Requires="wps">
            <w:drawing>
              <wp:anchor distT="0" distB="0" distL="114300" distR="114300" simplePos="0" relativeHeight="251853824" behindDoc="0" locked="0" layoutInCell="1" allowOverlap="1">
                <wp:simplePos x="0" y="0"/>
                <wp:positionH relativeFrom="column">
                  <wp:posOffset>-39370</wp:posOffset>
                </wp:positionH>
                <wp:positionV relativeFrom="paragraph">
                  <wp:posOffset>3822700</wp:posOffset>
                </wp:positionV>
                <wp:extent cx="191135" cy="192405"/>
                <wp:effectExtent l="6350" t="6350" r="12065" b="10795"/>
                <wp:wrapNone/>
                <wp:docPr id="235" name="椭圆 147"/>
                <wp:cNvGraphicFramePr/>
                <a:graphic xmlns:a="http://schemas.openxmlformats.org/drawingml/2006/main">
                  <a:graphicData uri="http://schemas.microsoft.com/office/word/2010/wordprocessingShape">
                    <wps:wsp>
                      <wps:cNvSpPr/>
                      <wps:spPr>
                        <a:xfrm>
                          <a:off x="861060" y="5358765"/>
                          <a:ext cx="191135" cy="192405"/>
                        </a:xfrm>
                        <a:prstGeom prst="ellipse">
                          <a:avLst/>
                        </a:prstGeom>
                        <a:noFill/>
                        <a:ln>
                          <a:solidFill>
                            <a:schemeClr val="tx1"/>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椭圆 147" o:spid="_x0000_s1026" o:spt="3" type="#_x0000_t3" style="position:absolute;left:0pt;margin-left:-3.1pt;margin-top:301pt;height:15.15pt;width:15.05pt;z-index:251853824;v-text-anchor:middle;mso-width-relative:page;mso-height-relative:page;" filled="f" stroked="t" coordsize="21600,21600" o:gfxdata="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">
                <v:fill on="f" focussize="0,0"/>
                <v:stroke weight="1pt" color="#000000 [3213]" miterlimit="8" joinstyle="miter"/>
                <v:imagedata o:title=""/>
                <o:lock v:ext="edit" aspectratio="f"/>
              </v:shape>
            </w:pict>
          </mc:Fallback>
        </mc:AlternateContent>
      </w:r>
      <w:r>
        <w:rPr>
          <w:color w:val="000000" w:themeColor="text1"/>
          <w:sz w:val="24"/>
          <w14:textFill>
            <w14:solidFill>
              <w14:schemeClr w14:val="tx1"/>
            </w14:solidFill>
          </w14:textFill>
        </w:rPr>
        <mc:AlternateContent>
          <mc:Choice Requires="wps">
            <w:drawing>
              <wp:anchor distT="0" distB="0" distL="114300" distR="114300" simplePos="0" relativeHeight="251852800" behindDoc="0" locked="0" layoutInCell="1" allowOverlap="1">
                <wp:simplePos x="0" y="0"/>
                <wp:positionH relativeFrom="column">
                  <wp:posOffset>-412115</wp:posOffset>
                </wp:positionH>
                <wp:positionV relativeFrom="paragraph">
                  <wp:posOffset>2917190</wp:posOffset>
                </wp:positionV>
                <wp:extent cx="424180" cy="425450"/>
                <wp:effectExtent l="6350" t="6350" r="7620" b="6350"/>
                <wp:wrapNone/>
                <wp:docPr id="234" name="椭圆 146"/>
                <wp:cNvGraphicFramePr/>
                <a:graphic xmlns:a="http://schemas.openxmlformats.org/drawingml/2006/main">
                  <a:graphicData uri="http://schemas.microsoft.com/office/word/2010/wordprocessingShape">
                    <wps:wsp>
                      <wps:cNvSpPr/>
                      <wps:spPr>
                        <a:xfrm>
                          <a:off x="488315" y="4453255"/>
                          <a:ext cx="424180" cy="425450"/>
                        </a:xfrm>
                        <a:prstGeom prst="ellipse">
                          <a:avLst/>
                        </a:prstGeom>
                        <a:noFill/>
                        <a:ln>
                          <a:solidFill>
                            <a:schemeClr val="tx1"/>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椭圆 146" o:spid="_x0000_s1026" o:spt="3" type="#_x0000_t3" style="position:absolute;left:0pt;margin-left:-32.45pt;margin-top:229.7pt;height:33.5pt;width:33.4pt;z-index:251852800;v-text-anchor:middle;mso-width-relative:page;mso-height-relative:page;" filled="f" stroked="t" coordsize="21600,21600" o:gfxdata="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&#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">
                <v:fill on="f" focussize="0,0"/>
                <v:stroke weight="1pt" color="#000000 [3213]" miterlimit="8" joinstyle="miter"/>
                <v:imagedata o:title=""/>
                <o:lock v:ext="edit" aspectratio="f"/>
              </v:shape>
            </w:pict>
          </mc:Fallback>
        </mc:AlternateContent>
      </w:r>
      <w:r>
        <w:rPr>
          <w:color w:val="000000" w:themeColor="text1"/>
          <w:sz w:val="24"/>
          <w14:textFill>
            <w14:solidFill>
              <w14:schemeClr w14:val="tx1"/>
            </w14:solidFill>
          </w14:textFill>
        </w:rPr>
        <mc:AlternateContent>
          <mc:Choice Requires="wps">
            <w:drawing>
              <wp:anchor distT="0" distB="0" distL="114300" distR="114300" simplePos="0" relativeHeight="251851776" behindDoc="0" locked="0" layoutInCell="1" allowOverlap="1">
                <wp:simplePos x="0" y="0"/>
                <wp:positionH relativeFrom="column">
                  <wp:posOffset>-412115</wp:posOffset>
                </wp:positionH>
                <wp:positionV relativeFrom="paragraph">
                  <wp:posOffset>2449195</wp:posOffset>
                </wp:positionV>
                <wp:extent cx="424180" cy="425450"/>
                <wp:effectExtent l="6350" t="6350" r="7620" b="6350"/>
                <wp:wrapNone/>
                <wp:docPr id="233" name="椭圆 4"/>
                <wp:cNvGraphicFramePr/>
                <a:graphic xmlns:a="http://schemas.openxmlformats.org/drawingml/2006/main">
                  <a:graphicData uri="http://schemas.microsoft.com/office/word/2010/wordprocessingShape">
                    <wps:wsp>
                      <wps:cNvSpPr/>
                      <wps:spPr>
                        <a:xfrm>
                          <a:off x="488315" y="3985260"/>
                          <a:ext cx="424180" cy="425450"/>
                        </a:xfrm>
                        <a:prstGeom prst="ellipse">
                          <a:avLst/>
                        </a:prstGeom>
                        <a:noFill/>
                        <a:ln>
                          <a:solidFill>
                            <a:schemeClr val="tx1"/>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椭圆 4" o:spid="_x0000_s1026" o:spt="3" type="#_x0000_t3" style="position:absolute;left:0pt;margin-left:-32.45pt;margin-top:192.85pt;height:33.5pt;width:33.4pt;z-index:251851776;v-text-anchor:middle;mso-width-relative:page;mso-height-relative:page;" filled="f" stroked="t" coordsize="21600,21600" o:gfxdata="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">
                <v:fill on="f" focussize="0,0"/>
                <v:stroke weight="1pt" color="#000000 [3213]" miterlimit="8" joinstyle="miter"/>
                <v:imagedata o:title=""/>
                <o:lock v:ext="edit" aspectratio="f"/>
              </v:shape>
            </w:pict>
          </mc:Fallback>
        </mc:AlternateContent>
      </w:r>
      <w:r>
        <w:rPr>
          <w:color w:val="000000" w:themeColor="text1"/>
          <w:sz w:val="24"/>
          <w14:textFill>
            <w14:solidFill>
              <w14:schemeClr w14:val="tx1"/>
            </w14:solidFill>
          </w14:textFill>
        </w:rPr>
        <mc:AlternateContent>
          <mc:Choice Requires="wps">
            <w:drawing>
              <wp:anchor distT="0" distB="0" distL="114300" distR="114300" simplePos="0" relativeHeight="251850752" behindDoc="0" locked="0" layoutInCell="1" allowOverlap="1">
                <wp:simplePos x="0" y="0"/>
                <wp:positionH relativeFrom="column">
                  <wp:posOffset>-194945</wp:posOffset>
                </wp:positionH>
                <wp:positionV relativeFrom="paragraph">
                  <wp:posOffset>6746240</wp:posOffset>
                </wp:positionV>
                <wp:extent cx="170815" cy="153035"/>
                <wp:effectExtent l="6350" t="6350" r="13335" b="12065"/>
                <wp:wrapNone/>
                <wp:docPr id="232" name="椭圆 31"/>
                <wp:cNvGraphicFramePr/>
                <a:graphic xmlns:a="http://schemas.openxmlformats.org/drawingml/2006/main">
                  <a:graphicData uri="http://schemas.microsoft.com/office/word/2010/wordprocessingShape">
                    <wps:wsp>
                      <wps:cNvSpPr/>
                      <wps:spPr>
                        <a:xfrm>
                          <a:off x="705485" y="8282305"/>
                          <a:ext cx="170815" cy="153035"/>
                        </a:xfrm>
                        <a:prstGeom prst="ellipse">
                          <a:avLst/>
                        </a:prstGeom>
                        <a:solidFill>
                          <a:srgbClr val="FF0000"/>
                        </a:solidFill>
                        <a:ln>
                          <a:solidFill>
                            <a:srgbClr val="FF0000"/>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椭圆 31" o:spid="_x0000_s1026" o:spt="3" type="#_x0000_t3" style="position:absolute;left:0pt;margin-left:-15.35pt;margin-top:531.2pt;height:12.05pt;width:13.45pt;z-index:251850752;v-text-anchor:middle;mso-width-relative:page;mso-height-relative:page;" fillcolor="#FF0000" filled="t" stroked="t" coordsize="21600,21600" o:gfxdata="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">
                <v:fill on="t" focussize="0,0"/>
                <v:stroke weight="1pt" color="#FF0000 [2404]" miterlimit="8" joinstyle="miter"/>
                <v:imagedata o:title=""/>
                <o:lock v:ext="edit" aspectratio="f"/>
              </v:shape>
            </w:pict>
          </mc:Fallback>
        </mc:AlternateContent>
      </w:r>
      <w:r>
        <w:rPr>
          <w:color w:val="000000" w:themeColor="text1"/>
          <w:sz w:val="24"/>
          <w14:textFill>
            <w14:solidFill>
              <w14:schemeClr w14:val="tx1"/>
            </w14:solidFill>
          </w14:textFill>
        </w:rPr>
        <mc:AlternateContent>
          <mc:Choice Requires="wps">
            <w:drawing>
              <wp:anchor distT="0" distB="0" distL="114300" distR="114300" simplePos="0" relativeHeight="251847680" behindDoc="0" locked="0" layoutInCell="1" allowOverlap="1">
                <wp:simplePos x="0" y="0"/>
                <wp:positionH relativeFrom="column">
                  <wp:posOffset>182880</wp:posOffset>
                </wp:positionH>
                <wp:positionV relativeFrom="paragraph">
                  <wp:posOffset>3868420</wp:posOffset>
                </wp:positionV>
                <wp:extent cx="774700" cy="509270"/>
                <wp:effectExtent l="0" t="0" r="0" b="0"/>
                <wp:wrapNone/>
                <wp:docPr id="229" name="文本框 105"/>
                <wp:cNvGraphicFramePr/>
                <a:graphic xmlns:a="http://schemas.openxmlformats.org/drawingml/2006/main">
                  <a:graphicData uri="http://schemas.microsoft.com/office/word/2010/wordprocessingShape">
                    <wps:wsp>
                      <wps:cNvSpPr txBox="1"/>
                      <wps:spPr>
                        <a:xfrm>
                          <a:off x="1083310" y="5404485"/>
                          <a:ext cx="774700" cy="50927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B02E0DE">
                            <w:pPr>
                              <w:keepNext w:val="0"/>
                              <w:keepLines w:val="0"/>
                              <w:pageBreakBefore w:val="0"/>
                              <w:widowControl w:val="0"/>
                              <w:kinsoku/>
                              <w:wordWrap/>
                              <w:overflowPunct/>
                              <w:topLinePunct w:val="0"/>
                              <w:bidi w:val="0"/>
                              <w:adjustRightInd/>
                              <w:snapToGrid/>
                              <w:textAlignment w:val="auto"/>
                              <w:rPr>
                                <w:rFonts w:hint="default" w:eastAsia="宋体"/>
                                <w:sz w:val="21"/>
                                <w:szCs w:val="21"/>
                                <w:lang w:val="en-US" w:eastAsia="zh-CN"/>
                              </w:rPr>
                            </w:pPr>
                            <w:r>
                              <w:rPr>
                                <w:rFonts w:hint="eastAsia" w:eastAsia="宋体"/>
                                <w:sz w:val="21"/>
                                <w:szCs w:val="21"/>
                                <w:lang w:val="en-US" w:eastAsia="zh-CN"/>
                              </w:rPr>
                              <w:t>废水一体化设施</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105" o:spid="_x0000_s1026" o:spt="202" type="#_x0000_t202" style="position:absolute;left:0pt;margin-left:14.4pt;margin-top:304.6pt;height:40.1pt;width:61pt;z-index:251847680;mso-width-relative:page;mso-height-relative:page;" filled="f" stroked="f" coordsize="21600,21600" o:gfxdata="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">
                <v:fill on="f" focussize="0,0"/>
                <v:stroke on="f" weight="0.5pt"/>
                <v:imagedata o:title=""/>
                <o:lock v:ext="edit" aspectratio="f"/>
                <v:textbox>
                  <w:txbxContent>
                    <w:p w14:paraId="6B02E0DE">
                      <w:pPr>
                        <w:keepNext w:val="0"/>
                        <w:keepLines w:val="0"/>
                        <w:pageBreakBefore w:val="0"/>
                        <w:widowControl w:val="0"/>
                        <w:kinsoku/>
                        <w:wordWrap/>
                        <w:overflowPunct/>
                        <w:topLinePunct w:val="0"/>
                        <w:bidi w:val="0"/>
                        <w:adjustRightInd/>
                        <w:snapToGrid/>
                        <w:textAlignment w:val="auto"/>
                        <w:rPr>
                          <w:rFonts w:hint="default" w:eastAsia="宋体"/>
                          <w:sz w:val="21"/>
                          <w:szCs w:val="21"/>
                          <w:lang w:val="en-US" w:eastAsia="zh-CN"/>
                        </w:rPr>
                      </w:pPr>
                      <w:r>
                        <w:rPr>
                          <w:rFonts w:hint="eastAsia" w:eastAsia="宋体"/>
                          <w:sz w:val="21"/>
                          <w:szCs w:val="21"/>
                          <w:lang w:val="en-US" w:eastAsia="zh-CN"/>
                        </w:rPr>
                        <w:t>废水一体化设施</w:t>
                      </w:r>
                    </w:p>
                  </w:txbxContent>
                </v:textbox>
              </v:shape>
            </w:pict>
          </mc:Fallback>
        </mc:AlternateContent>
      </w:r>
      <w:r>
        <w:rPr>
          <w:color w:val="000000" w:themeColor="text1"/>
          <w:sz w:val="24"/>
          <w14:textFill>
            <w14:solidFill>
              <w14:schemeClr w14:val="tx1"/>
            </w14:solidFill>
          </w14:textFill>
        </w:rPr>
        <mc:AlternateContent>
          <mc:Choice Requires="wps">
            <w:drawing>
              <wp:anchor distT="0" distB="0" distL="114300" distR="114300" simplePos="0" relativeHeight="251845632" behindDoc="0" locked="0" layoutInCell="1" allowOverlap="1">
                <wp:simplePos x="0" y="0"/>
                <wp:positionH relativeFrom="column">
                  <wp:posOffset>553720</wp:posOffset>
                </wp:positionH>
                <wp:positionV relativeFrom="paragraph">
                  <wp:posOffset>3809365</wp:posOffset>
                </wp:positionV>
                <wp:extent cx="247015" cy="110490"/>
                <wp:effectExtent l="2540" t="5715" r="17145" b="17145"/>
                <wp:wrapNone/>
                <wp:docPr id="227" name="任意多边形 104"/>
                <wp:cNvGraphicFramePr/>
                <a:graphic xmlns:a="http://schemas.openxmlformats.org/drawingml/2006/main">
                  <a:graphicData uri="http://schemas.microsoft.com/office/word/2010/wordprocessingShape">
                    <wps:wsp>
                      <wps:cNvSpPr/>
                      <wps:spPr>
                        <a:xfrm>
                          <a:off x="1454150" y="5345430"/>
                          <a:ext cx="247015" cy="110490"/>
                        </a:xfrm>
                        <a:custGeom>
                          <a:avLst/>
                          <a:gdLst>
                            <a:gd name="connisteX0" fmla="*/ 0 w 247015"/>
                            <a:gd name="connsiteY0" fmla="*/ 110490 h 110490"/>
                            <a:gd name="connisteX1" fmla="*/ 247015 w 247015"/>
                            <a:gd name="connsiteY1" fmla="*/ 0 h 110490"/>
                          </a:gdLst>
                          <a:ahLst/>
                          <a:cxnLst>
                            <a:cxn ang="0">
                              <a:pos x="connisteX0" y="connsiteY0"/>
                            </a:cxn>
                            <a:cxn ang="0">
                              <a:pos x="connisteX1" y="connsiteY1"/>
                            </a:cxn>
                          </a:cxnLst>
                          <a:rect l="l" t="t" r="r" b="b"/>
                          <a:pathLst>
                            <a:path w="247015" h="110490">
                              <a:moveTo>
                                <a:pt x="0" y="110490"/>
                              </a:moveTo>
                              <a:lnTo>
                                <a:pt x="247015" y="0"/>
                              </a:lnTo>
                            </a:path>
                          </a:pathLst>
                        </a:custGeom>
                        <a:noFill/>
                        <a:ln>
                          <a:solidFill>
                            <a:schemeClr val="tx1"/>
                          </a:solidFill>
                        </a:ln>
                      </wps:spPr>
                      <wps:style>
                        <a:lnRef idx="2">
                          <a:schemeClr val="accent1">
                            <a:lumMod val="75000"/>
                          </a:schemeClr>
                        </a:lnRef>
                        <a:fillRef idx="1">
                          <a:schemeClr val="accent1"/>
                        </a:fillRef>
                        <a:effectRef idx="0">
                          <a:srgbClr val="FFFFFF"/>
                        </a:effectRef>
                        <a:fontRef idx="minor">
                          <a:schemeClr val="lt1"/>
                        </a:fontRef>
                      </wps:style>
                      <wps:bodyPr/>
                    </wps:wsp>
                  </a:graphicData>
                </a:graphic>
              </wp:anchor>
            </w:drawing>
          </mc:Choice>
          <mc:Fallback>
            <w:pict>
              <v:shape id="任意多边形 104" o:spid="_x0000_s1026" o:spt="100" style="position:absolute;left:0pt;margin-left:43.6pt;margin-top:299.95pt;height:8.7pt;width:19.45pt;z-index:251845632;mso-width-relative:page;mso-height-relative:page;" filled="f" stroked="t" coordsize="247015,110490" o:gfxdata="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" path="m0,110490l247015,0e">
                <v:path o:connectlocs="0,110490;247015,0" o:connectangles="0,0"/>
                <v:fill on="f" focussize="0,0"/>
                <v:stroke weight="1pt" color="#000000 [3213]" miterlimit="8" joinstyle="miter"/>
                <v:imagedata o:title=""/>
                <o:lock v:ext="edit" aspectratio="f"/>
              </v:shape>
            </w:pict>
          </mc:Fallback>
        </mc:AlternateContent>
      </w:r>
      <w:r>
        <w:rPr>
          <w:color w:val="000000" w:themeColor="text1"/>
          <w:sz w:val="24"/>
          <w14:textFill>
            <w14:solidFill>
              <w14:schemeClr w14:val="tx1"/>
            </w14:solidFill>
          </w14:textFill>
        </w:rPr>
        <mc:AlternateContent>
          <mc:Choice Requires="wps">
            <w:drawing>
              <wp:anchor distT="0" distB="0" distL="114300" distR="114300" simplePos="0" relativeHeight="251844608" behindDoc="0" locked="0" layoutInCell="1" allowOverlap="1">
                <wp:simplePos x="0" y="0"/>
                <wp:positionH relativeFrom="column">
                  <wp:posOffset>-25400</wp:posOffset>
                </wp:positionH>
                <wp:positionV relativeFrom="paragraph">
                  <wp:posOffset>1074420</wp:posOffset>
                </wp:positionV>
                <wp:extent cx="989330" cy="610235"/>
                <wp:effectExtent l="0" t="0" r="0" b="0"/>
                <wp:wrapNone/>
                <wp:docPr id="226" name="文本框 109"/>
                <wp:cNvGraphicFramePr/>
                <a:graphic xmlns:a="http://schemas.openxmlformats.org/drawingml/2006/main">
                  <a:graphicData uri="http://schemas.microsoft.com/office/word/2010/wordprocessingShape">
                    <wps:wsp>
                      <wps:cNvSpPr txBox="1"/>
                      <wps:spPr>
                        <a:xfrm>
                          <a:off x="875030" y="2610485"/>
                          <a:ext cx="989330" cy="61023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F889D62">
                            <w:pPr>
                              <w:rPr>
                                <w:rFonts w:hint="default"/>
                                <w:lang w:val="en-US" w:eastAsia="zh-CN"/>
                              </w:rPr>
                            </w:pPr>
                            <w:r>
                              <w:rPr>
                                <w:rFonts w:hint="eastAsia" w:cs="Times New Roman"/>
                                <w:b w:val="0"/>
                                <w:snapToGrid w:val="0"/>
                                <w:kern w:val="0"/>
                                <w:sz w:val="21"/>
                                <w:szCs w:val="21"/>
                                <w:highlight w:val="none"/>
                                <w:lang w:val="en-US" w:eastAsia="zh-CN" w:bidi="ar-SA"/>
                              </w:rPr>
                              <w:t>水洗喷淋塔+生物滴滤塔</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109" o:spid="_x0000_s1026" o:spt="202" type="#_x0000_t202" style="position:absolute;left:0pt;margin-left:-2pt;margin-top:84.6pt;height:48.05pt;width:77.9pt;z-index:251844608;mso-width-relative:page;mso-height-relative:page;" filled="f" stroked="f" coordsize="21600,21600" o:gfxdata="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">
                <v:fill on="f" focussize="0,0"/>
                <v:stroke on="f" weight="0.5pt"/>
                <v:imagedata o:title=""/>
                <o:lock v:ext="edit" aspectratio="f"/>
                <v:textbox>
                  <w:txbxContent>
                    <w:p w14:paraId="5F889D62">
                      <w:pPr>
                        <w:rPr>
                          <w:rFonts w:hint="default"/>
                          <w:lang w:val="en-US" w:eastAsia="zh-CN"/>
                        </w:rPr>
                      </w:pPr>
                      <w:r>
                        <w:rPr>
                          <w:rFonts w:hint="eastAsia" w:cs="Times New Roman"/>
                          <w:b w:val="0"/>
                          <w:snapToGrid w:val="0"/>
                          <w:kern w:val="0"/>
                          <w:sz w:val="21"/>
                          <w:szCs w:val="21"/>
                          <w:highlight w:val="none"/>
                          <w:lang w:val="en-US" w:eastAsia="zh-CN" w:bidi="ar-SA"/>
                        </w:rPr>
                        <w:t>水洗喷淋塔+生物滴滤塔</w:t>
                      </w:r>
                    </w:p>
                  </w:txbxContent>
                </v:textbox>
              </v:shape>
            </w:pict>
          </mc:Fallback>
        </mc:AlternateContent>
      </w:r>
      <w:r>
        <w:rPr>
          <w:color w:val="000000" w:themeColor="text1"/>
          <w:sz w:val="24"/>
          <w14:textFill>
            <w14:solidFill>
              <w14:schemeClr w14:val="tx1"/>
            </w14:solidFill>
          </w14:textFill>
        </w:rPr>
        <mc:AlternateContent>
          <mc:Choice Requires="wps">
            <w:drawing>
              <wp:anchor distT="0" distB="0" distL="114300" distR="114300" simplePos="0" relativeHeight="251838464" behindDoc="0" locked="0" layoutInCell="1" allowOverlap="1">
                <wp:simplePos x="0" y="0"/>
                <wp:positionH relativeFrom="column">
                  <wp:posOffset>-377825</wp:posOffset>
                </wp:positionH>
                <wp:positionV relativeFrom="paragraph">
                  <wp:posOffset>1635125</wp:posOffset>
                </wp:positionV>
                <wp:extent cx="247015" cy="110490"/>
                <wp:effectExtent l="27940" t="0" r="33020" b="0"/>
                <wp:wrapNone/>
                <wp:docPr id="220" name="任意多边形 95"/>
                <wp:cNvGraphicFramePr/>
                <a:graphic xmlns:a="http://schemas.openxmlformats.org/drawingml/2006/main">
                  <a:graphicData uri="http://schemas.microsoft.com/office/word/2010/wordprocessingShape">
                    <wps:wsp>
                      <wps:cNvSpPr/>
                      <wps:spPr>
                        <a:xfrm rot="4740000">
                          <a:off x="522605" y="3171190"/>
                          <a:ext cx="247015" cy="110490"/>
                        </a:xfrm>
                        <a:custGeom>
                          <a:avLst/>
                          <a:gdLst>
                            <a:gd name="connisteX0" fmla="*/ 0 w 247015"/>
                            <a:gd name="connsiteY0" fmla="*/ 110490 h 110490"/>
                            <a:gd name="connisteX1" fmla="*/ 247015 w 247015"/>
                            <a:gd name="connsiteY1" fmla="*/ 0 h 110490"/>
                          </a:gdLst>
                          <a:ahLst/>
                          <a:cxnLst>
                            <a:cxn ang="0">
                              <a:pos x="connisteX0" y="connsiteY0"/>
                            </a:cxn>
                            <a:cxn ang="0">
                              <a:pos x="connisteX1" y="connsiteY1"/>
                            </a:cxn>
                          </a:cxnLst>
                          <a:rect l="l" t="t" r="r" b="b"/>
                          <a:pathLst>
                            <a:path w="247015" h="110490">
                              <a:moveTo>
                                <a:pt x="0" y="110490"/>
                              </a:moveTo>
                              <a:lnTo>
                                <a:pt x="247015" y="0"/>
                              </a:lnTo>
                            </a:path>
                          </a:pathLst>
                        </a:custGeom>
                        <a:noFill/>
                        <a:ln>
                          <a:solidFill>
                            <a:schemeClr val="tx1"/>
                          </a:solidFill>
                        </a:ln>
                      </wps:spPr>
                      <wps:style>
                        <a:lnRef idx="2">
                          <a:schemeClr val="accent1">
                            <a:lumMod val="75000"/>
                          </a:schemeClr>
                        </a:lnRef>
                        <a:fillRef idx="1">
                          <a:schemeClr val="accent1"/>
                        </a:fillRef>
                        <a:effectRef idx="0">
                          <a:srgbClr val="FFFFFF"/>
                        </a:effectRef>
                        <a:fontRef idx="minor">
                          <a:schemeClr val="lt1"/>
                        </a:fontRef>
                      </wps:style>
                      <wps:bodyPr/>
                    </wps:wsp>
                  </a:graphicData>
                </a:graphic>
              </wp:anchor>
            </w:drawing>
          </mc:Choice>
          <mc:Fallback>
            <w:pict>
              <v:shape id="任意多边形 95" o:spid="_x0000_s1026" o:spt="100" style="position:absolute;left:0pt;margin-left:-29.75pt;margin-top:128.75pt;height:8.7pt;width:19.45pt;rotation:5177344f;z-index:251838464;mso-width-relative:page;mso-height-relative:page;" filled="f" stroked="t" coordsize="247015,110490" o:gfxdata="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&#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" path="m0,110490l247015,0e">
                <v:path o:connectlocs="0,110490;247015,0" o:connectangles="0,0"/>
                <v:fill on="f" focussize="0,0"/>
                <v:stroke weight="1pt" color="#000000 [3213]" miterlimit="8" joinstyle="miter"/>
                <v:imagedata o:title=""/>
                <o:lock v:ext="edit" aspectratio="f"/>
              </v:shape>
            </w:pict>
          </mc:Fallback>
        </mc:AlternateContent>
      </w:r>
      <w:r>
        <w:rPr>
          <w:color w:val="000000" w:themeColor="text1"/>
          <w:sz w:val="24"/>
          <w14:textFill>
            <w14:solidFill>
              <w14:schemeClr w14:val="tx1"/>
            </w14:solidFill>
          </w14:textFill>
        </w:rPr>
        <mc:AlternateContent>
          <mc:Choice Requires="wps">
            <w:drawing>
              <wp:anchor distT="0" distB="0" distL="114300" distR="114300" simplePos="0" relativeHeight="251837440" behindDoc="0" locked="0" layoutInCell="1" allowOverlap="1">
                <wp:simplePos x="0" y="0"/>
                <wp:positionH relativeFrom="column">
                  <wp:posOffset>-444500</wp:posOffset>
                </wp:positionH>
                <wp:positionV relativeFrom="paragraph">
                  <wp:posOffset>1696085</wp:posOffset>
                </wp:positionV>
                <wp:extent cx="1007110" cy="1902460"/>
                <wp:effectExtent l="4445" t="4445" r="17145" b="17145"/>
                <wp:wrapNone/>
                <wp:docPr id="219" name="文本框 94"/>
                <wp:cNvGraphicFramePr/>
                <a:graphic xmlns:a="http://schemas.openxmlformats.org/drawingml/2006/main">
                  <a:graphicData uri="http://schemas.microsoft.com/office/word/2010/wordprocessingShape">
                    <wps:wsp>
                      <wps:cNvSpPr txBox="1"/>
                      <wps:spPr>
                        <a:xfrm>
                          <a:off x="455930" y="3232150"/>
                          <a:ext cx="1007110" cy="1902460"/>
                        </a:xfrm>
                        <a:prstGeom prst="rect">
                          <a:avLst/>
                        </a:prstGeom>
                        <a:noFill/>
                        <a:ln w="6350">
                          <a:solidFill>
                            <a:schemeClr val="tx1"/>
                          </a:solidFill>
                        </a:ln>
                      </wps:spPr>
                      <wps:style>
                        <a:lnRef idx="0">
                          <a:schemeClr val="accent1"/>
                        </a:lnRef>
                        <a:fillRef idx="0">
                          <a:schemeClr val="accent1"/>
                        </a:fillRef>
                        <a:effectRef idx="0">
                          <a:schemeClr val="accent1"/>
                        </a:effectRef>
                        <a:fontRef idx="minor">
                          <a:schemeClr val="dk1"/>
                        </a:fontRef>
                      </wps:style>
                      <wps:txbx>
                        <w:txbxContent>
                          <w:p w14:paraId="2AF2BFC9"/>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94" o:spid="_x0000_s1026" o:spt="202" type="#_x0000_t202" style="position:absolute;left:0pt;margin-left:-35pt;margin-top:133.55pt;height:149.8pt;width:79.3pt;z-index:251837440;mso-width-relative:page;mso-height-relative:page;" filled="f" stroked="t" coordsize="21600,21600" o:gfxdata="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">
                <v:fill on="f" focussize="0,0"/>
                <v:stroke weight="0.5pt" color="#000000 [3213]" joinstyle="round"/>
                <v:imagedata o:title=""/>
                <o:lock v:ext="edit" aspectratio="f"/>
                <v:textbox>
                  <w:txbxContent>
                    <w:p w14:paraId="2AF2BFC9"/>
                  </w:txbxContent>
                </v:textbox>
              </v:shape>
            </w:pict>
          </mc:Fallback>
        </mc:AlternateContent>
      </w:r>
      <w:r>
        <w:rPr>
          <w:color w:val="000000" w:themeColor="text1"/>
          <w:sz w:val="24"/>
          <w14:textFill>
            <w14:solidFill>
              <w14:schemeClr w14:val="tx1"/>
            </w14:solidFill>
          </w14:textFill>
        </w:rPr>
        <mc:AlternateContent>
          <mc:Choice Requires="wps">
            <w:drawing>
              <wp:anchor distT="0" distB="0" distL="114300" distR="114300" simplePos="0" relativeHeight="251828224" behindDoc="0" locked="0" layoutInCell="1" allowOverlap="1">
                <wp:simplePos x="0" y="0"/>
                <wp:positionH relativeFrom="column">
                  <wp:posOffset>-412115</wp:posOffset>
                </wp:positionH>
                <wp:positionV relativeFrom="paragraph">
                  <wp:posOffset>1962785</wp:posOffset>
                </wp:positionV>
                <wp:extent cx="424180" cy="425450"/>
                <wp:effectExtent l="6350" t="6350" r="7620" b="6350"/>
                <wp:wrapNone/>
                <wp:docPr id="210" name="椭圆 84"/>
                <wp:cNvGraphicFramePr/>
                <a:graphic xmlns:a="http://schemas.openxmlformats.org/drawingml/2006/main">
                  <a:graphicData uri="http://schemas.microsoft.com/office/word/2010/wordprocessingShape">
                    <wps:wsp>
                      <wps:cNvSpPr/>
                      <wps:spPr>
                        <a:xfrm>
                          <a:off x="488315" y="3498850"/>
                          <a:ext cx="424180" cy="425450"/>
                        </a:xfrm>
                        <a:prstGeom prst="ellipse">
                          <a:avLst/>
                        </a:prstGeom>
                        <a:noFill/>
                        <a:ln>
                          <a:solidFill>
                            <a:schemeClr val="tx1"/>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椭圆 84" o:spid="_x0000_s1026" o:spt="3" type="#_x0000_t3" style="position:absolute;left:0pt;margin-left:-32.45pt;margin-top:154.55pt;height:33.5pt;width:33.4pt;z-index:251828224;v-text-anchor:middle;mso-width-relative:page;mso-height-relative:page;" filled="f" stroked="t" coordsize="21600,21600" o:gfxdata="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">
                <v:fill on="f" focussize="0,0"/>
                <v:stroke weight="1pt" color="#000000 [3213]" miterlimit="8" joinstyle="miter"/>
                <v:imagedata o:title=""/>
                <o:lock v:ext="edit" aspectratio="f"/>
              </v:shape>
            </w:pict>
          </mc:Fallback>
        </mc:AlternateContent>
      </w:r>
      <w:r>
        <w:rPr>
          <w:color w:val="000000" w:themeColor="text1"/>
          <w:sz w:val="24"/>
          <w14:textFill>
            <w14:solidFill>
              <w14:schemeClr w14:val="tx1"/>
            </w14:solidFill>
          </w14:textFill>
        </w:rPr>
        <mc:AlternateContent>
          <mc:Choice Requires="wps">
            <w:drawing>
              <wp:anchor distT="0" distB="0" distL="114300" distR="114300" simplePos="0" relativeHeight="251827200" behindDoc="0" locked="0" layoutInCell="1" allowOverlap="1">
                <wp:simplePos x="0" y="0"/>
                <wp:positionH relativeFrom="column">
                  <wp:posOffset>99695</wp:posOffset>
                </wp:positionH>
                <wp:positionV relativeFrom="paragraph">
                  <wp:posOffset>2919730</wp:posOffset>
                </wp:positionV>
                <wp:extent cx="424180" cy="425450"/>
                <wp:effectExtent l="6350" t="6350" r="7620" b="6350"/>
                <wp:wrapNone/>
                <wp:docPr id="209" name="椭圆 83"/>
                <wp:cNvGraphicFramePr/>
                <a:graphic xmlns:a="http://schemas.openxmlformats.org/drawingml/2006/main">
                  <a:graphicData uri="http://schemas.microsoft.com/office/word/2010/wordprocessingShape">
                    <wps:wsp>
                      <wps:cNvSpPr/>
                      <wps:spPr>
                        <a:xfrm>
                          <a:off x="1000125" y="4455795"/>
                          <a:ext cx="424180" cy="425450"/>
                        </a:xfrm>
                        <a:prstGeom prst="ellipse">
                          <a:avLst/>
                        </a:prstGeom>
                        <a:noFill/>
                        <a:ln>
                          <a:solidFill>
                            <a:schemeClr val="tx1"/>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椭圆 83" o:spid="_x0000_s1026" o:spt="3" type="#_x0000_t3" style="position:absolute;left:0pt;margin-left:7.85pt;margin-top:229.9pt;height:33.5pt;width:33.4pt;z-index:251827200;v-text-anchor:middle;mso-width-relative:page;mso-height-relative:page;" filled="f" stroked="t" coordsize="21600,21600" o:gfxdata="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&#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">
                <v:fill on="f" focussize="0,0"/>
                <v:stroke weight="1pt" color="#000000 [3213]" miterlimit="8" joinstyle="miter"/>
                <v:imagedata o:title=""/>
                <o:lock v:ext="edit" aspectratio="f"/>
              </v:shape>
            </w:pict>
          </mc:Fallback>
        </mc:AlternateContent>
      </w:r>
      <w:r>
        <w:rPr>
          <w:color w:val="000000" w:themeColor="text1"/>
          <w:sz w:val="24"/>
          <w14:textFill>
            <w14:solidFill>
              <w14:schemeClr w14:val="tx1"/>
            </w14:solidFill>
          </w14:textFill>
        </w:rPr>
        <mc:AlternateContent>
          <mc:Choice Requires="wps">
            <w:drawing>
              <wp:anchor distT="0" distB="0" distL="114300" distR="114300" simplePos="0" relativeHeight="251825152" behindDoc="0" locked="0" layoutInCell="1" allowOverlap="1">
                <wp:simplePos x="0" y="0"/>
                <wp:positionH relativeFrom="column">
                  <wp:posOffset>80010</wp:posOffset>
                </wp:positionH>
                <wp:positionV relativeFrom="paragraph">
                  <wp:posOffset>2439035</wp:posOffset>
                </wp:positionV>
                <wp:extent cx="424180" cy="425450"/>
                <wp:effectExtent l="6350" t="6350" r="7620" b="6350"/>
                <wp:wrapNone/>
                <wp:docPr id="207" name="椭圆 82"/>
                <wp:cNvGraphicFramePr/>
                <a:graphic xmlns:a="http://schemas.openxmlformats.org/drawingml/2006/main">
                  <a:graphicData uri="http://schemas.microsoft.com/office/word/2010/wordprocessingShape">
                    <wps:wsp>
                      <wps:cNvSpPr/>
                      <wps:spPr>
                        <a:xfrm>
                          <a:off x="980440" y="3975100"/>
                          <a:ext cx="424180" cy="425450"/>
                        </a:xfrm>
                        <a:prstGeom prst="ellipse">
                          <a:avLst/>
                        </a:prstGeom>
                        <a:noFill/>
                        <a:ln>
                          <a:solidFill>
                            <a:schemeClr val="tx1"/>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椭圆 82" o:spid="_x0000_s1026" o:spt="3" type="#_x0000_t3" style="position:absolute;left:0pt;margin-left:6.3pt;margin-top:192.05pt;height:33.5pt;width:33.4pt;z-index:251825152;v-text-anchor:middle;mso-width-relative:page;mso-height-relative:page;" filled="f" stroked="t" coordsize="21600,21600" o:gfxdata="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">
                <v:fill on="f" focussize="0,0"/>
                <v:stroke weight="1pt" color="#000000 [3213]" miterlimit="8" joinstyle="miter"/>
                <v:imagedata o:title=""/>
                <o:lock v:ext="edit" aspectratio="f"/>
              </v:shape>
            </w:pict>
          </mc:Fallback>
        </mc:AlternateContent>
      </w:r>
      <w:r>
        <w:rPr>
          <w:color w:val="000000" w:themeColor="text1"/>
          <w:sz w:val="24"/>
          <w14:textFill>
            <w14:solidFill>
              <w14:schemeClr w14:val="tx1"/>
            </w14:solidFill>
          </w14:textFill>
        </w:rPr>
        <mc:AlternateContent>
          <mc:Choice Requires="wps">
            <w:drawing>
              <wp:anchor distT="0" distB="0" distL="114300" distR="114300" simplePos="0" relativeHeight="251824128" behindDoc="0" locked="0" layoutInCell="1" allowOverlap="1">
                <wp:simplePos x="0" y="0"/>
                <wp:positionH relativeFrom="column">
                  <wp:posOffset>67310</wp:posOffset>
                </wp:positionH>
                <wp:positionV relativeFrom="paragraph">
                  <wp:posOffset>1941195</wp:posOffset>
                </wp:positionV>
                <wp:extent cx="424180" cy="425450"/>
                <wp:effectExtent l="6350" t="6350" r="7620" b="6350"/>
                <wp:wrapNone/>
                <wp:docPr id="206" name="椭圆 81"/>
                <wp:cNvGraphicFramePr/>
                <a:graphic xmlns:a="http://schemas.openxmlformats.org/drawingml/2006/main">
                  <a:graphicData uri="http://schemas.microsoft.com/office/word/2010/wordprocessingShape">
                    <wps:wsp>
                      <wps:cNvSpPr/>
                      <wps:spPr>
                        <a:xfrm>
                          <a:off x="967740" y="3477260"/>
                          <a:ext cx="424180" cy="425450"/>
                        </a:xfrm>
                        <a:prstGeom prst="ellipse">
                          <a:avLst/>
                        </a:prstGeom>
                        <a:noFill/>
                        <a:ln>
                          <a:solidFill>
                            <a:schemeClr val="tx1"/>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椭圆 81" o:spid="_x0000_s1026" o:spt="3" type="#_x0000_t3" style="position:absolute;left:0pt;margin-left:5.3pt;margin-top:152.85pt;height:33.5pt;width:33.4pt;z-index:251824128;v-text-anchor:middle;mso-width-relative:page;mso-height-relative:page;" filled="f" stroked="t" coordsize="21600,21600" o:gfxdata="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">
                <v:fill on="f" focussize="0,0"/>
                <v:stroke weight="1pt" color="#000000 [3213]" miterlimit="8" joinstyle="miter"/>
                <v:imagedata o:title=""/>
                <o:lock v:ext="edit" aspectratio="f"/>
              </v:shape>
            </w:pict>
          </mc:Fallback>
        </mc:AlternateContent>
      </w:r>
    </w:p>
    <w:p w14:paraId="016BB39D">
      <w:pPr>
        <w:pStyle w:val="2"/>
        <w:rPr>
          <w:rFonts w:hint="eastAsia" w:ascii="宋体" w:hAnsi="宋体" w:cs="宋体"/>
          <w:color w:val="000000" w:themeColor="text1"/>
          <w:kern w:val="0"/>
          <w:sz w:val="24"/>
          <w:szCs w:val="24"/>
          <w:lang w:val="en-US" w:eastAsia="zh-CN" w:bidi="ar"/>
          <w14:textFill>
            <w14:solidFill>
              <w14:schemeClr w14:val="tx1"/>
            </w14:solidFill>
          </w14:textFill>
        </w:rPr>
      </w:pPr>
    </w:p>
    <w:p w14:paraId="322F56F8">
      <w:pPr>
        <w:pStyle w:val="8"/>
        <w:rPr>
          <w:rFonts w:hint="default"/>
          <w:color w:val="000000" w:themeColor="text1"/>
          <w:lang w:val="en-US" w:eastAsia="zh-CN"/>
          <w14:textFill>
            <w14:solidFill>
              <w14:schemeClr w14:val="tx1"/>
            </w14:solidFill>
          </w14:textFill>
        </w:rPr>
        <w:sectPr>
          <w:pgSz w:w="11907" w:h="16840"/>
          <w:pgMar w:top="1247" w:right="1418" w:bottom="1247" w:left="1418" w:header="851" w:footer="992" w:gutter="0"/>
          <w:pgBorders>
            <w:top w:val="none" w:sz="0" w:space="0"/>
            <w:left w:val="none" w:sz="0" w:space="0"/>
            <w:bottom w:val="none" w:sz="0" w:space="0"/>
            <w:right w:val="none" w:sz="0" w:space="0"/>
          </w:pgBorders>
          <w:pgNumType w:fmt="decimal"/>
          <w:cols w:space="720" w:num="1"/>
          <w:docGrid w:type="linesAndChars" w:linePitch="348" w:charSpace="0"/>
        </w:sectPr>
      </w:pPr>
      <w:r>
        <w:rPr>
          <w:color w:val="000000" w:themeColor="text1"/>
          <w:sz w:val="24"/>
          <w14:textFill>
            <w14:solidFill>
              <w14:schemeClr w14:val="tx1"/>
            </w14:solidFill>
          </w14:textFill>
        </w:rPr>
        <mc:AlternateContent>
          <mc:Choice Requires="wps">
            <w:drawing>
              <wp:anchor distT="0" distB="0" distL="114300" distR="114300" simplePos="0" relativeHeight="251865088" behindDoc="0" locked="0" layoutInCell="1" allowOverlap="1">
                <wp:simplePos x="0" y="0"/>
                <wp:positionH relativeFrom="column">
                  <wp:posOffset>-213360</wp:posOffset>
                </wp:positionH>
                <wp:positionV relativeFrom="paragraph">
                  <wp:posOffset>6310630</wp:posOffset>
                </wp:positionV>
                <wp:extent cx="167640" cy="92710"/>
                <wp:effectExtent l="6350" t="6350" r="16510" b="15240"/>
                <wp:wrapNone/>
                <wp:docPr id="327" name="矩形 47"/>
                <wp:cNvGraphicFramePr/>
                <a:graphic xmlns:a="http://schemas.openxmlformats.org/drawingml/2006/main">
                  <a:graphicData uri="http://schemas.microsoft.com/office/word/2010/wordprocessingShape">
                    <wps:wsp>
                      <wps:cNvSpPr/>
                      <wps:spPr>
                        <a:xfrm>
                          <a:off x="687070" y="8554720"/>
                          <a:ext cx="167640" cy="92710"/>
                        </a:xfrm>
                        <a:prstGeom prst="rect">
                          <a:avLst/>
                        </a:prstGeom>
                        <a:solidFill>
                          <a:srgbClr val="00B0F0"/>
                        </a:solidFill>
                        <a:ln>
                          <a:solidFill>
                            <a:srgbClr val="00B0F0"/>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矩形 47" o:spid="_x0000_s1026" o:spt="1" style="position:absolute;left:0pt;margin-left:-16.8pt;margin-top:496.9pt;height:7.3pt;width:13.2pt;z-index:251865088;v-text-anchor:middle;mso-width-relative:page;mso-height-relative:page;" fillcolor="#00B0F0" filled="t" stroked="t" coordsize="21600,21600" o:gfxdata="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">
                <v:fill on="t" focussize="0,0"/>
                <v:stroke weight="1pt" color="#00B0F0 [2404]" miterlimit="8" joinstyle="miter"/>
                <v:imagedata o:title=""/>
                <o:lock v:ext="edit" aspectratio="f"/>
              </v:rect>
            </w:pict>
          </mc:Fallback>
        </mc:AlternateContent>
      </w:r>
      <w:r>
        <w:rPr>
          <w:color w:val="000000" w:themeColor="text1"/>
          <w:sz w:val="24"/>
          <w14:textFill>
            <w14:solidFill>
              <w14:schemeClr w14:val="tx1"/>
            </w14:solidFill>
          </w14:textFill>
        </w:rPr>
        <mc:AlternateContent>
          <mc:Choice Requires="wps">
            <w:drawing>
              <wp:anchor distT="0" distB="0" distL="114300" distR="114300" simplePos="0" relativeHeight="251849728" behindDoc="0" locked="0" layoutInCell="1" allowOverlap="1">
                <wp:simplePos x="0" y="0"/>
                <wp:positionH relativeFrom="column">
                  <wp:posOffset>-366395</wp:posOffset>
                </wp:positionH>
                <wp:positionV relativeFrom="paragraph">
                  <wp:posOffset>5708015</wp:posOffset>
                </wp:positionV>
                <wp:extent cx="1242695" cy="784225"/>
                <wp:effectExtent l="4445" t="4445" r="10160" b="11430"/>
                <wp:wrapNone/>
                <wp:docPr id="231" name="文本框 30"/>
                <wp:cNvGraphicFramePr/>
                <a:graphic xmlns:a="http://schemas.openxmlformats.org/drawingml/2006/main">
                  <a:graphicData uri="http://schemas.microsoft.com/office/word/2010/wordprocessingShape">
                    <wps:wsp>
                      <wps:cNvSpPr txBox="1"/>
                      <wps:spPr>
                        <a:xfrm>
                          <a:off x="590550" y="8017510"/>
                          <a:ext cx="1242695" cy="784225"/>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725CC84D">
                            <w:pPr>
                              <w:jc w:val="center"/>
                              <w:rPr>
                                <w:rFonts w:hint="eastAsia"/>
                                <w:b/>
                                <w:bCs/>
                                <w:lang w:val="en-US" w:eastAsia="zh-CN"/>
                              </w:rPr>
                            </w:pPr>
                            <w:r>
                              <w:rPr>
                                <w:rFonts w:hint="eastAsia"/>
                                <w:b/>
                                <w:bCs/>
                                <w:lang w:val="en-US" w:eastAsia="zh-CN"/>
                              </w:rPr>
                              <w:t>图例</w:t>
                            </w:r>
                          </w:p>
                          <w:p w14:paraId="2C924245">
                            <w:pPr>
                              <w:rPr>
                                <w:rFonts w:hint="eastAsia"/>
                                <w:b w:val="0"/>
                                <w:bCs w:val="0"/>
                                <w:sz w:val="21"/>
                                <w:szCs w:val="21"/>
                                <w:lang w:val="en-US" w:eastAsia="zh-CN"/>
                              </w:rPr>
                            </w:pPr>
                            <w:r>
                              <w:rPr>
                                <w:rFonts w:hint="eastAsia"/>
                                <w:b/>
                                <w:bCs/>
                                <w:lang w:val="en-US" w:eastAsia="zh-CN"/>
                              </w:rPr>
                              <w:t xml:space="preserve">   </w:t>
                            </w:r>
                            <w:r>
                              <w:rPr>
                                <w:rFonts w:hint="eastAsia"/>
                                <w:b w:val="0"/>
                                <w:bCs w:val="0"/>
                                <w:sz w:val="21"/>
                                <w:szCs w:val="21"/>
                                <w:lang w:val="en-US" w:eastAsia="zh-CN"/>
                              </w:rPr>
                              <w:t>废气排放口</w:t>
                            </w:r>
                          </w:p>
                          <w:p w14:paraId="0D731BBE">
                            <w:pPr>
                              <w:pStyle w:val="2"/>
                              <w:ind w:left="0" w:leftChars="0" w:firstLine="0" w:firstLineChars="0"/>
                              <w:rPr>
                                <w:rFonts w:hint="default"/>
                                <w:lang w:val="en-US" w:eastAsia="zh-CN"/>
                              </w:rPr>
                            </w:pPr>
                            <w:r>
                              <w:rPr>
                                <w:rFonts w:hint="eastAsia"/>
                                <w:b w:val="0"/>
                                <w:bCs w:val="0"/>
                                <w:sz w:val="21"/>
                                <w:szCs w:val="21"/>
                                <w:lang w:val="en-US" w:eastAsia="zh-CN"/>
                              </w:rPr>
                              <w:t xml:space="preserve">    三级化粪池</w:t>
                            </w:r>
                          </w:p>
                          <w:p w14:paraId="62E62852">
                            <w:pPr>
                              <w:pStyle w:val="2"/>
                              <w:rPr>
                                <w:rFonts w:hint="eastAsia"/>
                                <w:lang w:val="en-US" w:eastAsia="zh-CN"/>
                              </w:rPr>
                            </w:pPr>
                          </w:p>
                          <w:p w14:paraId="2F3A0D18">
                            <w:pPr>
                              <w:rPr>
                                <w:rFonts w:hint="default"/>
                                <w:b w:val="0"/>
                                <w:bCs w:val="0"/>
                                <w:sz w:val="21"/>
                                <w:szCs w:val="21"/>
                                <w:lang w:val="en-US" w:eastAsia="zh-CN"/>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30" o:spid="_x0000_s1026" o:spt="202" type="#_x0000_t202" style="position:absolute;left:0pt;margin-left:-28.85pt;margin-top:449.45pt;height:61.75pt;width:97.85pt;z-index:251849728;mso-width-relative:page;mso-height-relative:page;" fillcolor="#FFFFFF [3201]" filled="t" stroked="t" coordsize="21600,21600" o:gfxdata="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">
                <v:fill on="t" focussize="0,0"/>
                <v:stroke weight="0.5pt" color="#000000 [3204]" joinstyle="round"/>
                <v:imagedata o:title=""/>
                <o:lock v:ext="edit" aspectratio="f"/>
                <v:textbox>
                  <w:txbxContent>
                    <w:p w14:paraId="725CC84D">
                      <w:pPr>
                        <w:jc w:val="center"/>
                        <w:rPr>
                          <w:rFonts w:hint="eastAsia"/>
                          <w:b/>
                          <w:bCs/>
                          <w:lang w:val="en-US" w:eastAsia="zh-CN"/>
                        </w:rPr>
                      </w:pPr>
                      <w:r>
                        <w:rPr>
                          <w:rFonts w:hint="eastAsia"/>
                          <w:b/>
                          <w:bCs/>
                          <w:lang w:val="en-US" w:eastAsia="zh-CN"/>
                        </w:rPr>
                        <w:t>图例</w:t>
                      </w:r>
                    </w:p>
                    <w:p w14:paraId="2C924245">
                      <w:pPr>
                        <w:rPr>
                          <w:rFonts w:hint="eastAsia"/>
                          <w:b w:val="0"/>
                          <w:bCs w:val="0"/>
                          <w:sz w:val="21"/>
                          <w:szCs w:val="21"/>
                          <w:lang w:val="en-US" w:eastAsia="zh-CN"/>
                        </w:rPr>
                      </w:pPr>
                      <w:r>
                        <w:rPr>
                          <w:rFonts w:hint="eastAsia"/>
                          <w:b/>
                          <w:bCs/>
                          <w:lang w:val="en-US" w:eastAsia="zh-CN"/>
                        </w:rPr>
                        <w:t xml:space="preserve">   </w:t>
                      </w:r>
                      <w:r>
                        <w:rPr>
                          <w:rFonts w:hint="eastAsia"/>
                          <w:b w:val="0"/>
                          <w:bCs w:val="0"/>
                          <w:sz w:val="21"/>
                          <w:szCs w:val="21"/>
                          <w:lang w:val="en-US" w:eastAsia="zh-CN"/>
                        </w:rPr>
                        <w:t>废气排放口</w:t>
                      </w:r>
                    </w:p>
                    <w:p w14:paraId="0D731BBE">
                      <w:pPr>
                        <w:pStyle w:val="2"/>
                        <w:ind w:left="0" w:leftChars="0" w:firstLine="0" w:firstLineChars="0"/>
                        <w:rPr>
                          <w:rFonts w:hint="default"/>
                          <w:lang w:val="en-US" w:eastAsia="zh-CN"/>
                        </w:rPr>
                      </w:pPr>
                      <w:r>
                        <w:rPr>
                          <w:rFonts w:hint="eastAsia"/>
                          <w:b w:val="0"/>
                          <w:bCs w:val="0"/>
                          <w:sz w:val="21"/>
                          <w:szCs w:val="21"/>
                          <w:lang w:val="en-US" w:eastAsia="zh-CN"/>
                        </w:rPr>
                        <w:t xml:space="preserve">    三级化粪池</w:t>
                      </w:r>
                    </w:p>
                    <w:p w14:paraId="62E62852">
                      <w:pPr>
                        <w:pStyle w:val="2"/>
                        <w:rPr>
                          <w:rFonts w:hint="eastAsia"/>
                          <w:lang w:val="en-US" w:eastAsia="zh-CN"/>
                        </w:rPr>
                      </w:pPr>
                    </w:p>
                    <w:p w14:paraId="2F3A0D18">
                      <w:pPr>
                        <w:rPr>
                          <w:rFonts w:hint="default"/>
                          <w:b w:val="0"/>
                          <w:bCs w:val="0"/>
                          <w:sz w:val="21"/>
                          <w:szCs w:val="21"/>
                          <w:lang w:val="en-US" w:eastAsia="zh-CN"/>
                        </w:rPr>
                      </w:pPr>
                    </w:p>
                  </w:txbxContent>
                </v:textbox>
              </v:shape>
            </w:pict>
          </mc:Fallback>
        </mc:AlternateContent>
      </w:r>
      <w:r>
        <w:rPr>
          <w:color w:val="000000" w:themeColor="text1"/>
          <w:sz w:val="24"/>
          <w14:textFill>
            <w14:solidFill>
              <w14:schemeClr w14:val="tx1"/>
            </w14:solidFill>
          </w14:textFill>
        </w:rPr>
        <mc:AlternateContent>
          <mc:Choice Requires="wps">
            <w:drawing>
              <wp:anchor distT="0" distB="0" distL="114300" distR="114300" simplePos="0" relativeHeight="251869184" behindDoc="0" locked="0" layoutInCell="1" allowOverlap="1">
                <wp:simplePos x="0" y="0"/>
                <wp:positionH relativeFrom="column">
                  <wp:posOffset>1736725</wp:posOffset>
                </wp:positionH>
                <wp:positionV relativeFrom="paragraph">
                  <wp:posOffset>7067550</wp:posOffset>
                </wp:positionV>
                <wp:extent cx="2426970" cy="327660"/>
                <wp:effectExtent l="0" t="0" r="0" b="0"/>
                <wp:wrapNone/>
                <wp:docPr id="350" name="文本框 350"/>
                <wp:cNvGraphicFramePr/>
                <a:graphic xmlns:a="http://schemas.openxmlformats.org/drawingml/2006/main">
                  <a:graphicData uri="http://schemas.microsoft.com/office/word/2010/wordprocessingShape">
                    <wps:wsp>
                      <wps:cNvSpPr txBox="1"/>
                      <wps:spPr>
                        <a:xfrm>
                          <a:off x="0" y="0"/>
                          <a:ext cx="2426970" cy="32766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38A69C3">
                            <w:pPr>
                              <w:rPr>
                                <w:rFonts w:hint="default" w:eastAsia="宋体"/>
                                <w:b/>
                                <w:bCs/>
                                <w:lang w:val="en-US" w:eastAsia="zh-CN"/>
                              </w:rPr>
                            </w:pPr>
                            <w:r>
                              <w:rPr>
                                <w:rFonts w:hint="eastAsia"/>
                                <w:b/>
                                <w:bCs/>
                                <w:lang w:val="en-US" w:eastAsia="zh-CN"/>
                              </w:rPr>
                              <w:t>图3-2 项目变动后平面布置图</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36.75pt;margin-top:556.5pt;height:25.8pt;width:191.1pt;z-index:251869184;mso-width-relative:page;mso-height-relative:page;" filled="f" stroked="f" coordsize="21600,21600" o:gfxdata="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">
                <v:fill on="f" focussize="0,0"/>
                <v:stroke on="f" weight="0.5pt"/>
                <v:imagedata o:title=""/>
                <o:lock v:ext="edit" aspectratio="f"/>
                <v:textbox>
                  <w:txbxContent>
                    <w:p w14:paraId="238A69C3">
                      <w:pPr>
                        <w:rPr>
                          <w:rFonts w:hint="default" w:eastAsia="宋体"/>
                          <w:b/>
                          <w:bCs/>
                          <w:lang w:val="en-US" w:eastAsia="zh-CN"/>
                        </w:rPr>
                      </w:pPr>
                      <w:r>
                        <w:rPr>
                          <w:rFonts w:hint="eastAsia"/>
                          <w:b/>
                          <w:bCs/>
                          <w:lang w:val="en-US" w:eastAsia="zh-CN"/>
                        </w:rPr>
                        <w:t>图3-2 项目变动后平面布置图</w:t>
                      </w:r>
                    </w:p>
                  </w:txbxContent>
                </v:textbox>
              </v:shape>
            </w:pict>
          </mc:Fallback>
        </mc:AlternateContent>
      </w:r>
      <w:r>
        <w:rPr>
          <w:color w:val="000000" w:themeColor="text1"/>
          <w:sz w:val="24"/>
          <w14:textFill>
            <w14:solidFill>
              <w14:schemeClr w14:val="tx1"/>
            </w14:solidFill>
          </w14:textFill>
        </w:rPr>
        <mc:AlternateContent>
          <mc:Choice Requires="wps">
            <w:drawing>
              <wp:anchor distT="0" distB="0" distL="114300" distR="114300" simplePos="0" relativeHeight="251867136" behindDoc="0" locked="0" layoutInCell="1" allowOverlap="1">
                <wp:simplePos x="0" y="0"/>
                <wp:positionH relativeFrom="column">
                  <wp:posOffset>-838835</wp:posOffset>
                </wp:positionH>
                <wp:positionV relativeFrom="paragraph">
                  <wp:posOffset>3279775</wp:posOffset>
                </wp:positionV>
                <wp:extent cx="662940" cy="497840"/>
                <wp:effectExtent l="0" t="0" r="0" b="0"/>
                <wp:wrapNone/>
                <wp:docPr id="330" name="文本框 109"/>
                <wp:cNvGraphicFramePr/>
                <a:graphic xmlns:a="http://schemas.openxmlformats.org/drawingml/2006/main">
                  <a:graphicData uri="http://schemas.microsoft.com/office/word/2010/wordprocessingShape">
                    <wps:wsp>
                      <wps:cNvSpPr txBox="1"/>
                      <wps:spPr>
                        <a:xfrm>
                          <a:off x="874395" y="6476365"/>
                          <a:ext cx="662940" cy="49784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531013F">
                            <w:pPr>
                              <w:keepNext w:val="0"/>
                              <w:keepLines w:val="0"/>
                              <w:pageBreakBefore w:val="0"/>
                              <w:widowControl w:val="0"/>
                              <w:kinsoku/>
                              <w:wordWrap/>
                              <w:overflowPunct/>
                              <w:topLinePunct w:val="0"/>
                              <w:bidi w:val="0"/>
                              <w:adjustRightInd/>
                              <w:snapToGrid/>
                              <w:textAlignment w:val="auto"/>
                              <w:rPr>
                                <w:rFonts w:hint="default" w:eastAsia="宋体"/>
                                <w:sz w:val="21"/>
                                <w:szCs w:val="21"/>
                                <w:lang w:val="en-US" w:eastAsia="zh-CN"/>
                              </w:rPr>
                            </w:pPr>
                            <w:r>
                              <w:rPr>
                                <w:rFonts w:hint="eastAsia" w:eastAsia="宋体"/>
                                <w:sz w:val="21"/>
                                <w:szCs w:val="21"/>
                                <w:lang w:val="en-US" w:eastAsia="zh-CN"/>
                              </w:rPr>
                              <w:t>废水储存罐</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109" o:spid="_x0000_s1026" o:spt="202" type="#_x0000_t202" style="position:absolute;left:0pt;margin-left:-66.05pt;margin-top:258.25pt;height:39.2pt;width:52.2pt;z-index:251867136;mso-width-relative:page;mso-height-relative:page;" filled="f" stroked="f" coordsize="21600,21600" o:gfxdata="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">
                <v:fill on="f" focussize="0,0"/>
                <v:stroke on="f" weight="0.5pt"/>
                <v:imagedata o:title=""/>
                <o:lock v:ext="edit" aspectratio="f"/>
                <v:textbox>
                  <w:txbxContent>
                    <w:p w14:paraId="3531013F">
                      <w:pPr>
                        <w:keepNext w:val="0"/>
                        <w:keepLines w:val="0"/>
                        <w:pageBreakBefore w:val="0"/>
                        <w:widowControl w:val="0"/>
                        <w:kinsoku/>
                        <w:wordWrap/>
                        <w:overflowPunct/>
                        <w:topLinePunct w:val="0"/>
                        <w:bidi w:val="0"/>
                        <w:adjustRightInd/>
                        <w:snapToGrid/>
                        <w:textAlignment w:val="auto"/>
                        <w:rPr>
                          <w:rFonts w:hint="default" w:eastAsia="宋体"/>
                          <w:sz w:val="21"/>
                          <w:szCs w:val="21"/>
                          <w:lang w:val="en-US" w:eastAsia="zh-CN"/>
                        </w:rPr>
                      </w:pPr>
                      <w:r>
                        <w:rPr>
                          <w:rFonts w:hint="eastAsia" w:eastAsia="宋体"/>
                          <w:sz w:val="21"/>
                          <w:szCs w:val="21"/>
                          <w:lang w:val="en-US" w:eastAsia="zh-CN"/>
                        </w:rPr>
                        <w:t>废水储存罐</w:t>
                      </w:r>
                    </w:p>
                  </w:txbxContent>
                </v:textbox>
              </v:shape>
            </w:pict>
          </mc:Fallback>
        </mc:AlternateContent>
      </w:r>
      <w:r>
        <w:rPr>
          <w:color w:val="000000" w:themeColor="text1"/>
          <w:sz w:val="32"/>
          <w14:textFill>
            <w14:solidFill>
              <w14:schemeClr w14:val="tx1"/>
            </w14:solidFill>
          </w14:textFill>
        </w:rPr>
        <mc:AlternateContent>
          <mc:Choice Requires="wps">
            <w:drawing>
              <wp:anchor distT="0" distB="0" distL="114300" distR="114300" simplePos="0" relativeHeight="251862016" behindDoc="0" locked="0" layoutInCell="1" allowOverlap="1">
                <wp:simplePos x="0" y="0"/>
                <wp:positionH relativeFrom="column">
                  <wp:posOffset>4261485</wp:posOffset>
                </wp:positionH>
                <wp:positionV relativeFrom="paragraph">
                  <wp:posOffset>-624205</wp:posOffset>
                </wp:positionV>
                <wp:extent cx="1308100" cy="328930"/>
                <wp:effectExtent l="0" t="0" r="0" b="0"/>
                <wp:wrapNone/>
                <wp:docPr id="321" name="文本框 157"/>
                <wp:cNvGraphicFramePr/>
                <a:graphic xmlns:a="http://schemas.openxmlformats.org/drawingml/2006/main">
                  <a:graphicData uri="http://schemas.microsoft.com/office/word/2010/wordprocessingShape">
                    <wps:wsp>
                      <wps:cNvSpPr txBox="1"/>
                      <wps:spPr>
                        <a:xfrm>
                          <a:off x="5161915" y="1685290"/>
                          <a:ext cx="1308100" cy="32893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BFDA7E7">
                            <w:pPr>
                              <w:rPr>
                                <w:rFonts w:hint="default" w:eastAsia="宋体"/>
                                <w:lang w:val="en-US" w:eastAsia="zh-CN"/>
                              </w:rPr>
                            </w:pPr>
                            <w:r>
                              <w:rPr>
                                <w:rFonts w:hint="eastAsia"/>
                                <w:lang w:val="en-US" w:eastAsia="zh-CN"/>
                              </w:rPr>
                              <w:t>一般固废暂存间</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157" o:spid="_x0000_s1026" o:spt="202" type="#_x0000_t202" style="position:absolute;left:0pt;margin-left:335.55pt;margin-top:-49.15pt;height:25.9pt;width:103pt;z-index:251862016;mso-width-relative:page;mso-height-relative:page;" filled="f" stroked="f" coordsize="21600,21600" o:gfxdata="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">
                <v:fill on="f" focussize="0,0"/>
                <v:stroke on="f" weight="0.5pt"/>
                <v:imagedata o:title=""/>
                <o:lock v:ext="edit" aspectratio="f"/>
                <v:textbox>
                  <w:txbxContent>
                    <w:p w14:paraId="1BFDA7E7">
                      <w:pPr>
                        <w:rPr>
                          <w:rFonts w:hint="default" w:eastAsia="宋体"/>
                          <w:lang w:val="en-US" w:eastAsia="zh-CN"/>
                        </w:rPr>
                      </w:pPr>
                      <w:r>
                        <w:rPr>
                          <w:rFonts w:hint="eastAsia"/>
                          <w:lang w:val="en-US" w:eastAsia="zh-CN"/>
                        </w:rPr>
                        <w:t>一般固废暂存间</w:t>
                      </w:r>
                    </w:p>
                  </w:txbxContent>
                </v:textbox>
              </v:shape>
            </w:pict>
          </mc:Fallback>
        </mc:AlternateContent>
      </w:r>
      <w:r>
        <w:rPr>
          <w:color w:val="000000" w:themeColor="text1"/>
          <w:sz w:val="32"/>
          <w14:textFill>
            <w14:solidFill>
              <w14:schemeClr w14:val="tx1"/>
            </w14:solidFill>
          </w14:textFill>
        </w:rPr>
        <mc:AlternateContent>
          <mc:Choice Requires="wps">
            <w:drawing>
              <wp:anchor distT="0" distB="0" distL="114300" distR="114300" simplePos="0" relativeHeight="251848704" behindDoc="0" locked="0" layoutInCell="1" allowOverlap="1">
                <wp:simplePos x="0" y="0"/>
                <wp:positionH relativeFrom="column">
                  <wp:posOffset>774700</wp:posOffset>
                </wp:positionH>
                <wp:positionV relativeFrom="paragraph">
                  <wp:posOffset>779780</wp:posOffset>
                </wp:positionV>
                <wp:extent cx="0" cy="441960"/>
                <wp:effectExtent l="36830" t="0" r="39370" b="16510"/>
                <wp:wrapNone/>
                <wp:docPr id="230" name="任意多边形 108"/>
                <wp:cNvGraphicFramePr/>
                <a:graphic xmlns:a="http://schemas.openxmlformats.org/drawingml/2006/main">
                  <a:graphicData uri="http://schemas.microsoft.com/office/word/2010/wordprocessingShape">
                    <wps:wsp>
                      <wps:cNvSpPr/>
                      <wps:spPr>
                        <a:xfrm rot="21120000">
                          <a:off x="1675130" y="3089275"/>
                          <a:ext cx="0" cy="441960"/>
                        </a:xfrm>
                        <a:custGeom>
                          <a:avLst/>
                          <a:gdLst>
                            <a:gd name="connisteX0" fmla="*/ 0 w 0"/>
                            <a:gd name="connsiteY0" fmla="*/ 441960 h 441960"/>
                            <a:gd name="connisteX1" fmla="*/ 0 w 0"/>
                            <a:gd name="connsiteY1" fmla="*/ 0 h 441960"/>
                          </a:gdLst>
                          <a:ahLst/>
                          <a:cxnLst>
                            <a:cxn ang="0">
                              <a:pos x="connisteX0" y="connsiteY0"/>
                            </a:cxn>
                            <a:cxn ang="0">
                              <a:pos x="connisteX1" y="connsiteY1"/>
                            </a:cxn>
                          </a:cxnLst>
                          <a:rect l="l" t="t" r="r" b="b"/>
                          <a:pathLst>
                            <a:path h="441960">
                              <a:moveTo>
                                <a:pt x="0" y="441960"/>
                              </a:moveTo>
                              <a:lnTo>
                                <a:pt x="0" y="0"/>
                              </a:lnTo>
                            </a:path>
                          </a:pathLst>
                        </a:custGeom>
                        <a:noFill/>
                        <a:ln>
                          <a:solidFill>
                            <a:schemeClr val="tx1"/>
                          </a:solidFill>
                        </a:ln>
                      </wps:spPr>
                      <wps:style>
                        <a:lnRef idx="2">
                          <a:schemeClr val="accent1">
                            <a:lumMod val="75000"/>
                          </a:schemeClr>
                        </a:lnRef>
                        <a:fillRef idx="1">
                          <a:schemeClr val="accent1"/>
                        </a:fillRef>
                        <a:effectRef idx="0">
                          <a:srgbClr val="FFFFFF"/>
                        </a:effectRef>
                        <a:fontRef idx="minor">
                          <a:schemeClr val="lt1"/>
                        </a:fontRef>
                      </wps:style>
                      <wps:bodyPr/>
                    </wps:wsp>
                  </a:graphicData>
                </a:graphic>
              </wp:anchor>
            </w:drawing>
          </mc:Choice>
          <mc:Fallback>
            <w:pict>
              <v:shape id="任意多边形 108" o:spid="_x0000_s1026" o:spt="100" style="position:absolute;left:0pt;margin-left:61pt;margin-top:61.4pt;height:34.8pt;width:0pt;rotation:-524288f;z-index:251848704;mso-width-relative:page;mso-height-relative:page;" filled="f" stroked="t" coordsize="1,441960" o:gfxdata="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" path="m0,441960l0,0e">
                <v:path o:connectlocs="@0,441960;@0,0" o:connectangles="0,0"/>
                <v:fill on="f" focussize="0,0"/>
                <v:stroke weight="1pt" color="#000000 [3213]" miterlimit="8" joinstyle="miter"/>
                <v:imagedata o:title=""/>
                <o:lock v:ext="edit" aspectratio="f"/>
              </v:shape>
            </w:pict>
          </mc:Fallback>
        </mc:AlternateContent>
      </w:r>
      <w:r>
        <w:rPr>
          <w:color w:val="000000" w:themeColor="text1"/>
          <w:sz w:val="32"/>
          <w14:textFill>
            <w14:solidFill>
              <w14:schemeClr w14:val="tx1"/>
            </w14:solidFill>
          </w14:textFill>
        </w:rPr>
        <mc:AlternateContent>
          <mc:Choice Requires="wps">
            <w:drawing>
              <wp:anchor distT="0" distB="0" distL="114300" distR="114300" simplePos="0" relativeHeight="251846656" behindDoc="0" locked="0" layoutInCell="1" allowOverlap="1">
                <wp:simplePos x="0" y="0"/>
                <wp:positionH relativeFrom="column">
                  <wp:posOffset>4328160</wp:posOffset>
                </wp:positionH>
                <wp:positionV relativeFrom="paragraph">
                  <wp:posOffset>6624955</wp:posOffset>
                </wp:positionV>
                <wp:extent cx="680085" cy="407035"/>
                <wp:effectExtent l="0" t="0" r="0" b="0"/>
                <wp:wrapNone/>
                <wp:docPr id="228" name="文本框 103"/>
                <wp:cNvGraphicFramePr/>
                <a:graphic xmlns:a="http://schemas.openxmlformats.org/drawingml/2006/main">
                  <a:graphicData uri="http://schemas.microsoft.com/office/word/2010/wordprocessingShape">
                    <wps:wsp>
                      <wps:cNvSpPr txBox="1"/>
                      <wps:spPr>
                        <a:xfrm>
                          <a:off x="5228590" y="8934450"/>
                          <a:ext cx="680085" cy="40703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A7DB145">
                            <w:pPr>
                              <w:rPr>
                                <w:rFonts w:hint="default" w:eastAsia="宋体"/>
                                <w:lang w:val="en-US" w:eastAsia="zh-CN"/>
                              </w:rPr>
                            </w:pPr>
                            <w:r>
                              <w:rPr>
                                <w:rFonts w:hint="eastAsia"/>
                                <w:lang w:val="en-US" w:eastAsia="zh-CN"/>
                              </w:rPr>
                              <w:t>办公区</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103" o:spid="_x0000_s1026" o:spt="202" type="#_x0000_t202" style="position:absolute;left:0pt;margin-left:340.8pt;margin-top:521.65pt;height:32.05pt;width:53.55pt;z-index:251846656;mso-width-relative:page;mso-height-relative:page;" filled="f" stroked="f" coordsize="21600,21600" o:gfxdata="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">
                <v:fill on="f" focussize="0,0"/>
                <v:stroke on="f" weight="0.5pt"/>
                <v:imagedata o:title=""/>
                <o:lock v:ext="edit" aspectratio="f"/>
                <v:textbox>
                  <w:txbxContent>
                    <w:p w14:paraId="6A7DB145">
                      <w:pPr>
                        <w:rPr>
                          <w:rFonts w:hint="default" w:eastAsia="宋体"/>
                          <w:lang w:val="en-US" w:eastAsia="zh-CN"/>
                        </w:rPr>
                      </w:pPr>
                      <w:r>
                        <w:rPr>
                          <w:rFonts w:hint="eastAsia"/>
                          <w:lang w:val="en-US" w:eastAsia="zh-CN"/>
                        </w:rPr>
                        <w:t>办公区</w:t>
                      </w:r>
                    </w:p>
                  </w:txbxContent>
                </v:textbox>
              </v:shape>
            </w:pict>
          </mc:Fallback>
        </mc:AlternateContent>
      </w:r>
      <w:r>
        <w:rPr>
          <w:color w:val="000000" w:themeColor="text1"/>
          <w:sz w:val="32"/>
          <w14:textFill>
            <w14:solidFill>
              <w14:schemeClr w14:val="tx1"/>
            </w14:solidFill>
          </w14:textFill>
        </w:rPr>
        <mc:AlternateContent>
          <mc:Choice Requires="wps">
            <w:drawing>
              <wp:anchor distT="0" distB="0" distL="114300" distR="114300" simplePos="0" relativeHeight="251843584" behindDoc="0" locked="0" layoutInCell="1" allowOverlap="1">
                <wp:simplePos x="0" y="0"/>
                <wp:positionH relativeFrom="column">
                  <wp:posOffset>2559050</wp:posOffset>
                </wp:positionH>
                <wp:positionV relativeFrom="paragraph">
                  <wp:posOffset>467360</wp:posOffset>
                </wp:positionV>
                <wp:extent cx="757555" cy="347980"/>
                <wp:effectExtent l="0" t="0" r="0" b="0"/>
                <wp:wrapNone/>
                <wp:docPr id="225" name="文本框 100"/>
                <wp:cNvGraphicFramePr/>
                <a:graphic xmlns:a="http://schemas.openxmlformats.org/drawingml/2006/main">
                  <a:graphicData uri="http://schemas.microsoft.com/office/word/2010/wordprocessingShape">
                    <wps:wsp>
                      <wps:cNvSpPr txBox="1"/>
                      <wps:spPr>
                        <a:xfrm>
                          <a:off x="3459480" y="2776855"/>
                          <a:ext cx="757555" cy="34798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2EF0779">
                            <w:pPr>
                              <w:rPr>
                                <w:rFonts w:hint="default" w:eastAsia="宋体"/>
                                <w:lang w:val="en-US" w:eastAsia="zh-CN"/>
                              </w:rPr>
                            </w:pPr>
                            <w:r>
                              <w:rPr>
                                <w:rFonts w:hint="eastAsia" w:eastAsia="宋体"/>
                                <w:lang w:val="en-US" w:eastAsia="zh-CN"/>
                              </w:rPr>
                              <w:t>原料罐</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100" o:spid="_x0000_s1026" o:spt="202" type="#_x0000_t202" style="position:absolute;left:0pt;margin-left:201.5pt;margin-top:36.8pt;height:27.4pt;width:59.65pt;z-index:251843584;mso-width-relative:page;mso-height-relative:page;" filled="f" stroked="f" coordsize="21600,21600" o:gfxdata="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">
                <v:fill on="f" focussize="0,0"/>
                <v:stroke on="f" weight="0.5pt"/>
                <v:imagedata o:title=""/>
                <o:lock v:ext="edit" aspectratio="f"/>
                <v:textbox>
                  <w:txbxContent>
                    <w:p w14:paraId="32EF0779">
                      <w:pPr>
                        <w:rPr>
                          <w:rFonts w:hint="default" w:eastAsia="宋体"/>
                          <w:lang w:val="en-US" w:eastAsia="zh-CN"/>
                        </w:rPr>
                      </w:pPr>
                      <w:r>
                        <w:rPr>
                          <w:rFonts w:hint="eastAsia" w:eastAsia="宋体"/>
                          <w:lang w:val="en-US" w:eastAsia="zh-CN"/>
                        </w:rPr>
                        <w:t>原料罐</w:t>
                      </w:r>
                    </w:p>
                  </w:txbxContent>
                </v:textbox>
              </v:shape>
            </w:pict>
          </mc:Fallback>
        </mc:AlternateContent>
      </w:r>
      <w:r>
        <w:rPr>
          <w:color w:val="000000" w:themeColor="text1"/>
          <w:sz w:val="32"/>
          <w14:textFill>
            <w14:solidFill>
              <w14:schemeClr w14:val="tx1"/>
            </w14:solidFill>
          </w14:textFill>
        </w:rPr>
        <mc:AlternateContent>
          <mc:Choice Requires="wps">
            <w:drawing>
              <wp:anchor distT="0" distB="0" distL="114300" distR="114300" simplePos="0" relativeHeight="251842560" behindDoc="0" locked="0" layoutInCell="1" allowOverlap="1">
                <wp:simplePos x="0" y="0"/>
                <wp:positionH relativeFrom="column">
                  <wp:posOffset>909320</wp:posOffset>
                </wp:positionH>
                <wp:positionV relativeFrom="paragraph">
                  <wp:posOffset>6557010</wp:posOffset>
                </wp:positionV>
                <wp:extent cx="680085" cy="407035"/>
                <wp:effectExtent l="0" t="0" r="0" b="0"/>
                <wp:wrapNone/>
                <wp:docPr id="224" name="文本框 101"/>
                <wp:cNvGraphicFramePr/>
                <a:graphic xmlns:a="http://schemas.openxmlformats.org/drawingml/2006/main">
                  <a:graphicData uri="http://schemas.microsoft.com/office/word/2010/wordprocessingShape">
                    <wps:wsp>
                      <wps:cNvSpPr txBox="1"/>
                      <wps:spPr>
                        <a:xfrm>
                          <a:off x="1809750" y="8866505"/>
                          <a:ext cx="680085" cy="40703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AC162AE">
                            <w:pPr>
                              <w:rPr>
                                <w:rFonts w:hint="default" w:eastAsia="宋体"/>
                                <w:lang w:val="en-US" w:eastAsia="zh-CN"/>
                              </w:rPr>
                            </w:pPr>
                            <w:r>
                              <w:rPr>
                                <w:rFonts w:hint="eastAsia"/>
                                <w:lang w:val="en-US" w:eastAsia="zh-CN"/>
                              </w:rPr>
                              <w:t>办公区</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101" o:spid="_x0000_s1026" o:spt="202" type="#_x0000_t202" style="position:absolute;left:0pt;margin-left:71.6pt;margin-top:516.3pt;height:32.05pt;width:53.55pt;z-index:251842560;mso-width-relative:page;mso-height-relative:page;" filled="f" stroked="f" coordsize="21600,21600" o:gfxdata="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">
                <v:fill on="f" focussize="0,0"/>
                <v:stroke on="f" weight="0.5pt"/>
                <v:imagedata o:title=""/>
                <o:lock v:ext="edit" aspectratio="f"/>
                <v:textbox>
                  <w:txbxContent>
                    <w:p w14:paraId="7AC162AE">
                      <w:pPr>
                        <w:rPr>
                          <w:rFonts w:hint="default" w:eastAsia="宋体"/>
                          <w:lang w:val="en-US" w:eastAsia="zh-CN"/>
                        </w:rPr>
                      </w:pPr>
                      <w:r>
                        <w:rPr>
                          <w:rFonts w:hint="eastAsia"/>
                          <w:lang w:val="en-US" w:eastAsia="zh-CN"/>
                        </w:rPr>
                        <w:t>办公区</w:t>
                      </w:r>
                    </w:p>
                  </w:txbxContent>
                </v:textbox>
              </v:shape>
            </w:pict>
          </mc:Fallback>
        </mc:AlternateContent>
      </w:r>
      <w:r>
        <w:rPr>
          <w:color w:val="000000" w:themeColor="text1"/>
          <w:sz w:val="32"/>
          <w14:textFill>
            <w14:solidFill>
              <w14:schemeClr w14:val="tx1"/>
            </w14:solidFill>
          </w14:textFill>
        </w:rPr>
        <mc:AlternateContent>
          <mc:Choice Requires="wps">
            <w:drawing>
              <wp:anchor distT="0" distB="0" distL="114300" distR="114300" simplePos="0" relativeHeight="251841536" behindDoc="0" locked="0" layoutInCell="1" allowOverlap="1">
                <wp:simplePos x="0" y="0"/>
                <wp:positionH relativeFrom="column">
                  <wp:posOffset>2364740</wp:posOffset>
                </wp:positionH>
                <wp:positionV relativeFrom="paragraph">
                  <wp:posOffset>577850</wp:posOffset>
                </wp:positionV>
                <wp:extent cx="247015" cy="110490"/>
                <wp:effectExtent l="2540" t="5715" r="17145" b="17145"/>
                <wp:wrapNone/>
                <wp:docPr id="223" name="任意多边形 99"/>
                <wp:cNvGraphicFramePr/>
                <a:graphic xmlns:a="http://schemas.openxmlformats.org/drawingml/2006/main">
                  <a:graphicData uri="http://schemas.microsoft.com/office/word/2010/wordprocessingShape">
                    <wps:wsp>
                      <wps:cNvSpPr/>
                      <wps:spPr>
                        <a:xfrm>
                          <a:off x="3265170" y="2887345"/>
                          <a:ext cx="247015" cy="110490"/>
                        </a:xfrm>
                        <a:custGeom>
                          <a:avLst/>
                          <a:gdLst>
                            <a:gd name="connisteX0" fmla="*/ 0 w 247015"/>
                            <a:gd name="connsiteY0" fmla="*/ 110490 h 110490"/>
                            <a:gd name="connisteX1" fmla="*/ 247015 w 247015"/>
                            <a:gd name="connsiteY1" fmla="*/ 0 h 110490"/>
                          </a:gdLst>
                          <a:ahLst/>
                          <a:cxnLst>
                            <a:cxn ang="0">
                              <a:pos x="connisteX0" y="connsiteY0"/>
                            </a:cxn>
                            <a:cxn ang="0">
                              <a:pos x="connisteX1" y="connsiteY1"/>
                            </a:cxn>
                          </a:cxnLst>
                          <a:rect l="l" t="t" r="r" b="b"/>
                          <a:pathLst>
                            <a:path w="247015" h="110490">
                              <a:moveTo>
                                <a:pt x="0" y="110490"/>
                              </a:moveTo>
                              <a:lnTo>
                                <a:pt x="247015" y="0"/>
                              </a:lnTo>
                            </a:path>
                          </a:pathLst>
                        </a:custGeom>
                        <a:noFill/>
                        <a:ln>
                          <a:solidFill>
                            <a:schemeClr val="tx1"/>
                          </a:solidFill>
                        </a:ln>
                      </wps:spPr>
                      <wps:style>
                        <a:lnRef idx="2">
                          <a:schemeClr val="accent1">
                            <a:lumMod val="75000"/>
                          </a:schemeClr>
                        </a:lnRef>
                        <a:fillRef idx="1">
                          <a:schemeClr val="accent1"/>
                        </a:fillRef>
                        <a:effectRef idx="0">
                          <a:srgbClr val="FFFFFF"/>
                        </a:effectRef>
                        <a:fontRef idx="minor">
                          <a:schemeClr val="lt1"/>
                        </a:fontRef>
                      </wps:style>
                      <wps:bodyPr/>
                    </wps:wsp>
                  </a:graphicData>
                </a:graphic>
              </wp:anchor>
            </w:drawing>
          </mc:Choice>
          <mc:Fallback>
            <w:pict>
              <v:shape id="任意多边形 99" o:spid="_x0000_s1026" o:spt="100" style="position:absolute;left:0pt;margin-left:186.2pt;margin-top:45.5pt;height:8.7pt;width:19.45pt;z-index:251841536;mso-width-relative:page;mso-height-relative:page;" filled="f" stroked="t" coordsize="247015,110490" o:gfxdata="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" path="m0,110490l247015,0e">
                <v:path o:connectlocs="0,110490;247015,0" o:connectangles="0,0"/>
                <v:fill on="f" focussize="0,0"/>
                <v:stroke weight="1pt" color="#000000 [3213]" miterlimit="8" joinstyle="miter"/>
                <v:imagedata o:title=""/>
                <o:lock v:ext="edit" aspectratio="f"/>
              </v:shape>
            </w:pict>
          </mc:Fallback>
        </mc:AlternateContent>
      </w:r>
      <w:r>
        <w:rPr>
          <w:color w:val="000000" w:themeColor="text1"/>
          <w:sz w:val="32"/>
          <w14:textFill>
            <w14:solidFill>
              <w14:schemeClr w14:val="tx1"/>
            </w14:solidFill>
          </w14:textFill>
        </w:rPr>
        <mc:AlternateContent>
          <mc:Choice Requires="wps">
            <w:drawing>
              <wp:anchor distT="0" distB="0" distL="114300" distR="114300" simplePos="0" relativeHeight="251840512" behindDoc="0" locked="0" layoutInCell="1" allowOverlap="1">
                <wp:simplePos x="0" y="0"/>
                <wp:positionH relativeFrom="column">
                  <wp:posOffset>3775710</wp:posOffset>
                </wp:positionH>
                <wp:positionV relativeFrom="paragraph">
                  <wp:posOffset>-400050</wp:posOffset>
                </wp:positionV>
                <wp:extent cx="757555" cy="347980"/>
                <wp:effectExtent l="0" t="0" r="0" b="0"/>
                <wp:wrapNone/>
                <wp:docPr id="222" name="文本框 98"/>
                <wp:cNvGraphicFramePr/>
                <a:graphic xmlns:a="http://schemas.openxmlformats.org/drawingml/2006/main">
                  <a:graphicData uri="http://schemas.microsoft.com/office/word/2010/wordprocessingShape">
                    <wps:wsp>
                      <wps:cNvSpPr txBox="1"/>
                      <wps:spPr>
                        <a:xfrm>
                          <a:off x="4676140" y="1909445"/>
                          <a:ext cx="757555" cy="34798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6421370">
                            <w:pPr>
                              <w:rPr>
                                <w:rFonts w:hint="default" w:eastAsia="宋体"/>
                                <w:lang w:val="en-US" w:eastAsia="zh-CN"/>
                              </w:rPr>
                            </w:pPr>
                            <w:r>
                              <w:rPr>
                                <w:rFonts w:hint="eastAsia" w:eastAsia="宋体"/>
                                <w:lang w:val="en-US" w:eastAsia="zh-CN"/>
                              </w:rPr>
                              <w:t>原料罐</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98" o:spid="_x0000_s1026" o:spt="202" type="#_x0000_t202" style="position:absolute;left:0pt;margin-left:297.3pt;margin-top:-31.5pt;height:27.4pt;width:59.65pt;z-index:251840512;mso-width-relative:page;mso-height-relative:page;" filled="f" stroked="f" coordsize="21600,21600" o:gfxdata="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">
                <v:fill on="f" focussize="0,0"/>
                <v:stroke on="f" weight="0.5pt"/>
                <v:imagedata o:title=""/>
                <o:lock v:ext="edit" aspectratio="f"/>
                <v:textbox>
                  <w:txbxContent>
                    <w:p w14:paraId="66421370">
                      <w:pPr>
                        <w:rPr>
                          <w:rFonts w:hint="default" w:eastAsia="宋体"/>
                          <w:lang w:val="en-US" w:eastAsia="zh-CN"/>
                        </w:rPr>
                      </w:pPr>
                      <w:r>
                        <w:rPr>
                          <w:rFonts w:hint="eastAsia" w:eastAsia="宋体"/>
                          <w:lang w:val="en-US" w:eastAsia="zh-CN"/>
                        </w:rPr>
                        <w:t>原料罐</w:t>
                      </w:r>
                    </w:p>
                  </w:txbxContent>
                </v:textbox>
              </v:shape>
            </w:pict>
          </mc:Fallback>
        </mc:AlternateContent>
      </w:r>
      <w:r>
        <w:rPr>
          <w:color w:val="000000" w:themeColor="text1"/>
          <w:sz w:val="32"/>
          <w14:textFill>
            <w14:solidFill>
              <w14:schemeClr w14:val="tx1"/>
            </w14:solidFill>
          </w14:textFill>
        </w:rPr>
        <mc:AlternateContent>
          <mc:Choice Requires="wps">
            <w:drawing>
              <wp:anchor distT="0" distB="0" distL="114300" distR="114300" simplePos="0" relativeHeight="251839488" behindDoc="0" locked="0" layoutInCell="1" allowOverlap="1">
                <wp:simplePos x="0" y="0"/>
                <wp:positionH relativeFrom="column">
                  <wp:posOffset>3853180</wp:posOffset>
                </wp:positionH>
                <wp:positionV relativeFrom="paragraph">
                  <wp:posOffset>-161925</wp:posOffset>
                </wp:positionV>
                <wp:extent cx="247015" cy="110490"/>
                <wp:effectExtent l="2540" t="5715" r="17145" b="17145"/>
                <wp:wrapNone/>
                <wp:docPr id="221" name="任意多边形 97"/>
                <wp:cNvGraphicFramePr/>
                <a:graphic xmlns:a="http://schemas.openxmlformats.org/drawingml/2006/main">
                  <a:graphicData uri="http://schemas.microsoft.com/office/word/2010/wordprocessingShape">
                    <wps:wsp>
                      <wps:cNvSpPr/>
                      <wps:spPr>
                        <a:xfrm>
                          <a:off x="4753610" y="2147570"/>
                          <a:ext cx="247015" cy="110490"/>
                        </a:xfrm>
                        <a:custGeom>
                          <a:avLst/>
                          <a:gdLst>
                            <a:gd name="connisteX0" fmla="*/ 0 w 247015"/>
                            <a:gd name="connsiteY0" fmla="*/ 110490 h 110490"/>
                            <a:gd name="connisteX1" fmla="*/ 247015 w 247015"/>
                            <a:gd name="connsiteY1" fmla="*/ 0 h 110490"/>
                          </a:gdLst>
                          <a:ahLst/>
                          <a:cxnLst>
                            <a:cxn ang="0">
                              <a:pos x="connisteX0" y="connsiteY0"/>
                            </a:cxn>
                            <a:cxn ang="0">
                              <a:pos x="connisteX1" y="connsiteY1"/>
                            </a:cxn>
                          </a:cxnLst>
                          <a:rect l="l" t="t" r="r" b="b"/>
                          <a:pathLst>
                            <a:path w="247015" h="110490">
                              <a:moveTo>
                                <a:pt x="0" y="110490"/>
                              </a:moveTo>
                              <a:lnTo>
                                <a:pt x="247015" y="0"/>
                              </a:lnTo>
                            </a:path>
                          </a:pathLst>
                        </a:custGeom>
                        <a:noFill/>
                        <a:ln>
                          <a:solidFill>
                            <a:schemeClr val="tx1"/>
                          </a:solidFill>
                        </a:ln>
                      </wps:spPr>
                      <wps:style>
                        <a:lnRef idx="2">
                          <a:schemeClr val="accent1">
                            <a:lumMod val="75000"/>
                          </a:schemeClr>
                        </a:lnRef>
                        <a:fillRef idx="1">
                          <a:schemeClr val="accent1"/>
                        </a:fillRef>
                        <a:effectRef idx="0">
                          <a:srgbClr val="FFFFFF"/>
                        </a:effectRef>
                        <a:fontRef idx="minor">
                          <a:schemeClr val="lt1"/>
                        </a:fontRef>
                      </wps:style>
                      <wps:bodyPr/>
                    </wps:wsp>
                  </a:graphicData>
                </a:graphic>
              </wp:anchor>
            </w:drawing>
          </mc:Choice>
          <mc:Fallback>
            <w:pict>
              <v:shape id="任意多边形 97" o:spid="_x0000_s1026" o:spt="100" style="position:absolute;left:0pt;margin-left:303.4pt;margin-top:-12.75pt;height:8.7pt;width:19.45pt;z-index:251839488;mso-width-relative:page;mso-height-relative:page;" filled="f" stroked="t" coordsize="247015,110490" o:gfxdata="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" path="m0,110490l247015,0e">
                <v:path o:connectlocs="0,110490;247015,0" o:connectangles="0,0"/>
                <v:fill on="f" focussize="0,0"/>
                <v:stroke weight="1pt" color="#000000 [3213]" miterlimit="8" joinstyle="miter"/>
                <v:imagedata o:title=""/>
                <o:lock v:ext="edit" aspectratio="f"/>
              </v:shape>
            </w:pict>
          </mc:Fallback>
        </mc:AlternateContent>
      </w:r>
      <w:r>
        <w:rPr>
          <w:color w:val="000000" w:themeColor="text1"/>
          <w:sz w:val="32"/>
          <w14:textFill>
            <w14:solidFill>
              <w14:schemeClr w14:val="tx1"/>
            </w14:solidFill>
          </w14:textFill>
        </w:rPr>
        <mc:AlternateContent>
          <mc:Choice Requires="wps">
            <w:drawing>
              <wp:anchor distT="0" distB="0" distL="114300" distR="114300" simplePos="0" relativeHeight="251836416" behindDoc="0" locked="0" layoutInCell="1" allowOverlap="1">
                <wp:simplePos x="0" y="0"/>
                <wp:positionH relativeFrom="column">
                  <wp:posOffset>1547495</wp:posOffset>
                </wp:positionH>
                <wp:positionV relativeFrom="paragraph">
                  <wp:posOffset>3451860</wp:posOffset>
                </wp:positionV>
                <wp:extent cx="757555" cy="347980"/>
                <wp:effectExtent l="0" t="0" r="0" b="0"/>
                <wp:wrapNone/>
                <wp:docPr id="218" name="文本框 93"/>
                <wp:cNvGraphicFramePr/>
                <a:graphic xmlns:a="http://schemas.openxmlformats.org/drawingml/2006/main">
                  <a:graphicData uri="http://schemas.microsoft.com/office/word/2010/wordprocessingShape">
                    <wps:wsp>
                      <wps:cNvSpPr txBox="1"/>
                      <wps:spPr>
                        <a:xfrm>
                          <a:off x="2447925" y="5761355"/>
                          <a:ext cx="757555" cy="34798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E6C4AD9">
                            <w:pPr>
                              <w:rPr>
                                <w:rFonts w:hint="default" w:eastAsia="宋体"/>
                                <w:lang w:val="en-US" w:eastAsia="zh-CN"/>
                              </w:rPr>
                            </w:pPr>
                            <w:r>
                              <w:rPr>
                                <w:rFonts w:hint="eastAsia"/>
                                <w:lang w:val="en-US" w:eastAsia="zh-CN"/>
                              </w:rPr>
                              <w:t>搅拌罐</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93" o:spid="_x0000_s1026" o:spt="202" type="#_x0000_t202" style="position:absolute;left:0pt;margin-left:121.85pt;margin-top:271.8pt;height:27.4pt;width:59.65pt;z-index:251836416;mso-width-relative:page;mso-height-relative:page;" filled="f" stroked="f" coordsize="21600,21600" o:gfxdata="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">
                <v:fill on="f" focussize="0,0"/>
                <v:stroke on="f" weight="0.5pt"/>
                <v:imagedata o:title=""/>
                <o:lock v:ext="edit" aspectratio="f"/>
                <v:textbox>
                  <w:txbxContent>
                    <w:p w14:paraId="7E6C4AD9">
                      <w:pPr>
                        <w:rPr>
                          <w:rFonts w:hint="default" w:eastAsia="宋体"/>
                          <w:lang w:val="en-US" w:eastAsia="zh-CN"/>
                        </w:rPr>
                      </w:pPr>
                      <w:r>
                        <w:rPr>
                          <w:rFonts w:hint="eastAsia"/>
                          <w:lang w:val="en-US" w:eastAsia="zh-CN"/>
                        </w:rPr>
                        <w:t>搅拌罐</w:t>
                      </w:r>
                    </w:p>
                  </w:txbxContent>
                </v:textbox>
              </v:shape>
            </w:pict>
          </mc:Fallback>
        </mc:AlternateContent>
      </w:r>
      <w:r>
        <w:rPr>
          <w:color w:val="000000" w:themeColor="text1"/>
          <w:sz w:val="32"/>
          <w14:textFill>
            <w14:solidFill>
              <w14:schemeClr w14:val="tx1"/>
            </w14:solidFill>
          </w14:textFill>
        </w:rPr>
        <mc:AlternateContent>
          <mc:Choice Requires="wps">
            <w:drawing>
              <wp:anchor distT="0" distB="0" distL="114300" distR="114300" simplePos="0" relativeHeight="251835392" behindDoc="0" locked="0" layoutInCell="1" allowOverlap="1">
                <wp:simplePos x="0" y="0"/>
                <wp:positionH relativeFrom="column">
                  <wp:posOffset>892175</wp:posOffset>
                </wp:positionH>
                <wp:positionV relativeFrom="paragraph">
                  <wp:posOffset>878205</wp:posOffset>
                </wp:positionV>
                <wp:extent cx="586740" cy="3585210"/>
                <wp:effectExtent l="4445" t="4445" r="18415" b="10795"/>
                <wp:wrapNone/>
                <wp:docPr id="217" name="文本框 92"/>
                <wp:cNvGraphicFramePr/>
                <a:graphic xmlns:a="http://schemas.openxmlformats.org/drawingml/2006/main">
                  <a:graphicData uri="http://schemas.microsoft.com/office/word/2010/wordprocessingShape">
                    <wps:wsp>
                      <wps:cNvSpPr txBox="1"/>
                      <wps:spPr>
                        <a:xfrm>
                          <a:off x="1792605" y="3187700"/>
                          <a:ext cx="586740" cy="3585210"/>
                        </a:xfrm>
                        <a:prstGeom prst="rect">
                          <a:avLst/>
                        </a:prstGeom>
                        <a:noFill/>
                        <a:ln w="6350">
                          <a:solidFill>
                            <a:schemeClr val="tx1"/>
                          </a:solidFill>
                        </a:ln>
                      </wps:spPr>
                      <wps:style>
                        <a:lnRef idx="0">
                          <a:schemeClr val="accent1"/>
                        </a:lnRef>
                        <a:fillRef idx="0">
                          <a:schemeClr val="accent1"/>
                        </a:fillRef>
                        <a:effectRef idx="0">
                          <a:schemeClr val="accent1"/>
                        </a:effectRef>
                        <a:fontRef idx="minor">
                          <a:schemeClr val="dk1"/>
                        </a:fontRef>
                      </wps:style>
                      <wps:txbx>
                        <w:txbxContent>
                          <w:p w14:paraId="44739800"/>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92" o:spid="_x0000_s1026" o:spt="202" type="#_x0000_t202" style="position:absolute;left:0pt;margin-left:70.25pt;margin-top:69.15pt;height:282.3pt;width:46.2pt;z-index:251835392;mso-width-relative:page;mso-height-relative:page;" filled="f" stroked="t" coordsize="21600,21600" o:gfxdata="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">
                <v:fill on="f" focussize="0,0"/>
                <v:stroke weight="0.5pt" color="#000000 [3213]" joinstyle="round"/>
                <v:imagedata o:title=""/>
                <o:lock v:ext="edit" aspectratio="f"/>
                <v:textbox>
                  <w:txbxContent>
                    <w:p w14:paraId="44739800"/>
                  </w:txbxContent>
                </v:textbox>
              </v:shape>
            </w:pict>
          </mc:Fallback>
        </mc:AlternateContent>
      </w:r>
      <w:r>
        <w:rPr>
          <w:color w:val="000000" w:themeColor="text1"/>
          <w:sz w:val="32"/>
          <w14:textFill>
            <w14:solidFill>
              <w14:schemeClr w14:val="tx1"/>
            </w14:solidFill>
          </w14:textFill>
        </w:rPr>
        <mc:AlternateContent>
          <mc:Choice Requires="wps">
            <w:drawing>
              <wp:anchor distT="0" distB="0" distL="114300" distR="114300" simplePos="0" relativeHeight="251834368" behindDoc="0" locked="0" layoutInCell="1" allowOverlap="1">
                <wp:simplePos x="0" y="0"/>
                <wp:positionH relativeFrom="column">
                  <wp:posOffset>1480185</wp:posOffset>
                </wp:positionH>
                <wp:positionV relativeFrom="paragraph">
                  <wp:posOffset>3733165</wp:posOffset>
                </wp:positionV>
                <wp:extent cx="247015" cy="110490"/>
                <wp:effectExtent l="2540" t="5715" r="17145" b="17145"/>
                <wp:wrapNone/>
                <wp:docPr id="216" name="任意多边形 91"/>
                <wp:cNvGraphicFramePr/>
                <a:graphic xmlns:a="http://schemas.openxmlformats.org/drawingml/2006/main">
                  <a:graphicData uri="http://schemas.microsoft.com/office/word/2010/wordprocessingShape">
                    <wps:wsp>
                      <wps:cNvSpPr/>
                      <wps:spPr>
                        <a:xfrm>
                          <a:off x="2380615" y="6042660"/>
                          <a:ext cx="247015" cy="110490"/>
                        </a:xfrm>
                        <a:custGeom>
                          <a:avLst/>
                          <a:gdLst>
                            <a:gd name="connisteX0" fmla="*/ 0 w 247015"/>
                            <a:gd name="connsiteY0" fmla="*/ 110490 h 110490"/>
                            <a:gd name="connisteX1" fmla="*/ 247015 w 247015"/>
                            <a:gd name="connsiteY1" fmla="*/ 0 h 110490"/>
                          </a:gdLst>
                          <a:ahLst/>
                          <a:cxnLst>
                            <a:cxn ang="0">
                              <a:pos x="connisteX0" y="connsiteY0"/>
                            </a:cxn>
                            <a:cxn ang="0">
                              <a:pos x="connisteX1" y="connsiteY1"/>
                            </a:cxn>
                          </a:cxnLst>
                          <a:rect l="l" t="t" r="r" b="b"/>
                          <a:pathLst>
                            <a:path w="247015" h="110490">
                              <a:moveTo>
                                <a:pt x="0" y="110490"/>
                              </a:moveTo>
                              <a:lnTo>
                                <a:pt x="247015" y="0"/>
                              </a:lnTo>
                            </a:path>
                          </a:pathLst>
                        </a:custGeom>
                        <a:noFill/>
                        <a:ln>
                          <a:solidFill>
                            <a:schemeClr val="tx1"/>
                          </a:solidFill>
                        </a:ln>
                      </wps:spPr>
                      <wps:style>
                        <a:lnRef idx="2">
                          <a:schemeClr val="accent1">
                            <a:lumMod val="75000"/>
                          </a:schemeClr>
                        </a:lnRef>
                        <a:fillRef idx="1">
                          <a:schemeClr val="accent1"/>
                        </a:fillRef>
                        <a:effectRef idx="0">
                          <a:srgbClr val="FFFFFF"/>
                        </a:effectRef>
                        <a:fontRef idx="minor">
                          <a:schemeClr val="lt1"/>
                        </a:fontRef>
                      </wps:style>
                      <wps:bodyPr/>
                    </wps:wsp>
                  </a:graphicData>
                </a:graphic>
              </wp:anchor>
            </w:drawing>
          </mc:Choice>
          <mc:Fallback>
            <w:pict>
              <v:shape id="任意多边形 91" o:spid="_x0000_s1026" o:spt="100" style="position:absolute;left:0pt;margin-left:116.55pt;margin-top:293.95pt;height:8.7pt;width:19.45pt;z-index:251834368;mso-width-relative:page;mso-height-relative:page;" filled="f" stroked="t" coordsize="247015,110490" o:gfxdata="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" path="m0,110490l247015,0e">
                <v:path o:connectlocs="0,110490;247015,0" o:connectangles="0,0"/>
                <v:fill on="f" focussize="0,0"/>
                <v:stroke weight="1pt" color="#000000 [3213]" miterlimit="8" joinstyle="miter"/>
                <v:imagedata o:title=""/>
                <o:lock v:ext="edit" aspectratio="f"/>
              </v:shape>
            </w:pict>
          </mc:Fallback>
        </mc:AlternateContent>
      </w:r>
      <w:r>
        <w:rPr>
          <w:color w:val="000000" w:themeColor="text1"/>
          <w:sz w:val="32"/>
          <w14:textFill>
            <w14:solidFill>
              <w14:schemeClr w14:val="tx1"/>
            </w14:solidFill>
          </w14:textFill>
        </w:rPr>
        <mc:AlternateContent>
          <mc:Choice Requires="wps">
            <w:drawing>
              <wp:anchor distT="0" distB="0" distL="114300" distR="114300" simplePos="0" relativeHeight="251833344" behindDoc="0" locked="0" layoutInCell="1" allowOverlap="1">
                <wp:simplePos x="0" y="0"/>
                <wp:positionH relativeFrom="column">
                  <wp:posOffset>2788920</wp:posOffset>
                </wp:positionH>
                <wp:positionV relativeFrom="paragraph">
                  <wp:posOffset>4473575</wp:posOffset>
                </wp:positionV>
                <wp:extent cx="757555" cy="347980"/>
                <wp:effectExtent l="0" t="0" r="0" b="0"/>
                <wp:wrapNone/>
                <wp:docPr id="215" name="文本框 90"/>
                <wp:cNvGraphicFramePr/>
                <a:graphic xmlns:a="http://schemas.openxmlformats.org/drawingml/2006/main">
                  <a:graphicData uri="http://schemas.microsoft.com/office/word/2010/wordprocessingShape">
                    <wps:wsp>
                      <wps:cNvSpPr txBox="1"/>
                      <wps:spPr>
                        <a:xfrm>
                          <a:off x="3689350" y="6783070"/>
                          <a:ext cx="757555" cy="34798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1C64D63">
                            <w:pPr>
                              <w:rPr>
                                <w:rFonts w:hint="default" w:eastAsia="宋体"/>
                                <w:lang w:val="en-US" w:eastAsia="zh-CN"/>
                              </w:rPr>
                            </w:pPr>
                            <w:r>
                              <w:rPr>
                                <w:rFonts w:hint="eastAsia"/>
                                <w:lang w:val="en-US" w:eastAsia="zh-CN"/>
                              </w:rPr>
                              <w:t>成品罐</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90" o:spid="_x0000_s1026" o:spt="202" type="#_x0000_t202" style="position:absolute;left:0pt;margin-left:219.6pt;margin-top:352.25pt;height:27.4pt;width:59.65pt;z-index:251833344;mso-width-relative:page;mso-height-relative:page;" filled="f" stroked="f" coordsize="21600,21600" o:gfxdata="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">
                <v:fill on="f" focussize="0,0"/>
                <v:stroke on="f" weight="0.5pt"/>
                <v:imagedata o:title=""/>
                <o:lock v:ext="edit" aspectratio="f"/>
                <v:textbox>
                  <w:txbxContent>
                    <w:p w14:paraId="41C64D63">
                      <w:pPr>
                        <w:rPr>
                          <w:rFonts w:hint="default" w:eastAsia="宋体"/>
                          <w:lang w:val="en-US" w:eastAsia="zh-CN"/>
                        </w:rPr>
                      </w:pPr>
                      <w:r>
                        <w:rPr>
                          <w:rFonts w:hint="eastAsia"/>
                          <w:lang w:val="en-US" w:eastAsia="zh-CN"/>
                        </w:rPr>
                        <w:t>成品罐</w:t>
                      </w:r>
                    </w:p>
                  </w:txbxContent>
                </v:textbox>
              </v:shape>
            </w:pict>
          </mc:Fallback>
        </mc:AlternateContent>
      </w:r>
      <w:r>
        <w:rPr>
          <w:color w:val="000000" w:themeColor="text1"/>
          <w:sz w:val="32"/>
          <w14:textFill>
            <w14:solidFill>
              <w14:schemeClr w14:val="tx1"/>
            </w14:solidFill>
          </w14:textFill>
        </w:rPr>
        <mc:AlternateContent>
          <mc:Choice Requires="wps">
            <w:drawing>
              <wp:anchor distT="0" distB="0" distL="114300" distR="114300" simplePos="0" relativeHeight="251832320" behindDoc="0" locked="0" layoutInCell="1" allowOverlap="1">
                <wp:simplePos x="0" y="0"/>
                <wp:positionH relativeFrom="column">
                  <wp:posOffset>2687955</wp:posOffset>
                </wp:positionH>
                <wp:positionV relativeFrom="paragraph">
                  <wp:posOffset>4804410</wp:posOffset>
                </wp:positionV>
                <wp:extent cx="247015" cy="110490"/>
                <wp:effectExtent l="2540" t="5715" r="17145" b="17145"/>
                <wp:wrapNone/>
                <wp:docPr id="214" name="任意多边形 89"/>
                <wp:cNvGraphicFramePr/>
                <a:graphic xmlns:a="http://schemas.openxmlformats.org/drawingml/2006/main">
                  <a:graphicData uri="http://schemas.microsoft.com/office/word/2010/wordprocessingShape">
                    <wps:wsp>
                      <wps:cNvSpPr/>
                      <wps:spPr>
                        <a:xfrm>
                          <a:off x="3588385" y="7113905"/>
                          <a:ext cx="247015" cy="110490"/>
                        </a:xfrm>
                        <a:custGeom>
                          <a:avLst/>
                          <a:gdLst>
                            <a:gd name="connisteX0" fmla="*/ 0 w 247015"/>
                            <a:gd name="connsiteY0" fmla="*/ 110490 h 110490"/>
                            <a:gd name="connisteX1" fmla="*/ 247015 w 247015"/>
                            <a:gd name="connsiteY1" fmla="*/ 0 h 110490"/>
                          </a:gdLst>
                          <a:ahLst/>
                          <a:cxnLst>
                            <a:cxn ang="0">
                              <a:pos x="connisteX0" y="connsiteY0"/>
                            </a:cxn>
                            <a:cxn ang="0">
                              <a:pos x="connisteX1" y="connsiteY1"/>
                            </a:cxn>
                          </a:cxnLst>
                          <a:rect l="l" t="t" r="r" b="b"/>
                          <a:pathLst>
                            <a:path w="247015" h="110490">
                              <a:moveTo>
                                <a:pt x="0" y="110490"/>
                              </a:moveTo>
                              <a:lnTo>
                                <a:pt x="247015" y="0"/>
                              </a:lnTo>
                            </a:path>
                          </a:pathLst>
                        </a:custGeom>
                        <a:noFill/>
                        <a:ln>
                          <a:solidFill>
                            <a:schemeClr val="tx1"/>
                          </a:solidFill>
                        </a:ln>
                      </wps:spPr>
                      <wps:style>
                        <a:lnRef idx="2">
                          <a:schemeClr val="accent1">
                            <a:lumMod val="75000"/>
                          </a:schemeClr>
                        </a:lnRef>
                        <a:fillRef idx="1">
                          <a:schemeClr val="accent1"/>
                        </a:fillRef>
                        <a:effectRef idx="0">
                          <a:srgbClr val="FFFFFF"/>
                        </a:effectRef>
                        <a:fontRef idx="minor">
                          <a:schemeClr val="lt1"/>
                        </a:fontRef>
                      </wps:style>
                      <wps:bodyPr/>
                    </wps:wsp>
                  </a:graphicData>
                </a:graphic>
              </wp:anchor>
            </w:drawing>
          </mc:Choice>
          <mc:Fallback>
            <w:pict>
              <v:shape id="任意多边形 89" o:spid="_x0000_s1026" o:spt="100" style="position:absolute;left:0pt;margin-left:211.65pt;margin-top:378.3pt;height:8.7pt;width:19.45pt;z-index:251832320;mso-width-relative:page;mso-height-relative:page;" filled="f" stroked="t" coordsize="247015,110490" o:gfxdata="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" path="m0,110490l247015,0e">
                <v:path o:connectlocs="0,110490;247015,0" o:connectangles="0,0"/>
                <v:fill on="f" focussize="0,0"/>
                <v:stroke weight="1pt" color="#000000 [3213]" miterlimit="8" joinstyle="miter"/>
                <v:imagedata o:title=""/>
                <o:lock v:ext="edit" aspectratio="f"/>
              </v:shape>
            </w:pict>
          </mc:Fallback>
        </mc:AlternateContent>
      </w:r>
      <w:r>
        <w:rPr>
          <w:color w:val="000000" w:themeColor="text1"/>
          <w:sz w:val="32"/>
          <w14:textFill>
            <w14:solidFill>
              <w14:schemeClr w14:val="tx1"/>
            </w14:solidFill>
          </w14:textFill>
        </w:rPr>
        <mc:AlternateContent>
          <mc:Choice Requires="wps">
            <w:drawing>
              <wp:anchor distT="0" distB="0" distL="114300" distR="114300" simplePos="0" relativeHeight="251831296" behindDoc="0" locked="0" layoutInCell="1" allowOverlap="1">
                <wp:simplePos x="0" y="0"/>
                <wp:positionH relativeFrom="column">
                  <wp:posOffset>2619375</wp:posOffset>
                </wp:positionH>
                <wp:positionV relativeFrom="paragraph">
                  <wp:posOffset>-467360</wp:posOffset>
                </wp:positionV>
                <wp:extent cx="757555" cy="347980"/>
                <wp:effectExtent l="0" t="0" r="0" b="0"/>
                <wp:wrapNone/>
                <wp:docPr id="213" name="文本框 88"/>
                <wp:cNvGraphicFramePr/>
                <a:graphic xmlns:a="http://schemas.openxmlformats.org/drawingml/2006/main">
                  <a:graphicData uri="http://schemas.microsoft.com/office/word/2010/wordprocessingShape">
                    <wps:wsp>
                      <wps:cNvSpPr txBox="1"/>
                      <wps:spPr>
                        <a:xfrm>
                          <a:off x="3519805" y="1842135"/>
                          <a:ext cx="757555" cy="34798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88443CD">
                            <w:pPr>
                              <w:rPr>
                                <w:rFonts w:hint="default" w:eastAsia="宋体"/>
                                <w:lang w:val="en-US" w:eastAsia="zh-CN"/>
                              </w:rPr>
                            </w:pPr>
                            <w:r>
                              <w:rPr>
                                <w:rFonts w:hint="eastAsia"/>
                                <w:lang w:val="en-US" w:eastAsia="zh-CN"/>
                              </w:rPr>
                              <w:t>原料区</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88" o:spid="_x0000_s1026" o:spt="202" type="#_x0000_t202" style="position:absolute;left:0pt;margin-left:206.25pt;margin-top:-36.8pt;height:27.4pt;width:59.65pt;z-index:251831296;mso-width-relative:page;mso-height-relative:page;" filled="f" stroked="f" coordsize="21600,21600" o:gfxdata="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">
                <v:fill on="f" focussize="0,0"/>
                <v:stroke on="f" weight="0.5pt"/>
                <v:imagedata o:title=""/>
                <o:lock v:ext="edit" aspectratio="f"/>
                <v:textbox>
                  <w:txbxContent>
                    <w:p w14:paraId="788443CD">
                      <w:pPr>
                        <w:rPr>
                          <w:rFonts w:hint="default" w:eastAsia="宋体"/>
                          <w:lang w:val="en-US" w:eastAsia="zh-CN"/>
                        </w:rPr>
                      </w:pPr>
                      <w:r>
                        <w:rPr>
                          <w:rFonts w:hint="eastAsia"/>
                          <w:lang w:val="en-US" w:eastAsia="zh-CN"/>
                        </w:rPr>
                        <w:t>原料区</w:t>
                      </w:r>
                    </w:p>
                  </w:txbxContent>
                </v:textbox>
              </v:shape>
            </w:pict>
          </mc:Fallback>
        </mc:AlternateContent>
      </w:r>
      <w:r>
        <w:rPr>
          <w:color w:val="000000" w:themeColor="text1"/>
          <w:sz w:val="32"/>
          <w14:textFill>
            <w14:solidFill>
              <w14:schemeClr w14:val="tx1"/>
            </w14:solidFill>
          </w14:textFill>
        </w:rPr>
        <mc:AlternateContent>
          <mc:Choice Requires="wps">
            <w:drawing>
              <wp:anchor distT="0" distB="0" distL="114300" distR="114300" simplePos="0" relativeHeight="251830272" behindDoc="0" locked="0" layoutInCell="1" allowOverlap="1">
                <wp:simplePos x="0" y="0"/>
                <wp:positionH relativeFrom="column">
                  <wp:posOffset>688975</wp:posOffset>
                </wp:positionH>
                <wp:positionV relativeFrom="paragraph">
                  <wp:posOffset>2653030</wp:posOffset>
                </wp:positionV>
                <wp:extent cx="188595" cy="429895"/>
                <wp:effectExtent l="4445" t="4445" r="16510" b="22860"/>
                <wp:wrapNone/>
                <wp:docPr id="212" name="文本框 87"/>
                <wp:cNvGraphicFramePr/>
                <a:graphic xmlns:a="http://schemas.openxmlformats.org/drawingml/2006/main">
                  <a:graphicData uri="http://schemas.microsoft.com/office/word/2010/wordprocessingShape">
                    <wps:wsp>
                      <wps:cNvSpPr txBox="1"/>
                      <wps:spPr>
                        <a:xfrm>
                          <a:off x="1589405" y="4962525"/>
                          <a:ext cx="188595" cy="429895"/>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7D950886"/>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87" o:spid="_x0000_s1026" o:spt="202" type="#_x0000_t202" style="position:absolute;left:0pt;margin-left:54.25pt;margin-top:208.9pt;height:33.85pt;width:14.85pt;z-index:251830272;mso-width-relative:page;mso-height-relative:page;" fillcolor="#FFFFFF [3201]" filled="t" stroked="t" coordsize="21600,21600" o:gfxdata="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">
                <v:fill on="t" focussize="0,0"/>
                <v:stroke weight="0.5pt" color="#000000 [3204]" joinstyle="round"/>
                <v:imagedata o:title=""/>
                <o:lock v:ext="edit" aspectratio="f"/>
                <v:textbox>
                  <w:txbxContent>
                    <w:p w14:paraId="7D950886"/>
                  </w:txbxContent>
                </v:textbox>
              </v:shape>
            </w:pict>
          </mc:Fallback>
        </mc:AlternateContent>
      </w:r>
      <w:r>
        <w:rPr>
          <w:color w:val="000000" w:themeColor="text1"/>
          <w:sz w:val="32"/>
          <w14:textFill>
            <w14:solidFill>
              <w14:schemeClr w14:val="tx1"/>
            </w14:solidFill>
          </w14:textFill>
        </w:rPr>
        <mc:AlternateContent>
          <mc:Choice Requires="wps">
            <w:drawing>
              <wp:anchor distT="0" distB="0" distL="114300" distR="114300" simplePos="0" relativeHeight="251829248" behindDoc="0" locked="0" layoutInCell="1" allowOverlap="1">
                <wp:simplePos x="0" y="0"/>
                <wp:positionH relativeFrom="column">
                  <wp:posOffset>704850</wp:posOffset>
                </wp:positionH>
                <wp:positionV relativeFrom="paragraph">
                  <wp:posOffset>2392045</wp:posOffset>
                </wp:positionV>
                <wp:extent cx="170815" cy="153035"/>
                <wp:effectExtent l="6350" t="6350" r="13335" b="12065"/>
                <wp:wrapNone/>
                <wp:docPr id="211" name="椭圆 86"/>
                <wp:cNvGraphicFramePr/>
                <a:graphic xmlns:a="http://schemas.openxmlformats.org/drawingml/2006/main">
                  <a:graphicData uri="http://schemas.microsoft.com/office/word/2010/wordprocessingShape">
                    <wps:wsp>
                      <wps:cNvSpPr/>
                      <wps:spPr>
                        <a:xfrm>
                          <a:off x="1605280" y="4701540"/>
                          <a:ext cx="170815" cy="153035"/>
                        </a:xfrm>
                        <a:prstGeom prst="ellipse">
                          <a:avLst/>
                        </a:prstGeom>
                        <a:solidFill>
                          <a:srgbClr val="FF0000"/>
                        </a:solidFill>
                        <a:ln>
                          <a:solidFill>
                            <a:srgbClr val="FF0000"/>
                          </a:solidFill>
                        </a:ln>
                      </wps:spPr>
                      <wps:style>
                        <a:lnRef idx="2">
                          <a:schemeClr val="accent1">
                            <a:lumMod val="75000"/>
                          </a:schemeClr>
                        </a:lnRef>
                        <a:fillRef idx="1">
                          <a:schemeClr val="accent1"/>
                        </a:fillRef>
                        <a:effectRef idx="0">
                          <a:srgbClr val="FFFFFF"/>
                        </a:effectRef>
                        <a:fontRef idx="minor">
                          <a:schemeClr val="lt1"/>
                        </a:fontRef>
                      </wps:style>
                      <wps:txbx>
                        <w:txbxContent>
                          <w:p w14:paraId="10B9639C">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椭圆 86" o:spid="_x0000_s1026" o:spt="3" type="#_x0000_t3" style="position:absolute;left:0pt;margin-left:55.5pt;margin-top:188.35pt;height:12.05pt;width:13.45pt;z-index:251829248;v-text-anchor:middle;mso-width-relative:page;mso-height-relative:page;" fillcolor="#FF0000" filled="t" stroked="t" coordsize="21600,21600" o:gfxdata="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">
                <v:fill on="t" focussize="0,0"/>
                <v:stroke weight="1pt" color="#FF0000 [2404]" miterlimit="8" joinstyle="miter"/>
                <v:imagedata o:title=""/>
                <o:lock v:ext="edit" aspectratio="f"/>
                <v:textbox>
                  <w:txbxContent>
                    <w:p w14:paraId="10B9639C">
                      <w:pPr>
                        <w:jc w:val="center"/>
                      </w:pPr>
                    </w:p>
                  </w:txbxContent>
                </v:textbox>
              </v:shape>
            </w:pict>
          </mc:Fallback>
        </mc:AlternateContent>
      </w:r>
      <w:r>
        <w:rPr>
          <w:color w:val="000000" w:themeColor="text1"/>
          <w:sz w:val="32"/>
          <w14:textFill>
            <w14:solidFill>
              <w14:schemeClr w14:val="tx1"/>
            </w14:solidFill>
          </w14:textFill>
        </w:rPr>
        <mc:AlternateContent>
          <mc:Choice Requires="wps">
            <w:drawing>
              <wp:anchor distT="0" distB="0" distL="114300" distR="114300" simplePos="0" relativeHeight="251826176" behindDoc="0" locked="0" layoutInCell="1" allowOverlap="1">
                <wp:simplePos x="0" y="0"/>
                <wp:positionH relativeFrom="column">
                  <wp:posOffset>688975</wp:posOffset>
                </wp:positionH>
                <wp:positionV relativeFrom="paragraph">
                  <wp:posOffset>1198880</wp:posOffset>
                </wp:positionV>
                <wp:extent cx="204470" cy="1084580"/>
                <wp:effectExtent l="4445" t="4445" r="19685" b="15875"/>
                <wp:wrapNone/>
                <wp:docPr id="208" name="文本框 85"/>
                <wp:cNvGraphicFramePr/>
                <a:graphic xmlns:a="http://schemas.openxmlformats.org/drawingml/2006/main">
                  <a:graphicData uri="http://schemas.microsoft.com/office/word/2010/wordprocessingShape">
                    <wps:wsp>
                      <wps:cNvSpPr txBox="1"/>
                      <wps:spPr>
                        <a:xfrm>
                          <a:off x="1589405" y="3508375"/>
                          <a:ext cx="204470" cy="1084580"/>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2142FB7B"/>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85" o:spid="_x0000_s1026" o:spt="202" type="#_x0000_t202" style="position:absolute;left:0pt;margin-left:54.25pt;margin-top:94.4pt;height:85.4pt;width:16.1pt;z-index:251826176;mso-width-relative:page;mso-height-relative:page;" fillcolor="#FFFFFF [3201]" filled="t" stroked="t" coordsize="21600,21600" o:gfxdata="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">
                <v:fill on="t" focussize="0,0"/>
                <v:stroke weight="0.5pt" color="#000000 [3204]" joinstyle="round"/>
                <v:imagedata o:title=""/>
                <o:lock v:ext="edit" aspectratio="f"/>
                <v:textbox>
                  <w:txbxContent>
                    <w:p w14:paraId="2142FB7B"/>
                  </w:txbxContent>
                </v:textbox>
              </v:shape>
            </w:pict>
          </mc:Fallback>
        </mc:AlternateContent>
      </w:r>
      <w:r>
        <w:rPr>
          <w:color w:val="000000" w:themeColor="text1"/>
          <w:sz w:val="32"/>
          <w14:textFill>
            <w14:solidFill>
              <w14:schemeClr w14:val="tx1"/>
            </w14:solidFill>
          </w14:textFill>
        </w:rPr>
        <mc:AlternateContent>
          <mc:Choice Requires="wps">
            <w:drawing>
              <wp:anchor distT="0" distB="0" distL="114300" distR="114300" simplePos="0" relativeHeight="251821056" behindDoc="0" locked="0" layoutInCell="1" allowOverlap="1">
                <wp:simplePos x="0" y="0"/>
                <wp:positionH relativeFrom="column">
                  <wp:posOffset>1625600</wp:posOffset>
                </wp:positionH>
                <wp:positionV relativeFrom="paragraph">
                  <wp:posOffset>427355</wp:posOffset>
                </wp:positionV>
                <wp:extent cx="424180" cy="425450"/>
                <wp:effectExtent l="6350" t="6350" r="7620" b="6350"/>
                <wp:wrapNone/>
                <wp:docPr id="203" name="椭圆 76"/>
                <wp:cNvGraphicFramePr/>
                <a:graphic xmlns:a="http://schemas.openxmlformats.org/drawingml/2006/main">
                  <a:graphicData uri="http://schemas.microsoft.com/office/word/2010/wordprocessingShape">
                    <wps:wsp>
                      <wps:cNvSpPr/>
                      <wps:spPr>
                        <a:xfrm>
                          <a:off x="2526030" y="2736850"/>
                          <a:ext cx="424180" cy="425450"/>
                        </a:xfrm>
                        <a:prstGeom prst="ellipse">
                          <a:avLst/>
                        </a:prstGeom>
                        <a:noFill/>
                        <a:ln>
                          <a:solidFill>
                            <a:schemeClr val="tx1"/>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椭圆 76" o:spid="_x0000_s1026" o:spt="3" type="#_x0000_t3" style="position:absolute;left:0pt;margin-left:128pt;margin-top:33.65pt;height:33.5pt;width:33.4pt;z-index:251821056;v-text-anchor:middle;mso-width-relative:page;mso-height-relative:page;" filled="f" stroked="t" coordsize="21600,21600" o:gfxdata="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">
                <v:fill on="f" focussize="0,0"/>
                <v:stroke weight="1pt" color="#000000 [3213]" miterlimit="8" joinstyle="miter"/>
                <v:imagedata o:title=""/>
                <o:lock v:ext="edit" aspectratio="f"/>
              </v:shape>
            </w:pict>
          </mc:Fallback>
        </mc:AlternateContent>
      </w:r>
      <w:r>
        <w:rPr>
          <w:color w:val="000000" w:themeColor="text1"/>
          <w:sz w:val="32"/>
          <w14:textFill>
            <w14:solidFill>
              <w14:schemeClr w14:val="tx1"/>
            </w14:solidFill>
          </w14:textFill>
        </w:rPr>
        <mc:AlternateContent>
          <mc:Choice Requires="wps">
            <w:drawing>
              <wp:anchor distT="0" distB="0" distL="114300" distR="114300" simplePos="0" relativeHeight="251820032" behindDoc="0" locked="0" layoutInCell="1" allowOverlap="1">
                <wp:simplePos x="0" y="0"/>
                <wp:positionH relativeFrom="column">
                  <wp:posOffset>1113790</wp:posOffset>
                </wp:positionH>
                <wp:positionV relativeFrom="paragraph">
                  <wp:posOffset>5570855</wp:posOffset>
                </wp:positionV>
                <wp:extent cx="1097280" cy="509270"/>
                <wp:effectExtent l="0" t="0" r="0" b="0"/>
                <wp:wrapNone/>
                <wp:docPr id="202" name="文本框 69"/>
                <wp:cNvGraphicFramePr/>
                <a:graphic xmlns:a="http://schemas.openxmlformats.org/drawingml/2006/main">
                  <a:graphicData uri="http://schemas.microsoft.com/office/word/2010/wordprocessingShape">
                    <wps:wsp>
                      <wps:cNvSpPr txBox="1"/>
                      <wps:spPr>
                        <a:xfrm>
                          <a:off x="2014220" y="7880350"/>
                          <a:ext cx="1097280" cy="50927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984EF66">
                            <w:pPr>
                              <w:rPr>
                                <w:rFonts w:hint="default" w:eastAsia="宋体"/>
                                <w:lang w:val="en-US" w:eastAsia="zh-CN"/>
                              </w:rPr>
                            </w:pPr>
                            <w:r>
                              <w:rPr>
                                <w:rFonts w:hint="eastAsia"/>
                                <w:lang w:val="en-US" w:eastAsia="zh-CN"/>
                              </w:rPr>
                              <w:t>打包流水区</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69" o:spid="_x0000_s1026" o:spt="202" type="#_x0000_t202" style="position:absolute;left:0pt;margin-left:87.7pt;margin-top:438.65pt;height:40.1pt;width:86.4pt;z-index:251820032;mso-width-relative:page;mso-height-relative:page;" filled="f" stroked="f" coordsize="21600,21600" o:gfxdata="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">
                <v:fill on="f" focussize="0,0"/>
                <v:stroke on="f" weight="0.5pt"/>
                <v:imagedata o:title=""/>
                <o:lock v:ext="edit" aspectratio="f"/>
                <v:textbox>
                  <w:txbxContent>
                    <w:p w14:paraId="6984EF66">
                      <w:pPr>
                        <w:rPr>
                          <w:rFonts w:hint="default" w:eastAsia="宋体"/>
                          <w:lang w:val="en-US" w:eastAsia="zh-CN"/>
                        </w:rPr>
                      </w:pPr>
                      <w:r>
                        <w:rPr>
                          <w:rFonts w:hint="eastAsia"/>
                          <w:lang w:val="en-US" w:eastAsia="zh-CN"/>
                        </w:rPr>
                        <w:t>打包流水区</w:t>
                      </w:r>
                    </w:p>
                  </w:txbxContent>
                </v:textbox>
              </v:shape>
            </w:pict>
          </mc:Fallback>
        </mc:AlternateContent>
      </w:r>
      <w:r>
        <w:rPr>
          <w:color w:val="000000" w:themeColor="text1"/>
          <w:sz w:val="32"/>
          <w14:textFill>
            <w14:solidFill>
              <w14:schemeClr w14:val="tx1"/>
            </w14:solidFill>
          </w14:textFill>
        </w:rPr>
        <mc:AlternateContent>
          <mc:Choice Requires="wps">
            <w:drawing>
              <wp:anchor distT="0" distB="0" distL="114300" distR="114300" simplePos="0" relativeHeight="251819008" behindDoc="0" locked="0" layoutInCell="1" allowOverlap="1">
                <wp:simplePos x="0" y="0"/>
                <wp:positionH relativeFrom="column">
                  <wp:posOffset>886460</wp:posOffset>
                </wp:positionH>
                <wp:positionV relativeFrom="paragraph">
                  <wp:posOffset>861060</wp:posOffset>
                </wp:positionV>
                <wp:extent cx="407670" cy="359410"/>
                <wp:effectExtent l="6350" t="6350" r="24130" b="15240"/>
                <wp:wrapNone/>
                <wp:docPr id="201" name="椭圆 65"/>
                <wp:cNvGraphicFramePr/>
                <a:graphic xmlns:a="http://schemas.openxmlformats.org/drawingml/2006/main">
                  <a:graphicData uri="http://schemas.microsoft.com/office/word/2010/wordprocessingShape">
                    <wps:wsp>
                      <wps:cNvSpPr/>
                      <wps:spPr>
                        <a:xfrm>
                          <a:off x="1786890" y="3170555"/>
                          <a:ext cx="407670" cy="359410"/>
                        </a:xfrm>
                        <a:prstGeom prst="ellipse">
                          <a:avLst/>
                        </a:prstGeom>
                        <a:noFill/>
                        <a:ln>
                          <a:solidFill>
                            <a:schemeClr val="tx1"/>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椭圆 65" o:spid="_x0000_s1026" o:spt="3" type="#_x0000_t3" style="position:absolute;left:0pt;margin-left:69.8pt;margin-top:67.8pt;height:28.3pt;width:32.1pt;z-index:251819008;v-text-anchor:middle;mso-width-relative:page;mso-height-relative:page;" filled="f" stroked="t" coordsize="21600,21600" o:gfxdata="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">
                <v:fill on="f" focussize="0,0"/>
                <v:stroke weight="1pt" color="#000000 [3213]" miterlimit="8" joinstyle="miter"/>
                <v:imagedata o:title=""/>
                <o:lock v:ext="edit" aspectratio="f"/>
              </v:shape>
            </w:pict>
          </mc:Fallback>
        </mc:AlternateContent>
      </w:r>
      <w:r>
        <w:rPr>
          <w:color w:val="000000" w:themeColor="text1"/>
          <w:sz w:val="32"/>
          <w14:textFill>
            <w14:solidFill>
              <w14:schemeClr w14:val="tx1"/>
            </w14:solidFill>
          </w14:textFill>
        </w:rPr>
        <mc:AlternateContent>
          <mc:Choice Requires="wps">
            <w:drawing>
              <wp:anchor distT="0" distB="0" distL="114300" distR="114300" simplePos="0" relativeHeight="251817984" behindDoc="0" locked="0" layoutInCell="1" allowOverlap="1">
                <wp:simplePos x="0" y="0"/>
                <wp:positionH relativeFrom="column">
                  <wp:posOffset>894715</wp:posOffset>
                </wp:positionH>
                <wp:positionV relativeFrom="paragraph">
                  <wp:posOffset>1566545</wp:posOffset>
                </wp:positionV>
                <wp:extent cx="407670" cy="359410"/>
                <wp:effectExtent l="6350" t="6350" r="24130" b="15240"/>
                <wp:wrapNone/>
                <wp:docPr id="200" name="椭圆 63"/>
                <wp:cNvGraphicFramePr/>
                <a:graphic xmlns:a="http://schemas.openxmlformats.org/drawingml/2006/main">
                  <a:graphicData uri="http://schemas.microsoft.com/office/word/2010/wordprocessingShape">
                    <wps:wsp>
                      <wps:cNvSpPr/>
                      <wps:spPr>
                        <a:xfrm>
                          <a:off x="1795145" y="3876040"/>
                          <a:ext cx="407670" cy="359410"/>
                        </a:xfrm>
                        <a:prstGeom prst="ellipse">
                          <a:avLst/>
                        </a:prstGeom>
                        <a:noFill/>
                        <a:ln>
                          <a:solidFill>
                            <a:schemeClr val="tx1"/>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椭圆 63" o:spid="_x0000_s1026" o:spt="3" type="#_x0000_t3" style="position:absolute;left:0pt;margin-left:70.45pt;margin-top:123.35pt;height:28.3pt;width:32.1pt;z-index:251817984;v-text-anchor:middle;mso-width-relative:page;mso-height-relative:page;" filled="f" stroked="t" coordsize="21600,21600" o:gfxdata="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">
                <v:fill on="f" focussize="0,0"/>
                <v:stroke weight="1pt" color="#000000 [3213]" miterlimit="8" joinstyle="miter"/>
                <v:imagedata o:title=""/>
                <o:lock v:ext="edit" aspectratio="f"/>
              </v:shape>
            </w:pict>
          </mc:Fallback>
        </mc:AlternateContent>
      </w:r>
      <w:r>
        <w:rPr>
          <w:color w:val="000000" w:themeColor="text1"/>
          <w:sz w:val="32"/>
          <w14:textFill>
            <w14:solidFill>
              <w14:schemeClr w14:val="tx1"/>
            </w14:solidFill>
          </w14:textFill>
        </w:rPr>
        <mc:AlternateContent>
          <mc:Choice Requires="wps">
            <w:drawing>
              <wp:anchor distT="0" distB="0" distL="114300" distR="114300" simplePos="0" relativeHeight="251816960" behindDoc="0" locked="0" layoutInCell="1" allowOverlap="1">
                <wp:simplePos x="0" y="0"/>
                <wp:positionH relativeFrom="column">
                  <wp:posOffset>3793490</wp:posOffset>
                </wp:positionH>
                <wp:positionV relativeFrom="paragraph">
                  <wp:posOffset>2540</wp:posOffset>
                </wp:positionV>
                <wp:extent cx="424180" cy="425450"/>
                <wp:effectExtent l="6350" t="6350" r="7620" b="6350"/>
                <wp:wrapNone/>
                <wp:docPr id="199" name="椭圆 70"/>
                <wp:cNvGraphicFramePr/>
                <a:graphic xmlns:a="http://schemas.openxmlformats.org/drawingml/2006/main">
                  <a:graphicData uri="http://schemas.microsoft.com/office/word/2010/wordprocessingShape">
                    <wps:wsp>
                      <wps:cNvSpPr/>
                      <wps:spPr>
                        <a:xfrm>
                          <a:off x="4693920" y="2312035"/>
                          <a:ext cx="424180" cy="425450"/>
                        </a:xfrm>
                        <a:prstGeom prst="ellipse">
                          <a:avLst/>
                        </a:prstGeom>
                        <a:noFill/>
                        <a:ln>
                          <a:solidFill>
                            <a:schemeClr val="tx1"/>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椭圆 70" o:spid="_x0000_s1026" o:spt="3" type="#_x0000_t3" style="position:absolute;left:0pt;margin-left:298.7pt;margin-top:0.2pt;height:33.5pt;width:33.4pt;z-index:251816960;v-text-anchor:middle;mso-width-relative:page;mso-height-relative:page;" filled="f" stroked="t" coordsize="21600,21600" o:gfxdata="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">
                <v:fill on="f" focussize="0,0"/>
                <v:stroke weight="1pt" color="#000000 [3213]" miterlimit="8" joinstyle="miter"/>
                <v:imagedata o:title=""/>
                <o:lock v:ext="edit" aspectratio="f"/>
              </v:shape>
            </w:pict>
          </mc:Fallback>
        </mc:AlternateContent>
      </w:r>
      <w:r>
        <w:rPr>
          <w:color w:val="000000" w:themeColor="text1"/>
          <w:sz w:val="32"/>
          <w14:textFill>
            <w14:solidFill>
              <w14:schemeClr w14:val="tx1"/>
            </w14:solidFill>
          </w14:textFill>
        </w:rPr>
        <mc:AlternateContent>
          <mc:Choice Requires="wps">
            <w:drawing>
              <wp:anchor distT="0" distB="0" distL="114300" distR="114300" simplePos="0" relativeHeight="251815936" behindDoc="0" locked="0" layoutInCell="1" allowOverlap="1">
                <wp:simplePos x="0" y="0"/>
                <wp:positionH relativeFrom="column">
                  <wp:posOffset>4227195</wp:posOffset>
                </wp:positionH>
                <wp:positionV relativeFrom="paragraph">
                  <wp:posOffset>10795</wp:posOffset>
                </wp:positionV>
                <wp:extent cx="424180" cy="425450"/>
                <wp:effectExtent l="6350" t="6350" r="7620" b="6350"/>
                <wp:wrapNone/>
                <wp:docPr id="198" name="椭圆 72"/>
                <wp:cNvGraphicFramePr/>
                <a:graphic xmlns:a="http://schemas.openxmlformats.org/drawingml/2006/main">
                  <a:graphicData uri="http://schemas.microsoft.com/office/word/2010/wordprocessingShape">
                    <wps:wsp>
                      <wps:cNvSpPr/>
                      <wps:spPr>
                        <a:xfrm>
                          <a:off x="5127625" y="2320290"/>
                          <a:ext cx="424180" cy="425450"/>
                        </a:xfrm>
                        <a:prstGeom prst="ellipse">
                          <a:avLst/>
                        </a:prstGeom>
                        <a:noFill/>
                        <a:ln>
                          <a:solidFill>
                            <a:schemeClr val="tx1"/>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椭圆 72" o:spid="_x0000_s1026" o:spt="3" type="#_x0000_t3" style="position:absolute;left:0pt;margin-left:332.85pt;margin-top:0.85pt;height:33.5pt;width:33.4pt;z-index:251815936;v-text-anchor:middle;mso-width-relative:page;mso-height-relative:page;" filled="f" stroked="t" coordsize="21600,21600" o:gfxdata="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">
                <v:fill on="f" focussize="0,0"/>
                <v:stroke weight="1pt" color="#000000 [3213]" miterlimit="8" joinstyle="miter"/>
                <v:imagedata o:title=""/>
                <o:lock v:ext="edit" aspectratio="f"/>
              </v:shape>
            </w:pict>
          </mc:Fallback>
        </mc:AlternateContent>
      </w:r>
      <w:r>
        <w:rPr>
          <w:color w:val="000000" w:themeColor="text1"/>
          <w:sz w:val="32"/>
          <w14:textFill>
            <w14:solidFill>
              <w14:schemeClr w14:val="tx1"/>
            </w14:solidFill>
          </w14:textFill>
        </w:rPr>
        <mc:AlternateContent>
          <mc:Choice Requires="wps">
            <w:drawing>
              <wp:anchor distT="0" distB="0" distL="114300" distR="114300" simplePos="0" relativeHeight="251814912" behindDoc="0" locked="0" layoutInCell="1" allowOverlap="1">
                <wp:simplePos x="0" y="0"/>
                <wp:positionH relativeFrom="column">
                  <wp:posOffset>1175385</wp:posOffset>
                </wp:positionH>
                <wp:positionV relativeFrom="paragraph">
                  <wp:posOffset>427355</wp:posOffset>
                </wp:positionV>
                <wp:extent cx="424180" cy="425450"/>
                <wp:effectExtent l="6350" t="6350" r="7620" b="6350"/>
                <wp:wrapNone/>
                <wp:docPr id="197" name="椭圆 74"/>
                <wp:cNvGraphicFramePr/>
                <a:graphic xmlns:a="http://schemas.openxmlformats.org/drawingml/2006/main">
                  <a:graphicData uri="http://schemas.microsoft.com/office/word/2010/wordprocessingShape">
                    <wps:wsp>
                      <wps:cNvSpPr/>
                      <wps:spPr>
                        <a:xfrm>
                          <a:off x="2075815" y="2736850"/>
                          <a:ext cx="424180" cy="425450"/>
                        </a:xfrm>
                        <a:prstGeom prst="ellipse">
                          <a:avLst/>
                        </a:prstGeom>
                        <a:noFill/>
                        <a:ln>
                          <a:solidFill>
                            <a:schemeClr val="tx1"/>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椭圆 74" o:spid="_x0000_s1026" o:spt="3" type="#_x0000_t3" style="position:absolute;left:0pt;margin-left:92.55pt;margin-top:33.65pt;height:33.5pt;width:33.4pt;z-index:251814912;v-text-anchor:middle;mso-width-relative:page;mso-height-relative:page;" filled="f" stroked="t" coordsize="21600,21600" o:gfxdata="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&#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">
                <v:fill on="f" focussize="0,0"/>
                <v:stroke weight="1pt" color="#000000 [3213]" miterlimit="8" joinstyle="miter"/>
                <v:imagedata o:title=""/>
                <o:lock v:ext="edit" aspectratio="f"/>
              </v:shape>
            </w:pict>
          </mc:Fallback>
        </mc:AlternateContent>
      </w:r>
      <w:r>
        <w:rPr>
          <w:color w:val="000000" w:themeColor="text1"/>
          <w:sz w:val="32"/>
          <w14:textFill>
            <w14:solidFill>
              <w14:schemeClr w14:val="tx1"/>
            </w14:solidFill>
          </w14:textFill>
        </w:rPr>
        <mc:AlternateContent>
          <mc:Choice Requires="wps">
            <w:drawing>
              <wp:anchor distT="0" distB="0" distL="114300" distR="114300" simplePos="0" relativeHeight="251813888" behindDoc="0" locked="0" layoutInCell="1" allowOverlap="1">
                <wp:simplePos x="0" y="0"/>
                <wp:positionH relativeFrom="column">
                  <wp:posOffset>894715</wp:posOffset>
                </wp:positionH>
                <wp:positionV relativeFrom="paragraph">
                  <wp:posOffset>1915160</wp:posOffset>
                </wp:positionV>
                <wp:extent cx="407670" cy="359410"/>
                <wp:effectExtent l="6350" t="6350" r="24130" b="15240"/>
                <wp:wrapNone/>
                <wp:docPr id="196" name="椭圆 62"/>
                <wp:cNvGraphicFramePr/>
                <a:graphic xmlns:a="http://schemas.openxmlformats.org/drawingml/2006/main">
                  <a:graphicData uri="http://schemas.microsoft.com/office/word/2010/wordprocessingShape">
                    <wps:wsp>
                      <wps:cNvSpPr/>
                      <wps:spPr>
                        <a:xfrm>
                          <a:off x="1795145" y="4224655"/>
                          <a:ext cx="407670" cy="359410"/>
                        </a:xfrm>
                        <a:prstGeom prst="ellipse">
                          <a:avLst/>
                        </a:prstGeom>
                        <a:noFill/>
                        <a:ln>
                          <a:solidFill>
                            <a:schemeClr val="tx1"/>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椭圆 62" o:spid="_x0000_s1026" o:spt="3" type="#_x0000_t3" style="position:absolute;left:0pt;margin-left:70.45pt;margin-top:150.8pt;height:28.3pt;width:32.1pt;z-index:251813888;v-text-anchor:middle;mso-width-relative:page;mso-height-relative:page;" filled="f" stroked="t" coordsize="21600,21600" o:gfxdata="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">
                <v:fill on="f" focussize="0,0"/>
                <v:stroke weight="1pt" color="#000000 [3213]" miterlimit="8" joinstyle="miter"/>
                <v:imagedata o:title=""/>
                <o:lock v:ext="edit" aspectratio="f"/>
              </v:shape>
            </w:pict>
          </mc:Fallback>
        </mc:AlternateContent>
      </w:r>
      <w:r>
        <w:rPr>
          <w:color w:val="000000" w:themeColor="text1"/>
          <w:sz w:val="32"/>
          <w14:textFill>
            <w14:solidFill>
              <w14:schemeClr w14:val="tx1"/>
            </w14:solidFill>
          </w14:textFill>
        </w:rPr>
        <mc:AlternateContent>
          <mc:Choice Requires="wps">
            <w:drawing>
              <wp:anchor distT="0" distB="0" distL="114300" distR="114300" simplePos="0" relativeHeight="251812864" behindDoc="0" locked="0" layoutInCell="1" allowOverlap="1">
                <wp:simplePos x="0" y="0"/>
                <wp:positionH relativeFrom="column">
                  <wp:posOffset>894715</wp:posOffset>
                </wp:positionH>
                <wp:positionV relativeFrom="paragraph">
                  <wp:posOffset>1209675</wp:posOffset>
                </wp:positionV>
                <wp:extent cx="407670" cy="359410"/>
                <wp:effectExtent l="6350" t="6350" r="24130" b="15240"/>
                <wp:wrapNone/>
                <wp:docPr id="195" name="椭圆 64"/>
                <wp:cNvGraphicFramePr/>
                <a:graphic xmlns:a="http://schemas.openxmlformats.org/drawingml/2006/main">
                  <a:graphicData uri="http://schemas.microsoft.com/office/word/2010/wordprocessingShape">
                    <wps:wsp>
                      <wps:cNvSpPr/>
                      <wps:spPr>
                        <a:xfrm>
                          <a:off x="1795145" y="3519170"/>
                          <a:ext cx="407670" cy="359410"/>
                        </a:xfrm>
                        <a:prstGeom prst="ellipse">
                          <a:avLst/>
                        </a:prstGeom>
                        <a:noFill/>
                        <a:ln>
                          <a:solidFill>
                            <a:schemeClr val="tx1"/>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椭圆 64" o:spid="_x0000_s1026" o:spt="3" type="#_x0000_t3" style="position:absolute;left:0pt;margin-left:70.45pt;margin-top:95.25pt;height:28.3pt;width:32.1pt;z-index:251812864;v-text-anchor:middle;mso-width-relative:page;mso-height-relative:page;" filled="f" stroked="t" coordsize="21600,21600" o:gfxdata="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">
                <v:fill on="f" focussize="0,0"/>
                <v:stroke weight="1pt" color="#000000 [3213]" miterlimit="8" joinstyle="miter"/>
                <v:imagedata o:title=""/>
                <o:lock v:ext="edit" aspectratio="f"/>
              </v:shape>
            </w:pict>
          </mc:Fallback>
        </mc:AlternateContent>
      </w:r>
      <w:r>
        <w:rPr>
          <w:color w:val="000000" w:themeColor="text1"/>
          <w:sz w:val="32"/>
          <w14:textFill>
            <w14:solidFill>
              <w14:schemeClr w14:val="tx1"/>
            </w14:solidFill>
          </w14:textFill>
        </w:rPr>
        <mc:AlternateContent>
          <mc:Choice Requires="wps">
            <w:drawing>
              <wp:anchor distT="0" distB="0" distL="114300" distR="114300" simplePos="0" relativeHeight="251811840" behindDoc="0" locked="0" layoutInCell="1" allowOverlap="1">
                <wp:simplePos x="0" y="0"/>
                <wp:positionH relativeFrom="column">
                  <wp:posOffset>885190</wp:posOffset>
                </wp:positionH>
                <wp:positionV relativeFrom="paragraph">
                  <wp:posOffset>4083685</wp:posOffset>
                </wp:positionV>
                <wp:extent cx="407670" cy="359410"/>
                <wp:effectExtent l="6350" t="6350" r="24130" b="15240"/>
                <wp:wrapNone/>
                <wp:docPr id="194" name="椭圆 61"/>
                <wp:cNvGraphicFramePr/>
                <a:graphic xmlns:a="http://schemas.openxmlformats.org/drawingml/2006/main">
                  <a:graphicData uri="http://schemas.microsoft.com/office/word/2010/wordprocessingShape">
                    <wps:wsp>
                      <wps:cNvSpPr/>
                      <wps:spPr>
                        <a:xfrm>
                          <a:off x="1785620" y="6393180"/>
                          <a:ext cx="407670" cy="359410"/>
                        </a:xfrm>
                        <a:prstGeom prst="ellipse">
                          <a:avLst/>
                        </a:prstGeom>
                        <a:noFill/>
                        <a:ln>
                          <a:solidFill>
                            <a:schemeClr val="tx1"/>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椭圆 61" o:spid="_x0000_s1026" o:spt="3" type="#_x0000_t3" style="position:absolute;left:0pt;margin-left:69.7pt;margin-top:321.55pt;height:28.3pt;width:32.1pt;z-index:251811840;v-text-anchor:middle;mso-width-relative:page;mso-height-relative:page;" filled="f" stroked="t" coordsize="21600,21600" o:gfxdata="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">
                <v:fill on="f" focussize="0,0"/>
                <v:stroke weight="1pt" color="#000000 [3213]" miterlimit="8" joinstyle="miter"/>
                <v:imagedata o:title=""/>
                <o:lock v:ext="edit" aspectratio="f"/>
              </v:shape>
            </w:pict>
          </mc:Fallback>
        </mc:AlternateContent>
      </w:r>
      <w:r>
        <w:rPr>
          <w:color w:val="000000" w:themeColor="text1"/>
          <w:sz w:val="32"/>
          <w14:textFill>
            <w14:solidFill>
              <w14:schemeClr w14:val="tx1"/>
            </w14:solidFill>
          </w14:textFill>
        </w:rPr>
        <mc:AlternateContent>
          <mc:Choice Requires="wps">
            <w:drawing>
              <wp:anchor distT="0" distB="0" distL="114300" distR="114300" simplePos="0" relativeHeight="251810816" behindDoc="0" locked="0" layoutInCell="1" allowOverlap="1">
                <wp:simplePos x="0" y="0"/>
                <wp:positionH relativeFrom="column">
                  <wp:posOffset>902970</wp:posOffset>
                </wp:positionH>
                <wp:positionV relativeFrom="paragraph">
                  <wp:posOffset>3004185</wp:posOffset>
                </wp:positionV>
                <wp:extent cx="407670" cy="359410"/>
                <wp:effectExtent l="6350" t="6350" r="24130" b="15240"/>
                <wp:wrapNone/>
                <wp:docPr id="193" name="椭圆 58"/>
                <wp:cNvGraphicFramePr/>
                <a:graphic xmlns:a="http://schemas.openxmlformats.org/drawingml/2006/main">
                  <a:graphicData uri="http://schemas.microsoft.com/office/word/2010/wordprocessingShape">
                    <wps:wsp>
                      <wps:cNvSpPr/>
                      <wps:spPr>
                        <a:xfrm>
                          <a:off x="1803400" y="5313680"/>
                          <a:ext cx="407670" cy="359410"/>
                        </a:xfrm>
                        <a:prstGeom prst="ellipse">
                          <a:avLst/>
                        </a:prstGeom>
                        <a:noFill/>
                        <a:ln>
                          <a:solidFill>
                            <a:schemeClr val="tx1"/>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椭圆 58" o:spid="_x0000_s1026" o:spt="3" type="#_x0000_t3" style="position:absolute;left:0pt;margin-left:71.1pt;margin-top:236.55pt;height:28.3pt;width:32.1pt;z-index:251810816;v-text-anchor:middle;mso-width-relative:page;mso-height-relative:page;" filled="f" stroked="t" coordsize="21600,21600" o:gfxdata="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">
                <v:fill on="f" focussize="0,0"/>
                <v:stroke weight="1pt" color="#000000 [3213]" miterlimit="8" joinstyle="miter"/>
                <v:imagedata o:title=""/>
                <o:lock v:ext="edit" aspectratio="f"/>
              </v:shape>
            </w:pict>
          </mc:Fallback>
        </mc:AlternateContent>
      </w:r>
      <w:r>
        <w:rPr>
          <w:color w:val="000000" w:themeColor="text1"/>
          <w:sz w:val="32"/>
          <w14:textFill>
            <w14:solidFill>
              <w14:schemeClr w14:val="tx1"/>
            </w14:solidFill>
          </w14:textFill>
        </w:rPr>
        <mc:AlternateContent>
          <mc:Choice Requires="wps">
            <w:drawing>
              <wp:anchor distT="0" distB="0" distL="114300" distR="114300" simplePos="0" relativeHeight="251809792" behindDoc="0" locked="0" layoutInCell="1" allowOverlap="1">
                <wp:simplePos x="0" y="0"/>
                <wp:positionH relativeFrom="column">
                  <wp:posOffset>894715</wp:posOffset>
                </wp:positionH>
                <wp:positionV relativeFrom="paragraph">
                  <wp:posOffset>2646680</wp:posOffset>
                </wp:positionV>
                <wp:extent cx="407670" cy="359410"/>
                <wp:effectExtent l="6350" t="6350" r="24130" b="15240"/>
                <wp:wrapNone/>
                <wp:docPr id="192" name="椭圆 59"/>
                <wp:cNvGraphicFramePr/>
                <a:graphic xmlns:a="http://schemas.openxmlformats.org/drawingml/2006/main">
                  <a:graphicData uri="http://schemas.microsoft.com/office/word/2010/wordprocessingShape">
                    <wps:wsp>
                      <wps:cNvSpPr/>
                      <wps:spPr>
                        <a:xfrm>
                          <a:off x="1795145" y="4956175"/>
                          <a:ext cx="407670" cy="359410"/>
                        </a:xfrm>
                        <a:prstGeom prst="ellipse">
                          <a:avLst/>
                        </a:prstGeom>
                        <a:noFill/>
                        <a:ln>
                          <a:solidFill>
                            <a:schemeClr val="tx1"/>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椭圆 59" o:spid="_x0000_s1026" o:spt="3" type="#_x0000_t3" style="position:absolute;left:0pt;margin-left:70.45pt;margin-top:208.4pt;height:28.3pt;width:32.1pt;z-index:251809792;v-text-anchor:middle;mso-width-relative:page;mso-height-relative:page;" filled="f" stroked="t" coordsize="21600,21600" o:gfxdata="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">
                <v:fill on="f" focussize="0,0"/>
                <v:stroke weight="1pt" color="#000000 [3213]" miterlimit="8" joinstyle="miter"/>
                <v:imagedata o:title=""/>
                <o:lock v:ext="edit" aspectratio="f"/>
              </v:shape>
            </w:pict>
          </mc:Fallback>
        </mc:AlternateContent>
      </w:r>
      <w:r>
        <w:rPr>
          <w:color w:val="000000" w:themeColor="text1"/>
          <w:sz w:val="32"/>
          <w14:textFill>
            <w14:solidFill>
              <w14:schemeClr w14:val="tx1"/>
            </w14:solidFill>
          </w14:textFill>
        </w:rPr>
        <mc:AlternateContent>
          <mc:Choice Requires="wps">
            <w:drawing>
              <wp:anchor distT="0" distB="0" distL="114300" distR="114300" simplePos="0" relativeHeight="251808768" behindDoc="0" locked="0" layoutInCell="1" allowOverlap="1">
                <wp:simplePos x="0" y="0"/>
                <wp:positionH relativeFrom="column">
                  <wp:posOffset>894080</wp:posOffset>
                </wp:positionH>
                <wp:positionV relativeFrom="paragraph">
                  <wp:posOffset>3361055</wp:posOffset>
                </wp:positionV>
                <wp:extent cx="407670" cy="359410"/>
                <wp:effectExtent l="6350" t="6350" r="24130" b="15240"/>
                <wp:wrapNone/>
                <wp:docPr id="191" name="椭圆 57"/>
                <wp:cNvGraphicFramePr/>
                <a:graphic xmlns:a="http://schemas.openxmlformats.org/drawingml/2006/main">
                  <a:graphicData uri="http://schemas.microsoft.com/office/word/2010/wordprocessingShape">
                    <wps:wsp>
                      <wps:cNvSpPr/>
                      <wps:spPr>
                        <a:xfrm>
                          <a:off x="1794510" y="5670550"/>
                          <a:ext cx="407670" cy="359410"/>
                        </a:xfrm>
                        <a:prstGeom prst="ellipse">
                          <a:avLst/>
                        </a:prstGeom>
                        <a:noFill/>
                        <a:ln>
                          <a:solidFill>
                            <a:schemeClr val="tx1"/>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椭圆 57" o:spid="_x0000_s1026" o:spt="3" type="#_x0000_t3" style="position:absolute;left:0pt;margin-left:70.4pt;margin-top:264.65pt;height:28.3pt;width:32.1pt;z-index:251808768;v-text-anchor:middle;mso-width-relative:page;mso-height-relative:page;" filled="f" stroked="t" coordsize="21600,21600" o:gfxdata="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">
                <v:fill on="f" focussize="0,0"/>
                <v:stroke weight="1pt" color="#000000 [3213]" miterlimit="8" joinstyle="miter"/>
                <v:imagedata o:title=""/>
                <o:lock v:ext="edit" aspectratio="f"/>
              </v:shape>
            </w:pict>
          </mc:Fallback>
        </mc:AlternateContent>
      </w:r>
      <w:r>
        <w:rPr>
          <w:color w:val="000000" w:themeColor="text1"/>
          <w:sz w:val="32"/>
          <w14:textFill>
            <w14:solidFill>
              <w14:schemeClr w14:val="tx1"/>
            </w14:solidFill>
          </w14:textFill>
        </w:rPr>
        <mc:AlternateContent>
          <mc:Choice Requires="wps">
            <w:drawing>
              <wp:anchor distT="0" distB="0" distL="114300" distR="114300" simplePos="0" relativeHeight="251807744" behindDoc="0" locked="0" layoutInCell="1" allowOverlap="1">
                <wp:simplePos x="0" y="0"/>
                <wp:positionH relativeFrom="column">
                  <wp:posOffset>894715</wp:posOffset>
                </wp:positionH>
                <wp:positionV relativeFrom="paragraph">
                  <wp:posOffset>2263775</wp:posOffset>
                </wp:positionV>
                <wp:extent cx="407670" cy="359410"/>
                <wp:effectExtent l="6350" t="6350" r="24130" b="15240"/>
                <wp:wrapNone/>
                <wp:docPr id="190" name="椭圆 60"/>
                <wp:cNvGraphicFramePr/>
                <a:graphic xmlns:a="http://schemas.openxmlformats.org/drawingml/2006/main">
                  <a:graphicData uri="http://schemas.microsoft.com/office/word/2010/wordprocessingShape">
                    <wps:wsp>
                      <wps:cNvSpPr/>
                      <wps:spPr>
                        <a:xfrm>
                          <a:off x="1795145" y="4573270"/>
                          <a:ext cx="407670" cy="359410"/>
                        </a:xfrm>
                        <a:prstGeom prst="ellipse">
                          <a:avLst/>
                        </a:prstGeom>
                        <a:noFill/>
                        <a:ln>
                          <a:solidFill>
                            <a:schemeClr val="tx1"/>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椭圆 60" o:spid="_x0000_s1026" o:spt="3" type="#_x0000_t3" style="position:absolute;left:0pt;margin-left:70.45pt;margin-top:178.25pt;height:28.3pt;width:32.1pt;z-index:251807744;v-text-anchor:middle;mso-width-relative:page;mso-height-relative:page;" filled="f" stroked="t" coordsize="21600,21600" o:gfxdata="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">
                <v:fill on="f" focussize="0,0"/>
                <v:stroke weight="1pt" color="#000000 [3213]" miterlimit="8" joinstyle="miter"/>
                <v:imagedata o:title=""/>
                <o:lock v:ext="edit" aspectratio="f"/>
              </v:shape>
            </w:pict>
          </mc:Fallback>
        </mc:AlternateContent>
      </w:r>
      <w:r>
        <w:rPr>
          <w:color w:val="000000" w:themeColor="text1"/>
          <w:sz w:val="32"/>
          <w14:textFill>
            <w14:solidFill>
              <w14:schemeClr w14:val="tx1"/>
            </w14:solidFill>
          </w14:textFill>
        </w:rPr>
        <mc:AlternateContent>
          <mc:Choice Requires="wps">
            <w:drawing>
              <wp:anchor distT="0" distB="0" distL="114300" distR="114300" simplePos="0" relativeHeight="251806720" behindDoc="0" locked="0" layoutInCell="1" allowOverlap="1">
                <wp:simplePos x="0" y="0"/>
                <wp:positionH relativeFrom="column">
                  <wp:posOffset>885190</wp:posOffset>
                </wp:positionH>
                <wp:positionV relativeFrom="paragraph">
                  <wp:posOffset>3717925</wp:posOffset>
                </wp:positionV>
                <wp:extent cx="407670" cy="359410"/>
                <wp:effectExtent l="6350" t="6350" r="24130" b="15240"/>
                <wp:wrapNone/>
                <wp:docPr id="189" name="椭圆 56"/>
                <wp:cNvGraphicFramePr/>
                <a:graphic xmlns:a="http://schemas.openxmlformats.org/drawingml/2006/main">
                  <a:graphicData uri="http://schemas.microsoft.com/office/word/2010/wordprocessingShape">
                    <wps:wsp>
                      <wps:cNvSpPr/>
                      <wps:spPr>
                        <a:xfrm>
                          <a:off x="1785620" y="6027420"/>
                          <a:ext cx="407670" cy="359410"/>
                        </a:xfrm>
                        <a:prstGeom prst="ellipse">
                          <a:avLst/>
                        </a:prstGeom>
                        <a:noFill/>
                        <a:ln>
                          <a:solidFill>
                            <a:schemeClr val="tx1"/>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椭圆 56" o:spid="_x0000_s1026" o:spt="3" type="#_x0000_t3" style="position:absolute;left:0pt;margin-left:69.7pt;margin-top:292.75pt;height:28.3pt;width:32.1pt;z-index:251806720;v-text-anchor:middle;mso-width-relative:page;mso-height-relative:page;" filled="f" stroked="t" coordsize="21600,21600" o:gfxdata="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">
                <v:fill on="f" focussize="0,0"/>
                <v:stroke weight="1pt" color="#000000 [3213]" miterlimit="8" joinstyle="miter"/>
                <v:imagedata o:title=""/>
                <o:lock v:ext="edit" aspectratio="f"/>
              </v:shape>
            </w:pict>
          </mc:Fallback>
        </mc:AlternateContent>
      </w:r>
      <w:r>
        <w:rPr>
          <w:color w:val="000000" w:themeColor="text1"/>
          <w:sz w:val="32"/>
          <w14:textFill>
            <w14:solidFill>
              <w14:schemeClr w14:val="tx1"/>
            </w14:solidFill>
          </w14:textFill>
        </w:rPr>
        <mc:AlternateContent>
          <mc:Choice Requires="wps">
            <w:drawing>
              <wp:anchor distT="0" distB="0" distL="114300" distR="114300" simplePos="0" relativeHeight="251805696" behindDoc="0" locked="0" layoutInCell="1" allowOverlap="1">
                <wp:simplePos x="0" y="0"/>
                <wp:positionH relativeFrom="column">
                  <wp:posOffset>2176780</wp:posOffset>
                </wp:positionH>
                <wp:positionV relativeFrom="paragraph">
                  <wp:posOffset>4570095</wp:posOffset>
                </wp:positionV>
                <wp:extent cx="407670" cy="359410"/>
                <wp:effectExtent l="6350" t="6350" r="24130" b="15240"/>
                <wp:wrapNone/>
                <wp:docPr id="188" name="椭圆 55"/>
                <wp:cNvGraphicFramePr/>
                <a:graphic xmlns:a="http://schemas.openxmlformats.org/drawingml/2006/main">
                  <a:graphicData uri="http://schemas.microsoft.com/office/word/2010/wordprocessingShape">
                    <wps:wsp>
                      <wps:cNvSpPr/>
                      <wps:spPr>
                        <a:xfrm>
                          <a:off x="3077210" y="6879590"/>
                          <a:ext cx="407670" cy="359410"/>
                        </a:xfrm>
                        <a:prstGeom prst="ellipse">
                          <a:avLst/>
                        </a:prstGeom>
                        <a:noFill/>
                        <a:ln>
                          <a:solidFill>
                            <a:schemeClr val="tx1"/>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椭圆 55" o:spid="_x0000_s1026" o:spt="3" type="#_x0000_t3" style="position:absolute;left:0pt;margin-left:171.4pt;margin-top:359.85pt;height:28.3pt;width:32.1pt;z-index:251805696;v-text-anchor:middle;mso-width-relative:page;mso-height-relative:page;" filled="f" stroked="t" coordsize="21600,21600" o:gfxdata="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">
                <v:fill on="f" focussize="0,0"/>
                <v:stroke weight="1pt" color="#000000 [3213]" miterlimit="8" joinstyle="miter"/>
                <v:imagedata o:title=""/>
                <o:lock v:ext="edit" aspectratio="f"/>
              </v:shape>
            </w:pict>
          </mc:Fallback>
        </mc:AlternateContent>
      </w:r>
      <w:r>
        <w:rPr>
          <w:color w:val="000000" w:themeColor="text1"/>
          <w:sz w:val="32"/>
          <w14:textFill>
            <w14:solidFill>
              <w14:schemeClr w14:val="tx1"/>
            </w14:solidFill>
          </w14:textFill>
        </w:rPr>
        <mc:AlternateContent>
          <mc:Choice Requires="wps">
            <w:drawing>
              <wp:anchor distT="0" distB="0" distL="114300" distR="114300" simplePos="0" relativeHeight="251804672" behindDoc="0" locked="0" layoutInCell="1" allowOverlap="1">
                <wp:simplePos x="0" y="0"/>
                <wp:positionH relativeFrom="column">
                  <wp:posOffset>1717675</wp:posOffset>
                </wp:positionH>
                <wp:positionV relativeFrom="paragraph">
                  <wp:posOffset>4578350</wp:posOffset>
                </wp:positionV>
                <wp:extent cx="407670" cy="359410"/>
                <wp:effectExtent l="6350" t="6350" r="24130" b="15240"/>
                <wp:wrapNone/>
                <wp:docPr id="187" name="椭圆 54"/>
                <wp:cNvGraphicFramePr/>
                <a:graphic xmlns:a="http://schemas.openxmlformats.org/drawingml/2006/main">
                  <a:graphicData uri="http://schemas.microsoft.com/office/word/2010/wordprocessingShape">
                    <wps:wsp>
                      <wps:cNvSpPr/>
                      <wps:spPr>
                        <a:xfrm>
                          <a:off x="2618105" y="6887845"/>
                          <a:ext cx="407670" cy="359410"/>
                        </a:xfrm>
                        <a:prstGeom prst="ellipse">
                          <a:avLst/>
                        </a:prstGeom>
                        <a:noFill/>
                        <a:ln>
                          <a:solidFill>
                            <a:schemeClr val="tx1"/>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椭圆 54" o:spid="_x0000_s1026" o:spt="3" type="#_x0000_t3" style="position:absolute;left:0pt;margin-left:135.25pt;margin-top:360.5pt;height:28.3pt;width:32.1pt;z-index:251804672;v-text-anchor:middle;mso-width-relative:page;mso-height-relative:page;" filled="f" stroked="t" coordsize="21600,21600" o:gfxdata="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">
                <v:fill on="f" focussize="0,0"/>
                <v:stroke weight="1pt" color="#000000 [3213]" miterlimit="8" joinstyle="miter"/>
                <v:imagedata o:title=""/>
                <o:lock v:ext="edit" aspectratio="f"/>
              </v:shape>
            </w:pict>
          </mc:Fallback>
        </mc:AlternateContent>
      </w:r>
      <w:r>
        <w:rPr>
          <w:color w:val="000000" w:themeColor="text1"/>
          <w:sz w:val="32"/>
          <w14:textFill>
            <w14:solidFill>
              <w14:schemeClr w14:val="tx1"/>
            </w14:solidFill>
          </w14:textFill>
        </w:rPr>
        <mc:AlternateContent>
          <mc:Choice Requires="wps">
            <w:drawing>
              <wp:anchor distT="0" distB="0" distL="114300" distR="114300" simplePos="0" relativeHeight="251803648" behindDoc="0" locked="0" layoutInCell="1" allowOverlap="1">
                <wp:simplePos x="0" y="0"/>
                <wp:positionH relativeFrom="column">
                  <wp:posOffset>2159000</wp:posOffset>
                </wp:positionH>
                <wp:positionV relativeFrom="paragraph">
                  <wp:posOffset>4969510</wp:posOffset>
                </wp:positionV>
                <wp:extent cx="407670" cy="359410"/>
                <wp:effectExtent l="6350" t="6350" r="24130" b="15240"/>
                <wp:wrapNone/>
                <wp:docPr id="186" name="椭圆 53"/>
                <wp:cNvGraphicFramePr/>
                <a:graphic xmlns:a="http://schemas.openxmlformats.org/drawingml/2006/main">
                  <a:graphicData uri="http://schemas.microsoft.com/office/word/2010/wordprocessingShape">
                    <wps:wsp>
                      <wps:cNvSpPr/>
                      <wps:spPr>
                        <a:xfrm>
                          <a:off x="3059430" y="7279005"/>
                          <a:ext cx="407670" cy="359410"/>
                        </a:xfrm>
                        <a:prstGeom prst="ellipse">
                          <a:avLst/>
                        </a:prstGeom>
                        <a:noFill/>
                        <a:ln>
                          <a:solidFill>
                            <a:schemeClr val="tx1"/>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椭圆 53" o:spid="_x0000_s1026" o:spt="3" type="#_x0000_t3" style="position:absolute;left:0pt;margin-left:170pt;margin-top:391.3pt;height:28.3pt;width:32.1pt;z-index:251803648;v-text-anchor:middle;mso-width-relative:page;mso-height-relative:page;" filled="f" stroked="t" coordsize="21600,21600" o:gfxdata="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">
                <v:fill on="f" focussize="0,0"/>
                <v:stroke weight="1pt" color="#000000 [3213]" miterlimit="8" joinstyle="miter"/>
                <v:imagedata o:title=""/>
                <o:lock v:ext="edit" aspectratio="f"/>
              </v:shape>
            </w:pict>
          </mc:Fallback>
        </mc:AlternateContent>
      </w:r>
      <w:r>
        <w:rPr>
          <w:color w:val="000000" w:themeColor="text1"/>
          <w:sz w:val="32"/>
          <w14:textFill>
            <w14:solidFill>
              <w14:schemeClr w14:val="tx1"/>
            </w14:solidFill>
          </w14:textFill>
        </w:rPr>
        <mc:AlternateContent>
          <mc:Choice Requires="wps">
            <w:drawing>
              <wp:anchor distT="0" distB="0" distL="114300" distR="114300" simplePos="0" relativeHeight="251802624" behindDoc="0" locked="0" layoutInCell="1" allowOverlap="1">
                <wp:simplePos x="0" y="0"/>
                <wp:positionH relativeFrom="column">
                  <wp:posOffset>1743075</wp:posOffset>
                </wp:positionH>
                <wp:positionV relativeFrom="paragraph">
                  <wp:posOffset>4961255</wp:posOffset>
                </wp:positionV>
                <wp:extent cx="407670" cy="359410"/>
                <wp:effectExtent l="6350" t="6350" r="24130" b="15240"/>
                <wp:wrapNone/>
                <wp:docPr id="185" name="椭圆 52"/>
                <wp:cNvGraphicFramePr/>
                <a:graphic xmlns:a="http://schemas.openxmlformats.org/drawingml/2006/main">
                  <a:graphicData uri="http://schemas.microsoft.com/office/word/2010/wordprocessingShape">
                    <wps:wsp>
                      <wps:cNvSpPr/>
                      <wps:spPr>
                        <a:xfrm>
                          <a:off x="2643505" y="7270750"/>
                          <a:ext cx="407670" cy="359410"/>
                        </a:xfrm>
                        <a:prstGeom prst="ellipse">
                          <a:avLst/>
                        </a:prstGeom>
                        <a:noFill/>
                        <a:ln>
                          <a:solidFill>
                            <a:schemeClr val="tx1"/>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椭圆 52" o:spid="_x0000_s1026" o:spt="3" type="#_x0000_t3" style="position:absolute;left:0pt;margin-left:137.25pt;margin-top:390.65pt;height:28.3pt;width:32.1pt;z-index:251802624;v-text-anchor:middle;mso-width-relative:page;mso-height-relative:page;" filled="f" stroked="t" coordsize="21600,21600" o:gfxdata="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">
                <v:fill on="f" focussize="0,0"/>
                <v:stroke weight="1pt" color="#000000 [3213]" miterlimit="8" joinstyle="miter"/>
                <v:imagedata o:title=""/>
                <o:lock v:ext="edit" aspectratio="f"/>
              </v:shape>
            </w:pict>
          </mc:Fallback>
        </mc:AlternateContent>
      </w:r>
      <w:r>
        <w:rPr>
          <w:color w:val="000000" w:themeColor="text1"/>
          <w:sz w:val="32"/>
          <w14:textFill>
            <w14:solidFill>
              <w14:schemeClr w14:val="tx1"/>
            </w14:solidFill>
          </w14:textFill>
        </w:rPr>
        <mc:AlternateContent>
          <mc:Choice Requires="wps">
            <w:drawing>
              <wp:anchor distT="0" distB="0" distL="114300" distR="114300" simplePos="0" relativeHeight="251801600" behindDoc="0" locked="0" layoutInCell="1" allowOverlap="1">
                <wp:simplePos x="0" y="0"/>
                <wp:positionH relativeFrom="column">
                  <wp:posOffset>1317625</wp:posOffset>
                </wp:positionH>
                <wp:positionV relativeFrom="paragraph">
                  <wp:posOffset>4978400</wp:posOffset>
                </wp:positionV>
                <wp:extent cx="407670" cy="359410"/>
                <wp:effectExtent l="6350" t="6350" r="24130" b="15240"/>
                <wp:wrapNone/>
                <wp:docPr id="184" name="椭圆 51"/>
                <wp:cNvGraphicFramePr/>
                <a:graphic xmlns:a="http://schemas.openxmlformats.org/drawingml/2006/main">
                  <a:graphicData uri="http://schemas.microsoft.com/office/word/2010/wordprocessingShape">
                    <wps:wsp>
                      <wps:cNvSpPr/>
                      <wps:spPr>
                        <a:xfrm>
                          <a:off x="2218055" y="7287895"/>
                          <a:ext cx="407670" cy="359410"/>
                        </a:xfrm>
                        <a:prstGeom prst="ellipse">
                          <a:avLst/>
                        </a:prstGeom>
                        <a:noFill/>
                        <a:ln>
                          <a:solidFill>
                            <a:schemeClr val="tx1"/>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椭圆 51" o:spid="_x0000_s1026" o:spt="3" type="#_x0000_t3" style="position:absolute;left:0pt;margin-left:103.75pt;margin-top:392pt;height:28.3pt;width:32.1pt;z-index:251801600;v-text-anchor:middle;mso-width-relative:page;mso-height-relative:page;" filled="f" stroked="t" coordsize="21600,21600" o:gfxdata="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">
                <v:fill on="f" focussize="0,0"/>
                <v:stroke weight="1pt" color="#000000 [3213]" miterlimit="8" joinstyle="miter"/>
                <v:imagedata o:title=""/>
                <o:lock v:ext="edit" aspectratio="f"/>
              </v:shape>
            </w:pict>
          </mc:Fallback>
        </mc:AlternateContent>
      </w:r>
      <w:r>
        <w:rPr>
          <w:color w:val="000000" w:themeColor="text1"/>
          <w:sz w:val="32"/>
          <w14:textFill>
            <w14:solidFill>
              <w14:schemeClr w14:val="tx1"/>
            </w14:solidFill>
          </w14:textFill>
        </w:rPr>
        <mc:AlternateContent>
          <mc:Choice Requires="wps">
            <w:drawing>
              <wp:anchor distT="0" distB="0" distL="114300" distR="114300" simplePos="0" relativeHeight="251800576" behindDoc="0" locked="0" layoutInCell="1" allowOverlap="1">
                <wp:simplePos x="0" y="0"/>
                <wp:positionH relativeFrom="column">
                  <wp:posOffset>1292225</wp:posOffset>
                </wp:positionH>
                <wp:positionV relativeFrom="paragraph">
                  <wp:posOffset>4570095</wp:posOffset>
                </wp:positionV>
                <wp:extent cx="407670" cy="359410"/>
                <wp:effectExtent l="6350" t="6350" r="24130" b="15240"/>
                <wp:wrapNone/>
                <wp:docPr id="183" name="椭圆 50"/>
                <wp:cNvGraphicFramePr/>
                <a:graphic xmlns:a="http://schemas.openxmlformats.org/drawingml/2006/main">
                  <a:graphicData uri="http://schemas.microsoft.com/office/word/2010/wordprocessingShape">
                    <wps:wsp>
                      <wps:cNvSpPr/>
                      <wps:spPr>
                        <a:xfrm>
                          <a:off x="2192655" y="6879590"/>
                          <a:ext cx="407670" cy="359410"/>
                        </a:xfrm>
                        <a:prstGeom prst="ellipse">
                          <a:avLst/>
                        </a:prstGeom>
                        <a:noFill/>
                        <a:ln>
                          <a:solidFill>
                            <a:schemeClr val="tx1"/>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椭圆 50" o:spid="_x0000_s1026" o:spt="3" type="#_x0000_t3" style="position:absolute;left:0pt;margin-left:101.75pt;margin-top:359.85pt;height:28.3pt;width:32.1pt;z-index:251800576;v-text-anchor:middle;mso-width-relative:page;mso-height-relative:page;" filled="f" stroked="t" coordsize="21600,21600" o:gfxdata="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&#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">
                <v:fill on="f" focussize="0,0"/>
                <v:stroke weight="1pt" color="#000000 [3213]" miterlimit="8" joinstyle="miter"/>
                <v:imagedata o:title=""/>
                <o:lock v:ext="edit" aspectratio="f"/>
              </v:shape>
            </w:pict>
          </mc:Fallback>
        </mc:AlternateContent>
      </w:r>
      <w:r>
        <w:rPr>
          <w:color w:val="000000" w:themeColor="text1"/>
          <w:sz w:val="32"/>
          <w14:textFill>
            <w14:solidFill>
              <w14:schemeClr w14:val="tx1"/>
            </w14:solidFill>
          </w14:textFill>
        </w:rPr>
        <mc:AlternateContent>
          <mc:Choice Requires="wps">
            <w:drawing>
              <wp:anchor distT="0" distB="0" distL="114300" distR="114300" simplePos="0" relativeHeight="251799552" behindDoc="0" locked="0" layoutInCell="1" allowOverlap="1">
                <wp:simplePos x="0" y="0"/>
                <wp:positionH relativeFrom="column">
                  <wp:posOffset>893445</wp:posOffset>
                </wp:positionH>
                <wp:positionV relativeFrom="paragraph">
                  <wp:posOffset>4570730</wp:posOffset>
                </wp:positionV>
                <wp:extent cx="407670" cy="359410"/>
                <wp:effectExtent l="6350" t="6350" r="24130" b="15240"/>
                <wp:wrapNone/>
                <wp:docPr id="182" name="椭圆 49"/>
                <wp:cNvGraphicFramePr/>
                <a:graphic xmlns:a="http://schemas.openxmlformats.org/drawingml/2006/main">
                  <a:graphicData uri="http://schemas.microsoft.com/office/word/2010/wordprocessingShape">
                    <wps:wsp>
                      <wps:cNvSpPr/>
                      <wps:spPr>
                        <a:xfrm>
                          <a:off x="1793875" y="6880225"/>
                          <a:ext cx="407670" cy="359410"/>
                        </a:xfrm>
                        <a:prstGeom prst="ellipse">
                          <a:avLst/>
                        </a:prstGeom>
                        <a:noFill/>
                        <a:ln>
                          <a:solidFill>
                            <a:schemeClr val="tx1"/>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椭圆 49" o:spid="_x0000_s1026" o:spt="3" type="#_x0000_t3" style="position:absolute;left:0pt;margin-left:70.35pt;margin-top:359.9pt;height:28.3pt;width:32.1pt;z-index:251799552;v-text-anchor:middle;mso-width-relative:page;mso-height-relative:page;" filled="f" stroked="t" coordsize="21600,21600" o:gfxdata="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">
                <v:fill on="f" focussize="0,0"/>
                <v:stroke weight="1pt" color="#000000 [3213]" miterlimit="8" joinstyle="miter"/>
                <v:imagedata o:title=""/>
                <o:lock v:ext="edit" aspectratio="f"/>
              </v:shape>
            </w:pict>
          </mc:Fallback>
        </mc:AlternateContent>
      </w:r>
      <w:r>
        <w:rPr>
          <w:color w:val="000000" w:themeColor="text1"/>
          <w:sz w:val="32"/>
          <w14:textFill>
            <w14:solidFill>
              <w14:schemeClr w14:val="tx1"/>
            </w14:solidFill>
          </w14:textFill>
        </w:rPr>
        <mc:AlternateContent>
          <mc:Choice Requires="wps">
            <w:drawing>
              <wp:anchor distT="0" distB="0" distL="114300" distR="114300" simplePos="0" relativeHeight="251798528" behindDoc="0" locked="0" layoutInCell="1" allowOverlap="1">
                <wp:simplePos x="0" y="0"/>
                <wp:positionH relativeFrom="column">
                  <wp:posOffset>892810</wp:posOffset>
                </wp:positionH>
                <wp:positionV relativeFrom="paragraph">
                  <wp:posOffset>4978400</wp:posOffset>
                </wp:positionV>
                <wp:extent cx="407670" cy="359410"/>
                <wp:effectExtent l="6350" t="6350" r="24130" b="15240"/>
                <wp:wrapNone/>
                <wp:docPr id="181" name="椭圆 48"/>
                <wp:cNvGraphicFramePr/>
                <a:graphic xmlns:a="http://schemas.openxmlformats.org/drawingml/2006/main">
                  <a:graphicData uri="http://schemas.microsoft.com/office/word/2010/wordprocessingShape">
                    <wps:wsp>
                      <wps:cNvSpPr/>
                      <wps:spPr>
                        <a:xfrm>
                          <a:off x="1793240" y="7287895"/>
                          <a:ext cx="407670" cy="359410"/>
                        </a:xfrm>
                        <a:prstGeom prst="ellipse">
                          <a:avLst/>
                        </a:prstGeom>
                        <a:noFill/>
                        <a:ln>
                          <a:solidFill>
                            <a:schemeClr val="tx1"/>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椭圆 48" o:spid="_x0000_s1026" o:spt="3" type="#_x0000_t3" style="position:absolute;left:0pt;margin-left:70.3pt;margin-top:392pt;height:28.3pt;width:32.1pt;z-index:251798528;v-text-anchor:middle;mso-width-relative:page;mso-height-relative:page;" filled="f" stroked="t" coordsize="21600,21600" o:gfxdata="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&#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">
                <v:fill on="f" focussize="0,0"/>
                <v:stroke weight="1pt" color="#000000 [3213]" miterlimit="8" joinstyle="miter"/>
                <v:imagedata o:title=""/>
                <o:lock v:ext="edit" aspectratio="f"/>
              </v:shape>
            </w:pict>
          </mc:Fallback>
        </mc:AlternateContent>
      </w:r>
      <w:r>
        <w:rPr>
          <w:color w:val="000000" w:themeColor="text1"/>
          <w:sz w:val="32"/>
          <w14:textFill>
            <w14:solidFill>
              <w14:schemeClr w14:val="tx1"/>
            </w14:solidFill>
          </w14:textFill>
        </w:rPr>
        <mc:AlternateContent>
          <mc:Choice Requires="wps">
            <w:drawing>
              <wp:anchor distT="0" distB="0" distL="114300" distR="114300" simplePos="0" relativeHeight="251797504" behindDoc="0" locked="0" layoutInCell="1" allowOverlap="1">
                <wp:simplePos x="0" y="0"/>
                <wp:positionH relativeFrom="column">
                  <wp:posOffset>1607185</wp:posOffset>
                </wp:positionH>
                <wp:positionV relativeFrom="paragraph">
                  <wp:posOffset>2414270</wp:posOffset>
                </wp:positionV>
                <wp:extent cx="757555" cy="347980"/>
                <wp:effectExtent l="0" t="0" r="0" b="0"/>
                <wp:wrapNone/>
                <wp:docPr id="180" name="文本框 45"/>
                <wp:cNvGraphicFramePr/>
                <a:graphic xmlns:a="http://schemas.openxmlformats.org/drawingml/2006/main">
                  <a:graphicData uri="http://schemas.microsoft.com/office/word/2010/wordprocessingShape">
                    <wps:wsp>
                      <wps:cNvSpPr txBox="1"/>
                      <wps:spPr>
                        <a:xfrm>
                          <a:off x="2507615" y="4723765"/>
                          <a:ext cx="757555" cy="34798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0E2770B">
                            <w:pPr>
                              <w:rPr>
                                <w:rFonts w:hint="default" w:eastAsia="宋体"/>
                                <w:lang w:val="en-US" w:eastAsia="zh-CN"/>
                              </w:rPr>
                            </w:pPr>
                            <w:r>
                              <w:rPr>
                                <w:rFonts w:hint="eastAsia"/>
                                <w:lang w:val="en-US" w:eastAsia="zh-CN"/>
                              </w:rPr>
                              <w:t>搅拌区</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45" o:spid="_x0000_s1026" o:spt="202" type="#_x0000_t202" style="position:absolute;left:0pt;margin-left:126.55pt;margin-top:190.1pt;height:27.4pt;width:59.65pt;z-index:251797504;mso-width-relative:page;mso-height-relative:page;" filled="f" stroked="f" coordsize="21600,21600" o:gfxdata="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">
                <v:fill on="f" focussize="0,0"/>
                <v:stroke on="f" weight="0.5pt"/>
                <v:imagedata o:title=""/>
                <o:lock v:ext="edit" aspectratio="f"/>
                <v:textbox>
                  <w:txbxContent>
                    <w:p w14:paraId="40E2770B">
                      <w:pPr>
                        <w:rPr>
                          <w:rFonts w:hint="default" w:eastAsia="宋体"/>
                          <w:lang w:val="en-US" w:eastAsia="zh-CN"/>
                        </w:rPr>
                      </w:pPr>
                      <w:r>
                        <w:rPr>
                          <w:rFonts w:hint="eastAsia"/>
                          <w:lang w:val="en-US" w:eastAsia="zh-CN"/>
                        </w:rPr>
                        <w:t>搅拌区</w:t>
                      </w:r>
                    </w:p>
                  </w:txbxContent>
                </v:textbox>
              </v:shape>
            </w:pict>
          </mc:Fallback>
        </mc:AlternateContent>
      </w:r>
      <w:r>
        <w:rPr>
          <w:color w:val="000000" w:themeColor="text1"/>
          <w:sz w:val="32"/>
          <w14:textFill>
            <w14:solidFill>
              <w14:schemeClr w14:val="tx1"/>
            </w14:solidFill>
          </w14:textFill>
        </w:rPr>
        <mc:AlternateContent>
          <mc:Choice Requires="wps">
            <w:drawing>
              <wp:anchor distT="0" distB="0" distL="114300" distR="114300" simplePos="0" relativeHeight="251796480" behindDoc="0" locked="0" layoutInCell="1" allowOverlap="1">
                <wp:simplePos x="0" y="0"/>
                <wp:positionH relativeFrom="column">
                  <wp:posOffset>3946525</wp:posOffset>
                </wp:positionH>
                <wp:positionV relativeFrom="paragraph">
                  <wp:posOffset>5664200</wp:posOffset>
                </wp:positionV>
                <wp:extent cx="757555" cy="347980"/>
                <wp:effectExtent l="0" t="0" r="0" b="0"/>
                <wp:wrapNone/>
                <wp:docPr id="179" name="文本框 44"/>
                <wp:cNvGraphicFramePr/>
                <a:graphic xmlns:a="http://schemas.openxmlformats.org/drawingml/2006/main">
                  <a:graphicData uri="http://schemas.microsoft.com/office/word/2010/wordprocessingShape">
                    <wps:wsp>
                      <wps:cNvSpPr txBox="1"/>
                      <wps:spPr>
                        <a:xfrm>
                          <a:off x="4846955" y="7973695"/>
                          <a:ext cx="757555" cy="34798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04F0291">
                            <w:pPr>
                              <w:rPr>
                                <w:rFonts w:hint="default" w:eastAsia="宋体"/>
                                <w:lang w:val="en-US" w:eastAsia="zh-CN"/>
                              </w:rPr>
                            </w:pPr>
                            <w:r>
                              <w:rPr>
                                <w:rFonts w:hint="eastAsia"/>
                                <w:lang w:val="en-US" w:eastAsia="zh-CN"/>
                              </w:rPr>
                              <w:t>成品区</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44" o:spid="_x0000_s1026" o:spt="202" type="#_x0000_t202" style="position:absolute;left:0pt;margin-left:310.75pt;margin-top:446pt;height:27.4pt;width:59.65pt;z-index:251796480;mso-width-relative:page;mso-height-relative:page;" filled="f" stroked="f" coordsize="21600,21600" o:gfxdata="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">
                <v:fill on="f" focussize="0,0"/>
                <v:stroke on="f" weight="0.5pt"/>
                <v:imagedata o:title=""/>
                <o:lock v:ext="edit" aspectratio="f"/>
                <v:textbox>
                  <w:txbxContent>
                    <w:p w14:paraId="104F0291">
                      <w:pPr>
                        <w:rPr>
                          <w:rFonts w:hint="default" w:eastAsia="宋体"/>
                          <w:lang w:val="en-US" w:eastAsia="zh-CN"/>
                        </w:rPr>
                      </w:pPr>
                      <w:r>
                        <w:rPr>
                          <w:rFonts w:hint="eastAsia"/>
                          <w:lang w:val="en-US" w:eastAsia="zh-CN"/>
                        </w:rPr>
                        <w:t>成品区</w:t>
                      </w:r>
                    </w:p>
                  </w:txbxContent>
                </v:textbox>
              </v:shape>
            </w:pict>
          </mc:Fallback>
        </mc:AlternateContent>
      </w:r>
      <w:r>
        <w:rPr>
          <w:color w:val="000000" w:themeColor="text1"/>
          <w:sz w:val="32"/>
          <w14:textFill>
            <w14:solidFill>
              <w14:schemeClr w14:val="tx1"/>
            </w14:solidFill>
          </w14:textFill>
        </w:rPr>
        <mc:AlternateContent>
          <mc:Choice Requires="wps">
            <w:drawing>
              <wp:anchor distT="0" distB="0" distL="114300" distR="114300" simplePos="0" relativeHeight="251795456" behindDoc="0" locked="0" layoutInCell="1" allowOverlap="1">
                <wp:simplePos x="0" y="0"/>
                <wp:positionH relativeFrom="column">
                  <wp:posOffset>4010660</wp:posOffset>
                </wp:positionH>
                <wp:positionV relativeFrom="paragraph">
                  <wp:posOffset>2303145</wp:posOffset>
                </wp:positionV>
                <wp:extent cx="757555" cy="347980"/>
                <wp:effectExtent l="0" t="0" r="0" b="0"/>
                <wp:wrapNone/>
                <wp:docPr id="178" name="文本框 43"/>
                <wp:cNvGraphicFramePr/>
                <a:graphic xmlns:a="http://schemas.openxmlformats.org/drawingml/2006/main">
                  <a:graphicData uri="http://schemas.microsoft.com/office/word/2010/wordprocessingShape">
                    <wps:wsp>
                      <wps:cNvSpPr txBox="1"/>
                      <wps:spPr>
                        <a:xfrm>
                          <a:off x="4911090" y="4612640"/>
                          <a:ext cx="757555" cy="34798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E3D7BCB">
                            <w:pPr>
                              <w:rPr>
                                <w:rFonts w:hint="default" w:eastAsia="宋体"/>
                                <w:lang w:val="en-US" w:eastAsia="zh-CN"/>
                              </w:rPr>
                            </w:pPr>
                            <w:r>
                              <w:rPr>
                                <w:rFonts w:hint="eastAsia"/>
                                <w:lang w:val="en-US" w:eastAsia="zh-CN"/>
                              </w:rPr>
                              <w:t>存放区</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43" o:spid="_x0000_s1026" o:spt="202" type="#_x0000_t202" style="position:absolute;left:0pt;margin-left:315.8pt;margin-top:181.35pt;height:27.4pt;width:59.65pt;z-index:251795456;mso-width-relative:page;mso-height-relative:page;" filled="f" stroked="f" coordsize="21600,21600" o:gfxdata="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">
                <v:fill on="f" focussize="0,0"/>
                <v:stroke on="f" weight="0.5pt"/>
                <v:imagedata o:title=""/>
                <o:lock v:ext="edit" aspectratio="f"/>
                <v:textbox>
                  <w:txbxContent>
                    <w:p w14:paraId="3E3D7BCB">
                      <w:pPr>
                        <w:rPr>
                          <w:rFonts w:hint="default" w:eastAsia="宋体"/>
                          <w:lang w:val="en-US" w:eastAsia="zh-CN"/>
                        </w:rPr>
                      </w:pPr>
                      <w:r>
                        <w:rPr>
                          <w:rFonts w:hint="eastAsia"/>
                          <w:lang w:val="en-US" w:eastAsia="zh-CN"/>
                        </w:rPr>
                        <w:t>存放区</w:t>
                      </w:r>
                    </w:p>
                  </w:txbxContent>
                </v:textbox>
              </v:shape>
            </w:pict>
          </mc:Fallback>
        </mc:AlternateContent>
      </w:r>
      <w:r>
        <w:rPr>
          <w:color w:val="000000" w:themeColor="text1"/>
          <w:sz w:val="32"/>
          <w14:textFill>
            <w14:solidFill>
              <w14:schemeClr w14:val="tx1"/>
            </w14:solidFill>
          </w14:textFill>
        </w:rPr>
        <mc:AlternateContent>
          <mc:Choice Requires="wps">
            <w:drawing>
              <wp:anchor distT="0" distB="0" distL="114300" distR="114300" simplePos="0" relativeHeight="251794432" behindDoc="0" locked="0" layoutInCell="1" allowOverlap="1">
                <wp:simplePos x="0" y="0"/>
                <wp:positionH relativeFrom="column">
                  <wp:posOffset>3765550</wp:posOffset>
                </wp:positionH>
                <wp:positionV relativeFrom="paragraph">
                  <wp:posOffset>-42545</wp:posOffset>
                </wp:positionV>
                <wp:extent cx="970915" cy="492125"/>
                <wp:effectExtent l="4445" t="4445" r="15240" b="17780"/>
                <wp:wrapNone/>
                <wp:docPr id="177" name="文本框 42"/>
                <wp:cNvGraphicFramePr/>
                <a:graphic xmlns:a="http://schemas.openxmlformats.org/drawingml/2006/main">
                  <a:graphicData uri="http://schemas.microsoft.com/office/word/2010/wordprocessingShape">
                    <wps:wsp>
                      <wps:cNvSpPr txBox="1"/>
                      <wps:spPr>
                        <a:xfrm>
                          <a:off x="4665980" y="2266950"/>
                          <a:ext cx="970915" cy="492125"/>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6CF7BE2E"/>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42" o:spid="_x0000_s1026" o:spt="202" type="#_x0000_t202" style="position:absolute;left:0pt;margin-left:296.5pt;margin-top:-3.35pt;height:38.75pt;width:76.45pt;z-index:251794432;mso-width-relative:page;mso-height-relative:page;" fillcolor="#FFFFFF [3201]" filled="t" stroked="t" coordsize="21600,21600" o:gfxdata="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">
                <v:fill on="t" focussize="0,0"/>
                <v:stroke weight="0.5pt" color="#000000 [3204]" joinstyle="round"/>
                <v:imagedata o:title=""/>
                <o:lock v:ext="edit" aspectratio="f"/>
                <v:textbox>
                  <w:txbxContent>
                    <w:p w14:paraId="6CF7BE2E"/>
                  </w:txbxContent>
                </v:textbox>
              </v:shape>
            </w:pict>
          </mc:Fallback>
        </mc:AlternateContent>
      </w:r>
      <w:r>
        <w:rPr>
          <w:color w:val="000000" w:themeColor="text1"/>
          <w:sz w:val="32"/>
          <w14:textFill>
            <w14:solidFill>
              <w14:schemeClr w14:val="tx1"/>
            </w14:solidFill>
          </w14:textFill>
        </w:rPr>
        <mc:AlternateContent>
          <mc:Choice Requires="wps">
            <w:drawing>
              <wp:anchor distT="0" distB="0" distL="114300" distR="114300" simplePos="0" relativeHeight="251793408" behindDoc="0" locked="0" layoutInCell="1" allowOverlap="1">
                <wp:simplePos x="0" y="0"/>
                <wp:positionH relativeFrom="column">
                  <wp:posOffset>883285</wp:posOffset>
                </wp:positionH>
                <wp:positionV relativeFrom="paragraph">
                  <wp:posOffset>4554220</wp:posOffset>
                </wp:positionV>
                <wp:extent cx="1803400" cy="780415"/>
                <wp:effectExtent l="4445" t="4445" r="20955" b="15240"/>
                <wp:wrapNone/>
                <wp:docPr id="176" name="文本框 41"/>
                <wp:cNvGraphicFramePr/>
                <a:graphic xmlns:a="http://schemas.openxmlformats.org/drawingml/2006/main">
                  <a:graphicData uri="http://schemas.microsoft.com/office/word/2010/wordprocessingShape">
                    <wps:wsp>
                      <wps:cNvSpPr txBox="1"/>
                      <wps:spPr>
                        <a:xfrm>
                          <a:off x="1783715" y="6863715"/>
                          <a:ext cx="1803400" cy="780415"/>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05C8737A"/>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41" o:spid="_x0000_s1026" o:spt="202" type="#_x0000_t202" style="position:absolute;left:0pt;margin-left:69.55pt;margin-top:358.6pt;height:61.45pt;width:142pt;z-index:251793408;mso-width-relative:page;mso-height-relative:page;" fillcolor="#FFFFFF [3201]" filled="t" stroked="t" coordsize="21600,21600" o:gfxdata="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">
                <v:fill on="t" focussize="0,0"/>
                <v:stroke weight="0.5pt" color="#000000 [3204]" joinstyle="round"/>
                <v:imagedata o:title=""/>
                <o:lock v:ext="edit" aspectratio="f"/>
                <v:textbox>
                  <w:txbxContent>
                    <w:p w14:paraId="05C8737A"/>
                  </w:txbxContent>
                </v:textbox>
              </v:shape>
            </w:pict>
          </mc:Fallback>
        </mc:AlternateContent>
      </w:r>
      <w:r>
        <w:rPr>
          <w:color w:val="000000" w:themeColor="text1"/>
          <w:sz w:val="32"/>
          <w14:textFill>
            <w14:solidFill>
              <w14:schemeClr w14:val="tx1"/>
            </w14:solidFill>
          </w14:textFill>
        </w:rPr>
        <mc:AlternateContent>
          <mc:Choice Requires="wps">
            <w:drawing>
              <wp:anchor distT="0" distB="0" distL="114300" distR="114300" simplePos="0" relativeHeight="251792384" behindDoc="0" locked="0" layoutInCell="1" allowOverlap="1">
                <wp:simplePos x="0" y="0"/>
                <wp:positionH relativeFrom="column">
                  <wp:posOffset>3587750</wp:posOffset>
                </wp:positionH>
                <wp:positionV relativeFrom="paragraph">
                  <wp:posOffset>444500</wp:posOffset>
                </wp:positionV>
                <wp:extent cx="1454785" cy="4351020"/>
                <wp:effectExtent l="4445" t="4445" r="7620" b="6985"/>
                <wp:wrapNone/>
                <wp:docPr id="175" name="文本框 40"/>
                <wp:cNvGraphicFramePr/>
                <a:graphic xmlns:a="http://schemas.openxmlformats.org/drawingml/2006/main">
                  <a:graphicData uri="http://schemas.microsoft.com/office/word/2010/wordprocessingShape">
                    <wps:wsp>
                      <wps:cNvSpPr txBox="1"/>
                      <wps:spPr>
                        <a:xfrm>
                          <a:off x="4488180" y="2753995"/>
                          <a:ext cx="1454785" cy="4351020"/>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04FFD6F8"/>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40" o:spid="_x0000_s1026" o:spt="202" type="#_x0000_t202" style="position:absolute;left:0pt;margin-left:282.5pt;margin-top:35pt;height:342.6pt;width:114.55pt;z-index:251792384;mso-width-relative:page;mso-height-relative:page;" fillcolor="#FFFFFF [3201]" filled="t" stroked="t" coordsize="21600,21600" o:gfxdata="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">
                <v:fill on="t" focussize="0,0"/>
                <v:stroke weight="0.5pt" color="#000000 [3204]" joinstyle="round"/>
                <v:imagedata o:title=""/>
                <o:lock v:ext="edit" aspectratio="f"/>
                <v:textbox>
                  <w:txbxContent>
                    <w:p w14:paraId="04FFD6F8"/>
                  </w:txbxContent>
                </v:textbox>
              </v:shape>
            </w:pict>
          </mc:Fallback>
        </mc:AlternateContent>
      </w:r>
      <w:r>
        <w:rPr>
          <w:color w:val="000000" w:themeColor="text1"/>
          <w:sz w:val="32"/>
          <w14:textFill>
            <w14:solidFill>
              <w14:schemeClr w14:val="tx1"/>
            </w14:solidFill>
          </w14:textFill>
        </w:rPr>
        <mc:AlternateContent>
          <mc:Choice Requires="wps">
            <w:drawing>
              <wp:anchor distT="0" distB="0" distL="114300" distR="114300" simplePos="0" relativeHeight="251791360" behindDoc="0" locked="0" layoutInCell="1" allowOverlap="1">
                <wp:simplePos x="0" y="0"/>
                <wp:positionH relativeFrom="column">
                  <wp:posOffset>3604895</wp:posOffset>
                </wp:positionH>
                <wp:positionV relativeFrom="paragraph">
                  <wp:posOffset>5325745</wp:posOffset>
                </wp:positionV>
                <wp:extent cx="1420495" cy="959485"/>
                <wp:effectExtent l="5080" t="4445" r="22225" b="7620"/>
                <wp:wrapNone/>
                <wp:docPr id="174" name="文本框 39"/>
                <wp:cNvGraphicFramePr/>
                <a:graphic xmlns:a="http://schemas.openxmlformats.org/drawingml/2006/main">
                  <a:graphicData uri="http://schemas.microsoft.com/office/word/2010/wordprocessingShape">
                    <wps:wsp>
                      <wps:cNvSpPr txBox="1"/>
                      <wps:spPr>
                        <a:xfrm>
                          <a:off x="4505325" y="7635240"/>
                          <a:ext cx="1420495" cy="959485"/>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68296B20"/>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39" o:spid="_x0000_s1026" o:spt="202" type="#_x0000_t202" style="position:absolute;left:0pt;margin-left:283.85pt;margin-top:419.35pt;height:75.55pt;width:111.85pt;z-index:251791360;mso-width-relative:page;mso-height-relative:page;" fillcolor="#FFFFFF [3201]" filled="t" stroked="t" coordsize="21600,21600" o:gfxdata="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">
                <v:fill on="t" focussize="0,0"/>
                <v:stroke weight="0.5pt" color="#000000 [3204]" joinstyle="round"/>
                <v:imagedata o:title=""/>
                <o:lock v:ext="edit" aspectratio="f"/>
                <v:textbox>
                  <w:txbxContent>
                    <w:p w14:paraId="68296B20"/>
                  </w:txbxContent>
                </v:textbox>
              </v:shape>
            </w:pict>
          </mc:Fallback>
        </mc:AlternateContent>
      </w:r>
      <w:r>
        <w:rPr>
          <w:color w:val="000000" w:themeColor="text1"/>
          <w:sz w:val="32"/>
          <w14:textFill>
            <w14:solidFill>
              <w14:schemeClr w14:val="tx1"/>
            </w14:solidFill>
          </w14:textFill>
        </w:rPr>
        <mc:AlternateContent>
          <mc:Choice Requires="wps">
            <w:drawing>
              <wp:anchor distT="0" distB="0" distL="114300" distR="114300" simplePos="0" relativeHeight="251790336" behindDoc="0" locked="0" layoutInCell="1" allowOverlap="1">
                <wp:simplePos x="0" y="0"/>
                <wp:positionH relativeFrom="column">
                  <wp:posOffset>883285</wp:posOffset>
                </wp:positionH>
                <wp:positionV relativeFrom="paragraph">
                  <wp:posOffset>861695</wp:posOffset>
                </wp:positionV>
                <wp:extent cx="1505585" cy="3609975"/>
                <wp:effectExtent l="4445" t="4445" r="13970" b="5080"/>
                <wp:wrapNone/>
                <wp:docPr id="173" name="文本框 38"/>
                <wp:cNvGraphicFramePr/>
                <a:graphic xmlns:a="http://schemas.openxmlformats.org/drawingml/2006/main">
                  <a:graphicData uri="http://schemas.microsoft.com/office/word/2010/wordprocessingShape">
                    <wps:wsp>
                      <wps:cNvSpPr txBox="1"/>
                      <wps:spPr>
                        <a:xfrm>
                          <a:off x="1783715" y="3171190"/>
                          <a:ext cx="1505585" cy="3609975"/>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41BF7237"/>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38" o:spid="_x0000_s1026" o:spt="202" type="#_x0000_t202" style="position:absolute;left:0pt;margin-left:69.55pt;margin-top:67.85pt;height:284.25pt;width:118.55pt;z-index:251790336;mso-width-relative:page;mso-height-relative:page;" fillcolor="#FFFFFF [3201]" filled="t" stroked="t" coordsize="21600,21600" o:gfxdata="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">
                <v:fill on="t" focussize="0,0"/>
                <v:stroke weight="0.5pt" color="#000000 [3204]" joinstyle="round"/>
                <v:imagedata o:title=""/>
                <o:lock v:ext="edit" aspectratio="f"/>
                <v:textbox>
                  <w:txbxContent>
                    <w:p w14:paraId="41BF7237"/>
                  </w:txbxContent>
                </v:textbox>
              </v:shape>
            </w:pict>
          </mc:Fallback>
        </mc:AlternateContent>
      </w:r>
      <w:r>
        <w:rPr>
          <w:color w:val="000000" w:themeColor="text1"/>
          <w:sz w:val="32"/>
          <w14:textFill>
            <w14:solidFill>
              <w14:schemeClr w14:val="tx1"/>
            </w14:solidFill>
          </w14:textFill>
        </w:rPr>
        <mc:AlternateContent>
          <mc:Choice Requires="wps">
            <w:drawing>
              <wp:anchor distT="0" distB="0" distL="114300" distR="114300" simplePos="0" relativeHeight="251789312" behindDoc="0" locked="0" layoutInCell="1" allowOverlap="1">
                <wp:simplePos x="0" y="0"/>
                <wp:positionH relativeFrom="column">
                  <wp:posOffset>891540</wp:posOffset>
                </wp:positionH>
                <wp:positionV relativeFrom="paragraph">
                  <wp:posOffset>415925</wp:posOffset>
                </wp:positionV>
                <wp:extent cx="1474470" cy="448310"/>
                <wp:effectExtent l="4445" t="4445" r="6985" b="23495"/>
                <wp:wrapNone/>
                <wp:docPr id="172" name="文本框 37"/>
                <wp:cNvGraphicFramePr/>
                <a:graphic xmlns:a="http://schemas.openxmlformats.org/drawingml/2006/main">
                  <a:graphicData uri="http://schemas.microsoft.com/office/word/2010/wordprocessingShape">
                    <wps:wsp>
                      <wps:cNvSpPr txBox="1"/>
                      <wps:spPr>
                        <a:xfrm>
                          <a:off x="1791970" y="2725420"/>
                          <a:ext cx="1474470" cy="448310"/>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785763D8"/>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37" o:spid="_x0000_s1026" o:spt="202" type="#_x0000_t202" style="position:absolute;left:0pt;margin-left:70.2pt;margin-top:32.75pt;height:35.3pt;width:116.1pt;z-index:251789312;mso-width-relative:page;mso-height-relative:page;" fillcolor="#FFFFFF [3201]" filled="t" stroked="t" coordsize="21600,21600" o:gfxdata="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">
                <v:fill on="t" focussize="0,0"/>
                <v:stroke weight="0.5pt" color="#000000 [3204]" joinstyle="round"/>
                <v:imagedata o:title=""/>
                <o:lock v:ext="edit" aspectratio="f"/>
                <v:textbox>
                  <w:txbxContent>
                    <w:p w14:paraId="785763D8"/>
                  </w:txbxContent>
                </v:textbox>
              </v:shape>
            </w:pict>
          </mc:Fallback>
        </mc:AlternateContent>
      </w:r>
      <w:r>
        <w:rPr>
          <w:color w:val="000000" w:themeColor="text1"/>
          <w:sz w:val="32"/>
          <w14:textFill>
            <w14:solidFill>
              <w14:schemeClr w14:val="tx1"/>
            </w14:solidFill>
          </w14:textFill>
        </w:rPr>
        <mc:AlternateContent>
          <mc:Choice Requires="wps">
            <w:drawing>
              <wp:anchor distT="0" distB="0" distL="114300" distR="114300" simplePos="0" relativeHeight="251788288" behindDoc="0" locked="0" layoutInCell="1" allowOverlap="1">
                <wp:simplePos x="0" y="0"/>
                <wp:positionH relativeFrom="column">
                  <wp:posOffset>891540</wp:posOffset>
                </wp:positionH>
                <wp:positionV relativeFrom="paragraph">
                  <wp:posOffset>5086985</wp:posOffset>
                </wp:positionV>
                <wp:extent cx="1463675" cy="1172210"/>
                <wp:effectExtent l="4445" t="4445" r="17780" b="23495"/>
                <wp:wrapNone/>
                <wp:docPr id="171" name="文本框 36"/>
                <wp:cNvGraphicFramePr/>
                <a:graphic xmlns:a="http://schemas.openxmlformats.org/drawingml/2006/main">
                  <a:graphicData uri="http://schemas.microsoft.com/office/word/2010/wordprocessingShape">
                    <wps:wsp>
                      <wps:cNvSpPr txBox="1"/>
                      <wps:spPr>
                        <a:xfrm>
                          <a:off x="1791970" y="7396480"/>
                          <a:ext cx="1463675" cy="1172210"/>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4798F355"/>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36" o:spid="_x0000_s1026" o:spt="202" type="#_x0000_t202" style="position:absolute;left:0pt;margin-left:70.2pt;margin-top:400.55pt;height:92.3pt;width:115.25pt;z-index:251788288;mso-width-relative:page;mso-height-relative:page;" fillcolor="#FFFFFF [3201]" filled="t" stroked="t" coordsize="21600,21600" o:gfxdata="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">
                <v:fill on="t" focussize="0,0"/>
                <v:stroke weight="0.5pt" color="#000000 [3204]" joinstyle="round"/>
                <v:imagedata o:title=""/>
                <o:lock v:ext="edit" aspectratio="f"/>
                <v:textbox>
                  <w:txbxContent>
                    <w:p w14:paraId="4798F355"/>
                  </w:txbxContent>
                </v:textbox>
              </v:shape>
            </w:pict>
          </mc:Fallback>
        </mc:AlternateContent>
      </w:r>
      <w:r>
        <w:rPr>
          <w:color w:val="000000" w:themeColor="text1"/>
          <w:sz w:val="32"/>
          <w14:textFill>
            <w14:solidFill>
              <w14:schemeClr w14:val="tx1"/>
            </w14:solidFill>
          </w14:textFill>
        </w:rPr>
        <mc:AlternateContent>
          <mc:Choice Requires="wps">
            <w:drawing>
              <wp:anchor distT="0" distB="0" distL="114300" distR="114300" simplePos="0" relativeHeight="251787264" behindDoc="0" locked="0" layoutInCell="1" allowOverlap="1">
                <wp:simplePos x="0" y="0"/>
                <wp:positionH relativeFrom="column">
                  <wp:posOffset>4276725</wp:posOffset>
                </wp:positionH>
                <wp:positionV relativeFrom="paragraph">
                  <wp:posOffset>6296025</wp:posOffset>
                </wp:positionV>
                <wp:extent cx="756920" cy="1003935"/>
                <wp:effectExtent l="4445" t="4445" r="19685" b="20320"/>
                <wp:wrapNone/>
                <wp:docPr id="170" name="文本框 35"/>
                <wp:cNvGraphicFramePr/>
                <a:graphic xmlns:a="http://schemas.openxmlformats.org/drawingml/2006/main">
                  <a:graphicData uri="http://schemas.microsoft.com/office/word/2010/wordprocessingShape">
                    <wps:wsp>
                      <wps:cNvSpPr txBox="1"/>
                      <wps:spPr>
                        <a:xfrm>
                          <a:off x="5177155" y="8605520"/>
                          <a:ext cx="756920" cy="1003935"/>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6BFD4778"/>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35" o:spid="_x0000_s1026" o:spt="202" type="#_x0000_t202" style="position:absolute;left:0pt;margin-left:336.75pt;margin-top:495.75pt;height:79.05pt;width:59.6pt;z-index:251787264;mso-width-relative:page;mso-height-relative:page;" fillcolor="#FFFFFF [3201]" filled="t" stroked="t" coordsize="21600,21600" o:gfxdata="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">
                <v:fill on="t" focussize="0,0"/>
                <v:stroke weight="0.5pt" color="#000000 [3204]" joinstyle="round"/>
                <v:imagedata o:title=""/>
                <o:lock v:ext="edit" aspectratio="f"/>
                <v:textbox>
                  <w:txbxContent>
                    <w:p w14:paraId="6BFD4778"/>
                  </w:txbxContent>
                </v:textbox>
              </v:shape>
            </w:pict>
          </mc:Fallback>
        </mc:AlternateContent>
      </w:r>
      <w:r>
        <w:rPr>
          <w:color w:val="000000" w:themeColor="text1"/>
          <w:sz w:val="32"/>
          <w14:textFill>
            <w14:solidFill>
              <w14:schemeClr w14:val="tx1"/>
            </w14:solidFill>
          </w14:textFill>
        </w:rPr>
        <mc:AlternateContent>
          <mc:Choice Requires="wps">
            <w:drawing>
              <wp:anchor distT="0" distB="0" distL="114300" distR="114300" simplePos="0" relativeHeight="251786240" behindDoc="0" locked="0" layoutInCell="1" allowOverlap="1">
                <wp:simplePos x="0" y="0"/>
                <wp:positionH relativeFrom="column">
                  <wp:posOffset>883285</wp:posOffset>
                </wp:positionH>
                <wp:positionV relativeFrom="paragraph">
                  <wp:posOffset>6278880</wp:posOffset>
                </wp:positionV>
                <wp:extent cx="756920" cy="1054735"/>
                <wp:effectExtent l="5080" t="4445" r="19050" b="7620"/>
                <wp:wrapNone/>
                <wp:docPr id="169" name="文本框 34"/>
                <wp:cNvGraphicFramePr/>
                <a:graphic xmlns:a="http://schemas.openxmlformats.org/drawingml/2006/main">
                  <a:graphicData uri="http://schemas.microsoft.com/office/word/2010/wordprocessingShape">
                    <wps:wsp>
                      <wps:cNvSpPr txBox="1"/>
                      <wps:spPr>
                        <a:xfrm>
                          <a:off x="1783715" y="8588375"/>
                          <a:ext cx="756920" cy="1054735"/>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2CDD1F94"/>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34" o:spid="_x0000_s1026" o:spt="202" type="#_x0000_t202" style="position:absolute;left:0pt;margin-left:69.55pt;margin-top:494.4pt;height:83.05pt;width:59.6pt;z-index:251786240;mso-width-relative:page;mso-height-relative:page;" fillcolor="#FFFFFF [3201]" filled="t" stroked="t" coordsize="21600,21600" o:gfxdata="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">
                <v:fill on="t" focussize="0,0"/>
                <v:stroke weight="0.5pt" color="#000000 [3204]" joinstyle="round"/>
                <v:imagedata o:title=""/>
                <o:lock v:ext="edit" aspectratio="f"/>
                <v:textbox>
                  <w:txbxContent>
                    <w:p w14:paraId="2CDD1F94"/>
                  </w:txbxContent>
                </v:textbox>
              </v:shape>
            </w:pict>
          </mc:Fallback>
        </mc:AlternateContent>
      </w:r>
      <w:r>
        <w:rPr>
          <w:color w:val="000000" w:themeColor="text1"/>
          <w:sz w:val="32"/>
          <w14:textFill>
            <w14:solidFill>
              <w14:schemeClr w14:val="tx1"/>
            </w14:solidFill>
          </w14:textFill>
        </w:rPr>
        <mc:AlternateContent>
          <mc:Choice Requires="wps">
            <w:drawing>
              <wp:anchor distT="0" distB="0" distL="114300" distR="114300" simplePos="0" relativeHeight="251785216" behindDoc="0" locked="0" layoutInCell="1" allowOverlap="1">
                <wp:simplePos x="0" y="0"/>
                <wp:positionH relativeFrom="column">
                  <wp:posOffset>883920</wp:posOffset>
                </wp:positionH>
                <wp:positionV relativeFrom="paragraph">
                  <wp:posOffset>442595</wp:posOffset>
                </wp:positionV>
                <wp:extent cx="4147820" cy="5842000"/>
                <wp:effectExtent l="4445" t="4445" r="19685" b="20955"/>
                <wp:wrapNone/>
                <wp:docPr id="168" name="文本框 33"/>
                <wp:cNvGraphicFramePr/>
                <a:graphic xmlns:a="http://schemas.openxmlformats.org/drawingml/2006/main">
                  <a:graphicData uri="http://schemas.microsoft.com/office/word/2010/wordprocessingShape">
                    <wps:wsp>
                      <wps:cNvSpPr txBox="1"/>
                      <wps:spPr>
                        <a:xfrm>
                          <a:off x="1784350" y="2752090"/>
                          <a:ext cx="4147820" cy="5842000"/>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26E3C7EA"/>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33" o:spid="_x0000_s1026" o:spt="202" type="#_x0000_t202" style="position:absolute;left:0pt;margin-left:69.6pt;margin-top:34.85pt;height:460pt;width:326.6pt;z-index:251785216;mso-width-relative:page;mso-height-relative:page;" fillcolor="#FFFFFF [3201]" filled="t" stroked="t" coordsize="21600,21600" o:gfxdata="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">
                <v:fill on="t" focussize="0,0"/>
                <v:stroke weight="0.5pt" color="#000000 [3204]" joinstyle="round"/>
                <v:imagedata o:title=""/>
                <o:lock v:ext="edit" aspectratio="f"/>
                <v:textbox>
                  <w:txbxContent>
                    <w:p w14:paraId="26E3C7EA"/>
                  </w:txbxContent>
                </v:textbox>
              </v:shape>
            </w:pict>
          </mc:Fallback>
        </mc:AlternateContent>
      </w:r>
    </w:p>
    <w:p w14:paraId="24ED5786">
      <w:pPr>
        <w:pStyle w:val="12"/>
        <w:keepNext w:val="0"/>
        <w:keepLines w:val="0"/>
        <w:pageBreakBefore w:val="0"/>
        <w:widowControl w:val="0"/>
        <w:kinsoku/>
        <w:wordWrap/>
        <w:overflowPunct/>
        <w:topLinePunct w:val="0"/>
        <w:autoSpaceDE/>
        <w:autoSpaceDN/>
        <w:bidi w:val="0"/>
        <w:adjustRightInd/>
        <w:snapToGrid w:val="0"/>
        <w:spacing w:before="120" w:beforeLines="50" w:after="0" w:line="324" w:lineRule="auto"/>
        <w:textAlignment w:val="auto"/>
        <w:rPr>
          <w:rFonts w:hint="eastAsia" w:ascii="Times New Roman" w:hAnsi="Times New Roman" w:eastAsia="宋体" w:cs="Times New Roman"/>
          <w:b/>
          <w:bCs w:val="0"/>
          <w:color w:val="000000" w:themeColor="text1"/>
          <w:sz w:val="28"/>
          <w:szCs w:val="28"/>
          <w:highlight w:val="none"/>
          <w:lang w:val="en-US" w:eastAsia="zh-CN"/>
          <w14:textFill>
            <w14:solidFill>
              <w14:schemeClr w14:val="tx1"/>
            </w14:solidFill>
          </w14:textFill>
        </w:rPr>
      </w:pPr>
      <w:bookmarkStart w:id="363" w:name="_Toc26512"/>
      <w:r>
        <w:rPr>
          <w:rFonts w:hint="eastAsia" w:ascii="Times New Roman" w:hAnsi="Times New Roman" w:eastAsia="宋体" w:cs="Times New Roman"/>
          <w:b/>
          <w:bCs w:val="0"/>
          <w:color w:val="000000" w:themeColor="text1"/>
          <w:sz w:val="28"/>
          <w:szCs w:val="28"/>
          <w:highlight w:val="none"/>
          <w:lang w:val="en-US" w:eastAsia="zh-CN"/>
          <w14:textFill>
            <w14:solidFill>
              <w14:schemeClr w14:val="tx1"/>
            </w14:solidFill>
          </w14:textFill>
        </w:rPr>
        <w:t>3.8变动后环境影响分析</w:t>
      </w:r>
      <w:bookmarkEnd w:id="363"/>
    </w:p>
    <w:p w14:paraId="270D89D4">
      <w:pPr>
        <w:pStyle w:val="2"/>
        <w:keepNext w:val="0"/>
        <w:keepLines w:val="0"/>
        <w:pageBreakBefore w:val="0"/>
        <w:widowControl w:val="0"/>
        <w:kinsoku/>
        <w:wordWrap/>
        <w:overflowPunct/>
        <w:topLinePunct w:val="0"/>
        <w:autoSpaceDE w:val="0"/>
        <w:autoSpaceDN w:val="0"/>
        <w:bidi w:val="0"/>
        <w:adjustRightInd w:val="0"/>
        <w:snapToGrid/>
        <w:spacing w:line="360" w:lineRule="auto"/>
        <w:ind w:left="0" w:leftChars="0" w:firstLine="480" w:firstLineChars="200"/>
        <w:textAlignment w:val="auto"/>
        <w:rPr>
          <w:rFonts w:hint="eastAsia"/>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本次变动未新增产污环节、未新增污染物种类、未增加污染物排放量、未提高环境风险等级，项目对周边环境的影响程度与原环评结论完全一致，仍在可接受范围内，具体分析如下</w:t>
      </w:r>
      <w:r>
        <w:rPr>
          <w:rFonts w:hint="eastAsia"/>
          <w:color w:val="000000" w:themeColor="text1"/>
          <w:lang w:val="en-US" w:eastAsia="zh-CN"/>
          <w14:textFill>
            <w14:solidFill>
              <w14:schemeClr w14:val="tx1"/>
            </w14:solidFill>
          </w14:textFill>
        </w:rPr>
        <w:t>：</w:t>
      </w:r>
    </w:p>
    <w:p w14:paraId="71CF5440">
      <w:pPr>
        <w:pStyle w:val="8"/>
        <w:keepNext w:val="0"/>
        <w:keepLines w:val="0"/>
        <w:pageBreakBefore w:val="0"/>
        <w:widowControl w:val="0"/>
        <w:numPr>
          <w:ilvl w:val="0"/>
          <w:numId w:val="6"/>
        </w:numPr>
        <w:kinsoku/>
        <w:wordWrap/>
        <w:overflowPunct/>
        <w:topLinePunct w:val="0"/>
        <w:bidi w:val="0"/>
        <w:spacing w:line="360" w:lineRule="auto"/>
        <w:ind w:left="0" w:leftChars="0" w:firstLine="480" w:firstLineChars="200"/>
        <w:textAlignment w:val="auto"/>
        <w:rPr>
          <w:rFonts w:hint="eastAsia"/>
          <w:b w:val="0"/>
          <w:bCs w:val="0"/>
          <w:color w:val="000000" w:themeColor="text1"/>
          <w:sz w:val="24"/>
          <w:szCs w:val="24"/>
          <w:lang w:val="en-US" w:eastAsia="zh-CN"/>
          <w14:textFill>
            <w14:solidFill>
              <w14:schemeClr w14:val="tx1"/>
            </w14:solidFill>
          </w14:textFill>
        </w:rPr>
      </w:pPr>
      <w:r>
        <w:rPr>
          <w:rFonts w:hint="eastAsia"/>
          <w:b w:val="0"/>
          <w:bCs w:val="0"/>
          <w:color w:val="000000" w:themeColor="text1"/>
          <w:sz w:val="24"/>
          <w:szCs w:val="24"/>
          <w:lang w:val="en-US" w:eastAsia="zh-CN"/>
          <w14:textFill>
            <w14:solidFill>
              <w14:schemeClr w14:val="tx1"/>
            </w14:solidFill>
          </w14:textFill>
        </w:rPr>
        <w:t>大气影响分析</w:t>
      </w:r>
    </w:p>
    <w:p w14:paraId="1A86115F">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textAlignment w:val="auto"/>
        <w:rPr>
          <w:rFonts w:hint="eastAsia" w:cs="Times New Roman"/>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项目变动后无新增大气污染物产生及排放，</w:t>
      </w:r>
      <w:r>
        <w:rPr>
          <w:rFonts w:hint="default" w:ascii="Times New Roman" w:hAnsi="Times New Roman" w:eastAsia="宋体" w:cs="Times New Roman"/>
          <w:color w:val="000000" w:themeColor="text1"/>
          <w14:textFill>
            <w14:solidFill>
              <w14:schemeClr w14:val="tx1"/>
            </w14:solidFill>
          </w14:textFill>
        </w:rPr>
        <w:t>厂界无组织</w:t>
      </w:r>
      <w:r>
        <w:rPr>
          <w:rFonts w:hint="default" w:ascii="Times New Roman" w:hAnsi="Times New Roman" w:eastAsia="宋体" w:cs="Times New Roman"/>
          <w:color w:val="000000" w:themeColor="text1"/>
          <w:lang w:val="en-US" w:eastAsia="zh-CN"/>
          <w14:textFill>
            <w14:solidFill>
              <w14:schemeClr w14:val="tx1"/>
            </w14:solidFill>
          </w14:textFill>
        </w:rPr>
        <w:t>废气</w:t>
      </w:r>
      <w:r>
        <w:rPr>
          <w:rFonts w:hint="eastAsia" w:cs="Times New Roman"/>
          <w:color w:val="000000" w:themeColor="text1"/>
          <w:lang w:val="en-US" w:eastAsia="zh-CN"/>
          <w14:textFill>
            <w14:solidFill>
              <w14:schemeClr w14:val="tx1"/>
            </w14:solidFill>
          </w14:textFill>
        </w:rPr>
        <w:t>颗粒物可满足</w:t>
      </w:r>
      <w:r>
        <w:rPr>
          <w:rFonts w:hint="default" w:ascii="Times New Roman" w:hAnsi="Times New Roman" w:eastAsia="宋体" w:cs="Times New Roman"/>
          <w:color w:val="000000" w:themeColor="text1"/>
          <w:lang w:val="en-US" w:eastAsia="zh-CN"/>
          <w14:textFill>
            <w14:solidFill>
              <w14:schemeClr w14:val="tx1"/>
            </w14:solidFill>
          </w14:textFill>
        </w:rPr>
        <w:t>广东省地方标准《大气污染物排放限值》 (DB44/27-2001)第二时段无组织排放浓度限值要求；</w:t>
      </w:r>
      <w:r>
        <w:rPr>
          <w:rFonts w:hint="eastAsia" w:cs="Times New Roman"/>
          <w:color w:val="000000" w:themeColor="text1"/>
          <w:lang w:val="en-US" w:eastAsia="zh-CN"/>
          <w14:textFill>
            <w14:solidFill>
              <w14:schemeClr w14:val="tx1"/>
            </w14:solidFill>
          </w14:textFill>
        </w:rPr>
        <w:t>氨、硫化氢、臭气浓度满足《恶臭污染物排放标准》(GB14554-93)表1恶臭污染物标准值新扩改建二级标准；混合搅拌工序产生的氨、硫化氢、臭气浓度满足《恶臭污染物排放标准》(GB14554-93)表 2 恶臭污染物排放标准值中的要求；对周边大气环境及敏感目标无新增不良影响。</w:t>
      </w:r>
    </w:p>
    <w:p w14:paraId="3D7079F1">
      <w:pPr>
        <w:pStyle w:val="2"/>
        <w:keepNext w:val="0"/>
        <w:keepLines w:val="0"/>
        <w:pageBreakBefore w:val="0"/>
        <w:widowControl w:val="0"/>
        <w:numPr>
          <w:ilvl w:val="0"/>
          <w:numId w:val="6"/>
        </w:numPr>
        <w:kinsoku/>
        <w:wordWrap/>
        <w:overflowPunct/>
        <w:topLinePunct w:val="0"/>
        <w:bidi w:val="0"/>
        <w:spacing w:line="360" w:lineRule="auto"/>
        <w:ind w:left="0" w:leftChars="0" w:firstLine="480" w:firstLineChars="200"/>
        <w:textAlignment w:val="auto"/>
        <w:rPr>
          <w:rFonts w:hint="eastAsia"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地表水环境影响分析</w:t>
      </w:r>
    </w:p>
    <w:p w14:paraId="287CEF45">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textAlignment w:val="auto"/>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项目变动后未新增废水产生量，未改变废水排放去向，不会对周边地表水环境造成新增影响。</w:t>
      </w:r>
    </w:p>
    <w:p w14:paraId="3ABEBA78">
      <w:pPr>
        <w:pStyle w:val="8"/>
        <w:keepNext w:val="0"/>
        <w:keepLines w:val="0"/>
        <w:pageBreakBefore w:val="0"/>
        <w:widowControl w:val="0"/>
        <w:numPr>
          <w:ilvl w:val="0"/>
          <w:numId w:val="6"/>
        </w:numPr>
        <w:kinsoku/>
        <w:wordWrap/>
        <w:overflowPunct/>
        <w:topLinePunct w:val="0"/>
        <w:autoSpaceDE/>
        <w:autoSpaceDN/>
        <w:bidi w:val="0"/>
        <w:adjustRightInd/>
        <w:snapToGrid/>
        <w:spacing w:line="360" w:lineRule="auto"/>
        <w:ind w:left="0" w:leftChars="0" w:firstLine="480" w:firstLineChars="200"/>
        <w:textAlignment w:val="auto"/>
        <w:rPr>
          <w:rFonts w:hint="eastAsia" w:cs="Times New Roman"/>
          <w:b w:val="0"/>
          <w:bCs/>
          <w:color w:val="000000" w:themeColor="text1"/>
          <w:kern w:val="2"/>
          <w:sz w:val="24"/>
          <w:szCs w:val="24"/>
          <w:lang w:val="en-US" w:eastAsia="zh-CN" w:bidi="ar-SA"/>
          <w14:textFill>
            <w14:solidFill>
              <w14:schemeClr w14:val="tx1"/>
            </w14:solidFill>
          </w14:textFill>
        </w:rPr>
      </w:pPr>
      <w:r>
        <w:rPr>
          <w:rFonts w:hint="eastAsia" w:cs="Times New Roman"/>
          <w:b w:val="0"/>
          <w:bCs/>
          <w:color w:val="000000" w:themeColor="text1"/>
          <w:kern w:val="2"/>
          <w:sz w:val="24"/>
          <w:szCs w:val="24"/>
          <w:lang w:val="en-US" w:eastAsia="zh-CN" w:bidi="ar-SA"/>
          <w14:textFill>
            <w14:solidFill>
              <w14:schemeClr w14:val="tx1"/>
            </w14:solidFill>
          </w14:textFill>
        </w:rPr>
        <w:t>声环境影响分析</w:t>
      </w:r>
    </w:p>
    <w:p w14:paraId="63A9ACE1">
      <w:pPr>
        <w:pStyle w:val="2"/>
        <w:keepNext w:val="0"/>
        <w:keepLines w:val="0"/>
        <w:pageBreakBefore w:val="0"/>
        <w:widowControl w:val="0"/>
        <w:kinsoku/>
        <w:wordWrap/>
        <w:overflowPunct/>
        <w:topLinePunct w:val="0"/>
        <w:bidi w:val="0"/>
        <w:spacing w:line="360" w:lineRule="auto"/>
        <w:ind w:left="0" w:leftChars="0" w:firstLine="480" w:firstLineChars="200"/>
        <w:textAlignment w:val="auto"/>
        <w:rPr>
          <w:rFonts w:hint="eastAsia" w:ascii="Times New Roman" w:cs="Times New Roman"/>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项目变动后厂界噪声贡献值可稳定满足</w:t>
      </w:r>
      <w:r>
        <w:rPr>
          <w:rFonts w:hint="default" w:ascii="Times New Roman" w:hAnsi="Times New Roman" w:eastAsia="宋体" w:cs="Times New Roman"/>
          <w:color w:val="000000" w:themeColor="text1"/>
          <w14:textFill>
            <w14:solidFill>
              <w14:schemeClr w14:val="tx1"/>
            </w14:solidFill>
          </w14:textFill>
        </w:rPr>
        <w:t>《工业企业厂界环境噪声排放标准》(GB12348－2008)</w:t>
      </w:r>
      <w:r>
        <w:rPr>
          <w:rFonts w:hint="eastAsia" w:ascii="Times New Roman" w:cs="Times New Roman"/>
          <w:color w:val="000000" w:themeColor="text1"/>
          <w:lang w:val="en-US" w:eastAsia="zh-CN"/>
          <w14:textFill>
            <w14:solidFill>
              <w14:schemeClr w14:val="tx1"/>
            </w14:solidFill>
          </w14:textFill>
        </w:rPr>
        <w:t>对应标准要去，对周边声环境敏感目标无新增不良影响。</w:t>
      </w:r>
    </w:p>
    <w:p w14:paraId="55586877">
      <w:pPr>
        <w:keepNext w:val="0"/>
        <w:keepLines w:val="0"/>
        <w:pageBreakBefore w:val="0"/>
        <w:widowControl w:val="0"/>
        <w:numPr>
          <w:ilvl w:val="0"/>
          <w:numId w:val="6"/>
        </w:numPr>
        <w:kinsoku/>
        <w:wordWrap/>
        <w:overflowPunct/>
        <w:topLinePunct w:val="0"/>
        <w:bidi w:val="0"/>
        <w:spacing w:line="360" w:lineRule="auto"/>
        <w:ind w:left="0" w:leftChars="0" w:firstLine="480" w:firstLineChars="200"/>
        <w:textAlignment w:val="auto"/>
        <w:rPr>
          <w:rFonts w:hint="eastAsia"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固体废物环境影响分析</w:t>
      </w:r>
    </w:p>
    <w:p w14:paraId="6A02AAB6">
      <w:pPr>
        <w:pStyle w:val="8"/>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textAlignment w:val="auto"/>
        <w:rPr>
          <w:rFonts w:hint="eastAsia"/>
          <w:b w:val="0"/>
          <w:bCs w:val="0"/>
          <w:color w:val="000000" w:themeColor="text1"/>
          <w:sz w:val="24"/>
          <w:szCs w:val="24"/>
          <w:lang w:val="en-US" w:eastAsia="zh-CN"/>
          <w14:textFill>
            <w14:solidFill>
              <w14:schemeClr w14:val="tx1"/>
            </w14:solidFill>
          </w14:textFill>
        </w:rPr>
      </w:pPr>
      <w:r>
        <w:rPr>
          <w:rFonts w:hint="eastAsia"/>
          <w:b w:val="0"/>
          <w:bCs w:val="0"/>
          <w:color w:val="000000" w:themeColor="text1"/>
          <w:sz w:val="24"/>
          <w:szCs w:val="24"/>
          <w:lang w:val="en-US" w:eastAsia="zh-CN"/>
          <w14:textFill>
            <w14:solidFill>
              <w14:schemeClr w14:val="tx1"/>
            </w14:solidFill>
          </w14:textFill>
        </w:rPr>
        <w:t>项目变动后不新增固体废物，不改变原项目固废分类、贮存、处置方式，无二次污染风险，对周边环境无新增不良影响。</w:t>
      </w:r>
    </w:p>
    <w:p w14:paraId="193AD89F">
      <w:pPr>
        <w:pStyle w:val="2"/>
        <w:rPr>
          <w:rFonts w:hint="default"/>
          <w:b w:val="0"/>
          <w:bCs w:val="0"/>
          <w:color w:val="000000" w:themeColor="text1"/>
          <w:sz w:val="24"/>
          <w:szCs w:val="24"/>
          <w:lang w:val="en-US" w:eastAsia="zh-CN"/>
          <w14:textFill>
            <w14:solidFill>
              <w14:schemeClr w14:val="tx1"/>
            </w14:solidFill>
          </w14:textFill>
        </w:rPr>
      </w:pPr>
      <w:r>
        <w:rPr>
          <w:rFonts w:hint="eastAsia"/>
          <w:b w:val="0"/>
          <w:bCs w:val="0"/>
          <w:color w:val="000000" w:themeColor="text1"/>
          <w:sz w:val="24"/>
          <w:szCs w:val="24"/>
          <w:lang w:val="en-US" w:eastAsia="zh-CN"/>
          <w14:textFill>
            <w14:solidFill>
              <w14:schemeClr w14:val="tx1"/>
            </w14:solidFill>
          </w14:textFill>
        </w:rPr>
        <w:t>（5）敏感点影响分析</w:t>
      </w:r>
    </w:p>
    <w:p w14:paraId="6FD2DFBD">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both"/>
        <w:textAlignment w:val="auto"/>
        <w:rPr>
          <w:color w:val="000000" w:themeColor="text1"/>
          <w14:textFill>
            <w14:solidFill>
              <w14:schemeClr w14:val="tx1"/>
            </w14:solidFill>
          </w14:textFill>
        </w:rPr>
      </w:pPr>
      <w:r>
        <w:rPr>
          <w:rFonts w:hint="eastAsia" w:ascii="宋体" w:hAnsi="宋体" w:eastAsia="宋体" w:cs="宋体"/>
          <w:color w:val="000000" w:themeColor="text1"/>
          <w:kern w:val="0"/>
          <w:sz w:val="24"/>
          <w:szCs w:val="24"/>
          <w:lang w:val="en-US" w:eastAsia="zh-CN" w:bidi="ar"/>
          <w14:textFill>
            <w14:solidFill>
              <w14:schemeClr w14:val="tx1"/>
            </w14:solidFill>
          </w14:textFill>
        </w:rPr>
        <w:t xml:space="preserve">项目平面布置图变动后，周边环境敏感保护目标的名称、数量、地址、保护要求均与原环评完全一致， 未新增任何环境敏感保护目标。 </w:t>
      </w:r>
    </w:p>
    <w:p w14:paraId="6EC02B38">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both"/>
        <w:textAlignment w:val="auto"/>
        <w:rPr>
          <w:color w:val="000000" w:themeColor="text1"/>
          <w14:textFill>
            <w14:solidFill>
              <w14:schemeClr w14:val="tx1"/>
            </w14:solidFill>
          </w14:textFill>
        </w:rPr>
      </w:pPr>
      <w:r>
        <w:rPr>
          <w:rFonts w:hint="eastAsia" w:ascii="宋体" w:hAnsi="宋体" w:eastAsia="宋体" w:cs="宋体"/>
          <w:color w:val="000000" w:themeColor="text1"/>
          <w:kern w:val="0"/>
          <w:sz w:val="24"/>
          <w:szCs w:val="24"/>
          <w:lang w:val="en-US" w:eastAsia="zh-CN" w:bidi="ar"/>
          <w14:textFill>
            <w14:solidFill>
              <w14:schemeClr w14:val="tx1"/>
            </w14:solidFill>
          </w14:textFill>
        </w:rPr>
        <w:t xml:space="preserve">项目建设地点未变，经现场踏勘，根据原环评及现场勘查 </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 xml:space="preserve">500m </w:t>
      </w:r>
      <w:r>
        <w:rPr>
          <w:rFonts w:hint="eastAsia" w:ascii="宋体" w:hAnsi="宋体" w:eastAsia="宋体" w:cs="宋体"/>
          <w:color w:val="000000" w:themeColor="text1"/>
          <w:kern w:val="0"/>
          <w:sz w:val="24"/>
          <w:szCs w:val="24"/>
          <w:lang w:val="en-US" w:eastAsia="zh-CN" w:bidi="ar"/>
          <w14:textFill>
            <w14:solidFill>
              <w14:schemeClr w14:val="tx1"/>
            </w14:solidFill>
          </w14:textFill>
        </w:rPr>
        <w:t>范围内主要存在</w:t>
      </w:r>
      <w:r>
        <w:rPr>
          <w:rFonts w:hint="eastAsia" w:cs="Times New Roman"/>
          <w:color w:val="000000" w:themeColor="text1"/>
          <w:kern w:val="0"/>
          <w:sz w:val="24"/>
          <w:szCs w:val="24"/>
          <w:lang w:val="en-US" w:eastAsia="zh-CN" w:bidi="ar"/>
          <w14:textFill>
            <w14:solidFill>
              <w14:schemeClr w14:val="tx1"/>
            </w14:solidFill>
          </w14:textFill>
        </w:rPr>
        <w:t>3</w:t>
      </w:r>
      <w:r>
        <w:rPr>
          <w:rFonts w:hint="eastAsia" w:ascii="宋体" w:hAnsi="宋体" w:eastAsia="宋体" w:cs="宋体"/>
          <w:color w:val="000000" w:themeColor="text1"/>
          <w:kern w:val="0"/>
          <w:sz w:val="24"/>
          <w:szCs w:val="24"/>
          <w:lang w:val="en-US" w:eastAsia="zh-CN" w:bidi="ar"/>
          <w14:textFill>
            <w14:solidFill>
              <w14:schemeClr w14:val="tx1"/>
            </w14:solidFill>
          </w14:textFill>
        </w:rPr>
        <w:t xml:space="preserve">个敏感点保护目标，具体见表 </w:t>
      </w:r>
      <w:r>
        <w:rPr>
          <w:rFonts w:hint="eastAsia" w:cs="Times New Roman"/>
          <w:color w:val="000000" w:themeColor="text1"/>
          <w:kern w:val="0"/>
          <w:sz w:val="24"/>
          <w:szCs w:val="24"/>
          <w:lang w:val="en-US" w:eastAsia="zh-CN" w:bidi="ar"/>
          <w14:textFill>
            <w14:solidFill>
              <w14:schemeClr w14:val="tx1"/>
            </w14:solidFill>
          </w14:textFill>
        </w:rPr>
        <w:t>3-9</w:t>
      </w:r>
      <w:r>
        <w:rPr>
          <w:rFonts w:hint="eastAsia" w:ascii="宋体" w:hAnsi="宋体" w:eastAsia="宋体" w:cs="宋体"/>
          <w:color w:val="000000" w:themeColor="text1"/>
          <w:kern w:val="0"/>
          <w:sz w:val="24"/>
          <w:szCs w:val="24"/>
          <w:lang w:val="en-US" w:eastAsia="zh-CN" w:bidi="ar"/>
          <w14:textFill>
            <w14:solidFill>
              <w14:schemeClr w14:val="tx1"/>
            </w14:solidFill>
          </w14:textFill>
        </w:rPr>
        <w:t>。</w:t>
      </w:r>
    </w:p>
    <w:p w14:paraId="5139B1D0">
      <w:pPr>
        <w:jc w:val="center"/>
        <w:rPr>
          <w:rFonts w:hint="default" w:cs="Times New Roman"/>
          <w:color w:val="000000" w:themeColor="text1"/>
          <w:szCs w:val="30"/>
          <w:lang w:val="en-US" w:eastAsia="zh-CN"/>
          <w14:textFill>
            <w14:solidFill>
              <w14:schemeClr w14:val="tx1"/>
            </w14:solidFill>
          </w14:textFill>
        </w:rPr>
      </w:pPr>
      <w:r>
        <w:rPr>
          <w:rFonts w:hint="eastAsia" w:cs="Times New Roman"/>
          <w:b/>
          <w:bCs/>
          <w:color w:val="000000" w:themeColor="text1"/>
          <w:szCs w:val="30"/>
          <w:lang w:val="en-US" w:eastAsia="zh-CN"/>
          <w14:textFill>
            <w14:solidFill>
              <w14:schemeClr w14:val="tx1"/>
            </w14:solidFill>
          </w14:textFill>
        </w:rPr>
        <w:t>表3-9 周边敏感保护目标距离变化一览表</w:t>
      </w:r>
    </w:p>
    <w:tbl>
      <w:tblPr>
        <w:tblStyle w:val="3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47"/>
        <w:gridCol w:w="1548"/>
        <w:gridCol w:w="1548"/>
        <w:gridCol w:w="1548"/>
        <w:gridCol w:w="1548"/>
        <w:gridCol w:w="1548"/>
      </w:tblGrid>
      <w:tr w14:paraId="1E9EF2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47" w:type="dxa"/>
            <w:vMerge w:val="restart"/>
            <w:vAlign w:val="center"/>
          </w:tcPr>
          <w:p w14:paraId="3F7145A7">
            <w:pPr>
              <w:jc w:val="center"/>
              <w:rPr>
                <w:rFonts w:hint="default"/>
                <w:b/>
                <w:bCs/>
                <w:color w:val="000000" w:themeColor="text1"/>
                <w:vertAlign w:val="baseline"/>
                <w:lang w:val="en-US" w:eastAsia="zh-CN"/>
                <w14:textFill>
                  <w14:solidFill>
                    <w14:schemeClr w14:val="tx1"/>
                  </w14:solidFill>
                </w14:textFill>
              </w:rPr>
            </w:pPr>
            <w:r>
              <w:rPr>
                <w:rFonts w:hint="eastAsia"/>
                <w:b/>
                <w:bCs/>
                <w:color w:val="000000" w:themeColor="text1"/>
                <w:vertAlign w:val="baseline"/>
                <w:lang w:val="en-US" w:eastAsia="zh-CN"/>
                <w14:textFill>
                  <w14:solidFill>
                    <w14:schemeClr w14:val="tx1"/>
                  </w14:solidFill>
                </w14:textFill>
              </w:rPr>
              <w:t>敏感保护目标</w:t>
            </w:r>
          </w:p>
        </w:tc>
        <w:tc>
          <w:tcPr>
            <w:tcW w:w="3096" w:type="dxa"/>
            <w:gridSpan w:val="2"/>
            <w:vAlign w:val="center"/>
          </w:tcPr>
          <w:p w14:paraId="1CC9C04A">
            <w:pPr>
              <w:jc w:val="center"/>
              <w:rPr>
                <w:rFonts w:hint="eastAsia"/>
                <w:b/>
                <w:bCs/>
                <w:color w:val="000000" w:themeColor="text1"/>
                <w:vertAlign w:val="baseline"/>
                <w:lang w:val="en-US" w:eastAsia="zh-CN"/>
                <w14:textFill>
                  <w14:solidFill>
                    <w14:schemeClr w14:val="tx1"/>
                  </w14:solidFill>
                </w14:textFill>
              </w:rPr>
            </w:pPr>
            <w:r>
              <w:rPr>
                <w:rFonts w:hint="eastAsia"/>
                <w:b/>
                <w:bCs/>
                <w:color w:val="000000" w:themeColor="text1"/>
                <w:vertAlign w:val="baseline"/>
                <w:lang w:val="en-US" w:eastAsia="zh-CN"/>
                <w14:textFill>
                  <w14:solidFill>
                    <w14:schemeClr w14:val="tx1"/>
                  </w14:solidFill>
                </w14:textFill>
              </w:rPr>
              <w:t>变动前</w:t>
            </w:r>
          </w:p>
        </w:tc>
        <w:tc>
          <w:tcPr>
            <w:tcW w:w="3096" w:type="dxa"/>
            <w:gridSpan w:val="2"/>
            <w:vAlign w:val="center"/>
          </w:tcPr>
          <w:p w14:paraId="4924F0AA">
            <w:pPr>
              <w:jc w:val="center"/>
              <w:rPr>
                <w:rFonts w:hint="eastAsia"/>
                <w:b/>
                <w:bCs/>
                <w:color w:val="000000" w:themeColor="text1"/>
                <w:vertAlign w:val="baseline"/>
                <w:lang w:val="en-US" w:eastAsia="zh-CN"/>
                <w14:textFill>
                  <w14:solidFill>
                    <w14:schemeClr w14:val="tx1"/>
                  </w14:solidFill>
                </w14:textFill>
              </w:rPr>
            </w:pPr>
            <w:r>
              <w:rPr>
                <w:rFonts w:hint="eastAsia"/>
                <w:b/>
                <w:bCs/>
                <w:color w:val="000000" w:themeColor="text1"/>
                <w:vertAlign w:val="baseline"/>
                <w:lang w:val="en-US" w:eastAsia="zh-CN"/>
                <w14:textFill>
                  <w14:solidFill>
                    <w14:schemeClr w14:val="tx1"/>
                  </w14:solidFill>
                </w14:textFill>
              </w:rPr>
              <w:t>变动后</w:t>
            </w:r>
          </w:p>
        </w:tc>
        <w:tc>
          <w:tcPr>
            <w:tcW w:w="1548" w:type="dxa"/>
            <w:vMerge w:val="restart"/>
            <w:vAlign w:val="center"/>
          </w:tcPr>
          <w:p w14:paraId="1724C1D5">
            <w:pPr>
              <w:jc w:val="center"/>
              <w:rPr>
                <w:rFonts w:hint="default"/>
                <w:b/>
                <w:bCs/>
                <w:color w:val="000000" w:themeColor="text1"/>
                <w:vertAlign w:val="baseline"/>
                <w:lang w:val="en-US" w:eastAsia="zh-CN"/>
                <w14:textFill>
                  <w14:solidFill>
                    <w14:schemeClr w14:val="tx1"/>
                  </w14:solidFill>
                </w14:textFill>
              </w:rPr>
            </w:pPr>
            <w:r>
              <w:rPr>
                <w:rFonts w:hint="eastAsia"/>
                <w:b/>
                <w:bCs/>
                <w:color w:val="000000" w:themeColor="text1"/>
                <w:vertAlign w:val="baseline"/>
                <w:lang w:val="en-US" w:eastAsia="zh-CN"/>
                <w14:textFill>
                  <w14:solidFill>
                    <w14:schemeClr w14:val="tx1"/>
                  </w14:solidFill>
                </w14:textFill>
              </w:rPr>
              <w:t>变动情况</w:t>
            </w:r>
          </w:p>
        </w:tc>
      </w:tr>
      <w:tr w14:paraId="68B609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47" w:type="dxa"/>
            <w:vMerge w:val="continue"/>
            <w:vAlign w:val="center"/>
          </w:tcPr>
          <w:p w14:paraId="5F9F83FC">
            <w:pPr>
              <w:jc w:val="center"/>
              <w:rPr>
                <w:rFonts w:hint="eastAsia"/>
                <w:b/>
                <w:bCs/>
                <w:color w:val="000000" w:themeColor="text1"/>
                <w:vertAlign w:val="baseline"/>
                <w:lang w:val="en-US" w:eastAsia="zh-CN"/>
                <w14:textFill>
                  <w14:solidFill>
                    <w14:schemeClr w14:val="tx1"/>
                  </w14:solidFill>
                </w14:textFill>
              </w:rPr>
            </w:pPr>
          </w:p>
        </w:tc>
        <w:tc>
          <w:tcPr>
            <w:tcW w:w="1548" w:type="dxa"/>
            <w:vAlign w:val="center"/>
          </w:tcPr>
          <w:p w14:paraId="64748560">
            <w:pPr>
              <w:jc w:val="center"/>
              <w:rPr>
                <w:rFonts w:hint="default"/>
                <w:b/>
                <w:bCs/>
                <w:color w:val="000000" w:themeColor="text1"/>
                <w:vertAlign w:val="baseline"/>
                <w:lang w:val="en-US" w:eastAsia="zh-CN"/>
                <w14:textFill>
                  <w14:solidFill>
                    <w14:schemeClr w14:val="tx1"/>
                  </w14:solidFill>
                </w14:textFill>
              </w:rPr>
            </w:pPr>
            <w:r>
              <w:rPr>
                <w:rFonts w:hint="eastAsia"/>
                <w:b/>
                <w:bCs/>
                <w:color w:val="000000" w:themeColor="text1"/>
                <w:vertAlign w:val="baseline"/>
                <w:lang w:val="en-US" w:eastAsia="zh-CN"/>
                <w14:textFill>
                  <w14:solidFill>
                    <w14:schemeClr w14:val="tx1"/>
                  </w14:solidFill>
                </w14:textFill>
              </w:rPr>
              <w:t>相对厂址方位</w:t>
            </w:r>
          </w:p>
        </w:tc>
        <w:tc>
          <w:tcPr>
            <w:tcW w:w="1548" w:type="dxa"/>
            <w:vAlign w:val="center"/>
          </w:tcPr>
          <w:p w14:paraId="21CF4328">
            <w:pPr>
              <w:jc w:val="center"/>
              <w:rPr>
                <w:rFonts w:hint="default"/>
                <w:b/>
                <w:bCs/>
                <w:color w:val="000000" w:themeColor="text1"/>
                <w:vertAlign w:val="baseline"/>
                <w:lang w:val="en-US" w:eastAsia="zh-CN"/>
                <w14:textFill>
                  <w14:solidFill>
                    <w14:schemeClr w14:val="tx1"/>
                  </w14:solidFill>
                </w14:textFill>
              </w:rPr>
            </w:pPr>
            <w:r>
              <w:rPr>
                <w:rFonts w:hint="eastAsia"/>
                <w:b/>
                <w:bCs/>
                <w:color w:val="000000" w:themeColor="text1"/>
                <w:vertAlign w:val="baseline"/>
                <w:lang w:val="en-US" w:eastAsia="zh-CN"/>
                <w14:textFill>
                  <w14:solidFill>
                    <w14:schemeClr w14:val="tx1"/>
                  </w14:solidFill>
                </w14:textFill>
              </w:rPr>
              <w:t>变动前距厂界距离（m）</w:t>
            </w:r>
          </w:p>
        </w:tc>
        <w:tc>
          <w:tcPr>
            <w:tcW w:w="1548" w:type="dxa"/>
            <w:shd w:val="clear" w:color="auto" w:fill="auto"/>
            <w:vAlign w:val="center"/>
          </w:tcPr>
          <w:p w14:paraId="6F3165E7">
            <w:pPr>
              <w:jc w:val="center"/>
              <w:rPr>
                <w:rFonts w:hint="eastAsia" w:ascii="Times New Roman" w:hAnsi="Times New Roman" w:eastAsia="宋体" w:cs="Times New Roman"/>
                <w:b/>
                <w:bCs/>
                <w:color w:val="000000" w:themeColor="text1"/>
                <w:kern w:val="2"/>
                <w:sz w:val="24"/>
                <w:szCs w:val="24"/>
                <w:vertAlign w:val="baseline"/>
                <w:lang w:val="en-US" w:eastAsia="zh-CN" w:bidi="ar-SA"/>
                <w14:textFill>
                  <w14:solidFill>
                    <w14:schemeClr w14:val="tx1"/>
                  </w14:solidFill>
                </w14:textFill>
              </w:rPr>
            </w:pPr>
            <w:r>
              <w:rPr>
                <w:rFonts w:hint="eastAsia"/>
                <w:b/>
                <w:bCs/>
                <w:color w:val="000000" w:themeColor="text1"/>
                <w:vertAlign w:val="baseline"/>
                <w:lang w:val="en-US" w:eastAsia="zh-CN"/>
                <w14:textFill>
                  <w14:solidFill>
                    <w14:schemeClr w14:val="tx1"/>
                  </w14:solidFill>
                </w14:textFill>
              </w:rPr>
              <w:t>相对厂址方位</w:t>
            </w:r>
          </w:p>
        </w:tc>
        <w:tc>
          <w:tcPr>
            <w:tcW w:w="1548" w:type="dxa"/>
            <w:shd w:val="clear" w:color="auto" w:fill="auto"/>
            <w:vAlign w:val="center"/>
          </w:tcPr>
          <w:p w14:paraId="6598CD4D">
            <w:pPr>
              <w:jc w:val="center"/>
              <w:rPr>
                <w:rFonts w:hint="eastAsia" w:ascii="Times New Roman" w:hAnsi="Times New Roman" w:eastAsia="宋体" w:cs="Times New Roman"/>
                <w:b/>
                <w:bCs/>
                <w:color w:val="000000" w:themeColor="text1"/>
                <w:kern w:val="2"/>
                <w:sz w:val="24"/>
                <w:szCs w:val="24"/>
                <w:vertAlign w:val="baseline"/>
                <w:lang w:val="en-US" w:eastAsia="zh-CN" w:bidi="ar-SA"/>
                <w14:textFill>
                  <w14:solidFill>
                    <w14:schemeClr w14:val="tx1"/>
                  </w14:solidFill>
                </w14:textFill>
              </w:rPr>
            </w:pPr>
            <w:r>
              <w:rPr>
                <w:rFonts w:hint="eastAsia"/>
                <w:b/>
                <w:bCs/>
                <w:color w:val="000000" w:themeColor="text1"/>
                <w:vertAlign w:val="baseline"/>
                <w:lang w:val="en-US" w:eastAsia="zh-CN"/>
                <w14:textFill>
                  <w14:solidFill>
                    <w14:schemeClr w14:val="tx1"/>
                  </w14:solidFill>
                </w14:textFill>
              </w:rPr>
              <w:t>变动后距厂界距离（m）</w:t>
            </w:r>
          </w:p>
        </w:tc>
        <w:tc>
          <w:tcPr>
            <w:tcW w:w="1548" w:type="dxa"/>
            <w:vMerge w:val="continue"/>
            <w:vAlign w:val="center"/>
          </w:tcPr>
          <w:p w14:paraId="129BAC5A">
            <w:pPr>
              <w:jc w:val="center"/>
              <w:rPr>
                <w:rFonts w:hint="eastAsia"/>
                <w:color w:val="000000" w:themeColor="text1"/>
                <w:vertAlign w:val="baseline"/>
                <w:lang w:val="en-US" w:eastAsia="zh-CN"/>
                <w14:textFill>
                  <w14:solidFill>
                    <w14:schemeClr w14:val="tx1"/>
                  </w14:solidFill>
                </w14:textFill>
              </w:rPr>
            </w:pPr>
          </w:p>
        </w:tc>
      </w:tr>
      <w:tr w14:paraId="029CBD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47" w:type="dxa"/>
            <w:vAlign w:val="center"/>
          </w:tcPr>
          <w:p w14:paraId="0A1AAD70">
            <w:pPr>
              <w:jc w:val="center"/>
              <w:rPr>
                <w:rFonts w:hint="default"/>
                <w:color w:val="000000" w:themeColor="text1"/>
                <w:vertAlign w:val="baseline"/>
                <w:lang w:val="en-US" w:eastAsia="zh-CN"/>
                <w14:textFill>
                  <w14:solidFill>
                    <w14:schemeClr w14:val="tx1"/>
                  </w14:solidFill>
                </w14:textFill>
              </w:rPr>
            </w:pPr>
            <w:r>
              <w:rPr>
                <w:rFonts w:hint="eastAsia"/>
                <w:color w:val="000000" w:themeColor="text1"/>
                <w:vertAlign w:val="baseline"/>
                <w:lang w:val="en-US" w:eastAsia="zh-CN"/>
                <w14:textFill>
                  <w14:solidFill>
                    <w14:schemeClr w14:val="tx1"/>
                  </w14:solidFill>
                </w14:textFill>
              </w:rPr>
              <w:t>下海尾村</w:t>
            </w:r>
          </w:p>
        </w:tc>
        <w:tc>
          <w:tcPr>
            <w:tcW w:w="1548" w:type="dxa"/>
            <w:vAlign w:val="center"/>
          </w:tcPr>
          <w:p w14:paraId="421A0FBE">
            <w:pPr>
              <w:jc w:val="center"/>
              <w:rPr>
                <w:rFonts w:hint="default"/>
                <w:color w:val="000000" w:themeColor="text1"/>
                <w:vertAlign w:val="baseline"/>
                <w:lang w:val="en-US" w:eastAsia="zh-CN"/>
                <w14:textFill>
                  <w14:solidFill>
                    <w14:schemeClr w14:val="tx1"/>
                  </w14:solidFill>
                </w14:textFill>
              </w:rPr>
            </w:pPr>
            <w:r>
              <w:rPr>
                <w:rFonts w:hint="eastAsia"/>
                <w:color w:val="000000" w:themeColor="text1"/>
                <w:vertAlign w:val="baseline"/>
                <w:lang w:val="en-US" w:eastAsia="zh-CN"/>
                <w14:textFill>
                  <w14:solidFill>
                    <w14:schemeClr w14:val="tx1"/>
                  </w14:solidFill>
                </w14:textFill>
              </w:rPr>
              <w:t>东</w:t>
            </w:r>
          </w:p>
        </w:tc>
        <w:tc>
          <w:tcPr>
            <w:tcW w:w="1548" w:type="dxa"/>
            <w:vAlign w:val="center"/>
          </w:tcPr>
          <w:p w14:paraId="1EC11EF3">
            <w:pPr>
              <w:jc w:val="center"/>
              <w:rPr>
                <w:rFonts w:hint="default"/>
                <w:color w:val="000000" w:themeColor="text1"/>
                <w:vertAlign w:val="baseline"/>
                <w:lang w:val="en-US" w:eastAsia="zh-CN"/>
                <w14:textFill>
                  <w14:solidFill>
                    <w14:schemeClr w14:val="tx1"/>
                  </w14:solidFill>
                </w14:textFill>
              </w:rPr>
            </w:pPr>
            <w:r>
              <w:rPr>
                <w:rFonts w:hint="eastAsia"/>
                <w:color w:val="000000" w:themeColor="text1"/>
                <w:vertAlign w:val="baseline"/>
                <w:lang w:val="en-US" w:eastAsia="zh-CN"/>
                <w14:textFill>
                  <w14:solidFill>
                    <w14:schemeClr w14:val="tx1"/>
                  </w14:solidFill>
                </w14:textFill>
              </w:rPr>
              <w:t>120</w:t>
            </w:r>
          </w:p>
        </w:tc>
        <w:tc>
          <w:tcPr>
            <w:tcW w:w="1548" w:type="dxa"/>
            <w:shd w:val="clear" w:color="auto" w:fill="auto"/>
            <w:vAlign w:val="center"/>
          </w:tcPr>
          <w:p w14:paraId="57AF206B">
            <w:pPr>
              <w:jc w:val="center"/>
              <w:rPr>
                <w:rFonts w:hint="eastAsia" w:ascii="Times New Roman" w:hAnsi="Times New Roman" w:eastAsia="宋体" w:cs="Times New Roman"/>
                <w:color w:val="000000" w:themeColor="text1"/>
                <w:kern w:val="2"/>
                <w:sz w:val="24"/>
                <w:szCs w:val="24"/>
                <w:vertAlign w:val="baseline"/>
                <w:lang w:val="en-US" w:eastAsia="zh-CN" w:bidi="ar-SA"/>
                <w14:textFill>
                  <w14:solidFill>
                    <w14:schemeClr w14:val="tx1"/>
                  </w14:solidFill>
                </w14:textFill>
              </w:rPr>
            </w:pPr>
            <w:r>
              <w:rPr>
                <w:rFonts w:hint="eastAsia"/>
                <w:color w:val="000000" w:themeColor="text1"/>
                <w:vertAlign w:val="baseline"/>
                <w:lang w:val="en-US" w:eastAsia="zh-CN"/>
                <w14:textFill>
                  <w14:solidFill>
                    <w14:schemeClr w14:val="tx1"/>
                  </w14:solidFill>
                </w14:textFill>
              </w:rPr>
              <w:t>东</w:t>
            </w:r>
          </w:p>
        </w:tc>
        <w:tc>
          <w:tcPr>
            <w:tcW w:w="1548" w:type="dxa"/>
            <w:shd w:val="clear" w:color="auto" w:fill="auto"/>
            <w:vAlign w:val="center"/>
          </w:tcPr>
          <w:p w14:paraId="6B7CD1B7">
            <w:pPr>
              <w:jc w:val="center"/>
              <w:rPr>
                <w:rFonts w:hint="eastAsia" w:ascii="Times New Roman" w:hAnsi="Times New Roman" w:eastAsia="宋体" w:cs="Times New Roman"/>
                <w:color w:val="000000" w:themeColor="text1"/>
                <w:kern w:val="2"/>
                <w:sz w:val="24"/>
                <w:szCs w:val="24"/>
                <w:vertAlign w:val="baseline"/>
                <w:lang w:val="en-US" w:eastAsia="zh-CN" w:bidi="ar-SA"/>
                <w14:textFill>
                  <w14:solidFill>
                    <w14:schemeClr w14:val="tx1"/>
                  </w14:solidFill>
                </w14:textFill>
              </w:rPr>
            </w:pPr>
            <w:r>
              <w:rPr>
                <w:rFonts w:hint="eastAsia"/>
                <w:color w:val="000000" w:themeColor="text1"/>
                <w:vertAlign w:val="baseline"/>
                <w:lang w:val="en-US" w:eastAsia="zh-CN"/>
                <w14:textFill>
                  <w14:solidFill>
                    <w14:schemeClr w14:val="tx1"/>
                  </w14:solidFill>
                </w14:textFill>
              </w:rPr>
              <w:t>120</w:t>
            </w:r>
          </w:p>
        </w:tc>
        <w:tc>
          <w:tcPr>
            <w:tcW w:w="1548" w:type="dxa"/>
            <w:vAlign w:val="center"/>
          </w:tcPr>
          <w:p w14:paraId="718872E3">
            <w:pPr>
              <w:jc w:val="center"/>
              <w:rPr>
                <w:rFonts w:hint="default"/>
                <w:color w:val="000000" w:themeColor="text1"/>
                <w:vertAlign w:val="baseline"/>
                <w:lang w:val="en-US" w:eastAsia="zh-CN"/>
                <w14:textFill>
                  <w14:solidFill>
                    <w14:schemeClr w14:val="tx1"/>
                  </w14:solidFill>
                </w14:textFill>
              </w:rPr>
            </w:pPr>
            <w:r>
              <w:rPr>
                <w:rFonts w:hint="eastAsia"/>
                <w:color w:val="000000" w:themeColor="text1"/>
                <w:vertAlign w:val="baseline"/>
                <w:lang w:val="en-US" w:eastAsia="zh-CN"/>
                <w14:textFill>
                  <w14:solidFill>
                    <w14:schemeClr w14:val="tx1"/>
                  </w14:solidFill>
                </w14:textFill>
              </w:rPr>
              <w:t>0</w:t>
            </w:r>
          </w:p>
        </w:tc>
      </w:tr>
      <w:tr w14:paraId="1D7C2D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47" w:type="dxa"/>
            <w:vAlign w:val="center"/>
          </w:tcPr>
          <w:p w14:paraId="5F94594F">
            <w:pPr>
              <w:jc w:val="center"/>
              <w:rPr>
                <w:rFonts w:hint="default"/>
                <w:color w:val="000000" w:themeColor="text1"/>
                <w:vertAlign w:val="baseline"/>
                <w:lang w:val="en-US" w:eastAsia="zh-CN"/>
                <w14:textFill>
                  <w14:solidFill>
                    <w14:schemeClr w14:val="tx1"/>
                  </w14:solidFill>
                </w14:textFill>
              </w:rPr>
            </w:pPr>
            <w:r>
              <w:rPr>
                <w:rFonts w:hint="eastAsia"/>
                <w:color w:val="000000" w:themeColor="text1"/>
                <w:vertAlign w:val="baseline"/>
                <w:lang w:val="en-US" w:eastAsia="zh-CN"/>
                <w14:textFill>
                  <w14:solidFill>
                    <w14:schemeClr w14:val="tx1"/>
                  </w14:solidFill>
                </w14:textFill>
              </w:rPr>
              <w:t>井头村</w:t>
            </w:r>
          </w:p>
        </w:tc>
        <w:tc>
          <w:tcPr>
            <w:tcW w:w="1548" w:type="dxa"/>
            <w:vAlign w:val="center"/>
          </w:tcPr>
          <w:p w14:paraId="5C3DBFF7">
            <w:pPr>
              <w:jc w:val="center"/>
              <w:rPr>
                <w:rFonts w:hint="default"/>
                <w:color w:val="000000" w:themeColor="text1"/>
                <w:vertAlign w:val="baseline"/>
                <w:lang w:val="en-US" w:eastAsia="zh-CN"/>
                <w14:textFill>
                  <w14:solidFill>
                    <w14:schemeClr w14:val="tx1"/>
                  </w14:solidFill>
                </w14:textFill>
              </w:rPr>
            </w:pPr>
            <w:r>
              <w:rPr>
                <w:rFonts w:hint="eastAsia"/>
                <w:color w:val="000000" w:themeColor="text1"/>
                <w:vertAlign w:val="baseline"/>
                <w:lang w:val="en-US" w:eastAsia="zh-CN"/>
                <w14:textFill>
                  <w14:solidFill>
                    <w14:schemeClr w14:val="tx1"/>
                  </w14:solidFill>
                </w14:textFill>
              </w:rPr>
              <w:t>南</w:t>
            </w:r>
          </w:p>
        </w:tc>
        <w:tc>
          <w:tcPr>
            <w:tcW w:w="1548" w:type="dxa"/>
            <w:vAlign w:val="center"/>
          </w:tcPr>
          <w:p w14:paraId="7CBF1D7E">
            <w:pPr>
              <w:jc w:val="center"/>
              <w:rPr>
                <w:rFonts w:hint="default"/>
                <w:color w:val="000000" w:themeColor="text1"/>
                <w:vertAlign w:val="baseline"/>
                <w:lang w:val="en-US" w:eastAsia="zh-CN"/>
                <w14:textFill>
                  <w14:solidFill>
                    <w14:schemeClr w14:val="tx1"/>
                  </w14:solidFill>
                </w14:textFill>
              </w:rPr>
            </w:pPr>
            <w:r>
              <w:rPr>
                <w:rFonts w:hint="eastAsia"/>
                <w:color w:val="000000" w:themeColor="text1"/>
                <w:vertAlign w:val="baseline"/>
                <w:lang w:val="en-US" w:eastAsia="zh-CN"/>
                <w14:textFill>
                  <w14:solidFill>
                    <w14:schemeClr w14:val="tx1"/>
                  </w14:solidFill>
                </w14:textFill>
              </w:rPr>
              <w:t>435</w:t>
            </w:r>
          </w:p>
        </w:tc>
        <w:tc>
          <w:tcPr>
            <w:tcW w:w="1548" w:type="dxa"/>
            <w:shd w:val="clear" w:color="auto" w:fill="auto"/>
            <w:vAlign w:val="center"/>
          </w:tcPr>
          <w:p w14:paraId="4EF0E9E1">
            <w:pPr>
              <w:jc w:val="center"/>
              <w:rPr>
                <w:rFonts w:hint="eastAsia" w:ascii="Times New Roman" w:hAnsi="Times New Roman" w:eastAsia="宋体" w:cs="Times New Roman"/>
                <w:color w:val="000000" w:themeColor="text1"/>
                <w:kern w:val="2"/>
                <w:sz w:val="24"/>
                <w:szCs w:val="24"/>
                <w:vertAlign w:val="baseline"/>
                <w:lang w:val="en-US" w:eastAsia="zh-CN" w:bidi="ar-SA"/>
                <w14:textFill>
                  <w14:solidFill>
                    <w14:schemeClr w14:val="tx1"/>
                  </w14:solidFill>
                </w14:textFill>
              </w:rPr>
            </w:pPr>
            <w:r>
              <w:rPr>
                <w:rFonts w:hint="eastAsia"/>
                <w:color w:val="000000" w:themeColor="text1"/>
                <w:vertAlign w:val="baseline"/>
                <w:lang w:val="en-US" w:eastAsia="zh-CN"/>
                <w14:textFill>
                  <w14:solidFill>
                    <w14:schemeClr w14:val="tx1"/>
                  </w14:solidFill>
                </w14:textFill>
              </w:rPr>
              <w:t>南</w:t>
            </w:r>
          </w:p>
        </w:tc>
        <w:tc>
          <w:tcPr>
            <w:tcW w:w="1548" w:type="dxa"/>
            <w:shd w:val="clear" w:color="auto" w:fill="auto"/>
            <w:vAlign w:val="center"/>
          </w:tcPr>
          <w:p w14:paraId="27A7798B">
            <w:pPr>
              <w:jc w:val="center"/>
              <w:rPr>
                <w:rFonts w:hint="eastAsia" w:ascii="Times New Roman" w:hAnsi="Times New Roman" w:eastAsia="宋体" w:cs="Times New Roman"/>
                <w:color w:val="000000" w:themeColor="text1"/>
                <w:kern w:val="2"/>
                <w:sz w:val="24"/>
                <w:szCs w:val="24"/>
                <w:vertAlign w:val="baseline"/>
                <w:lang w:val="en-US" w:eastAsia="zh-CN" w:bidi="ar-SA"/>
                <w14:textFill>
                  <w14:solidFill>
                    <w14:schemeClr w14:val="tx1"/>
                  </w14:solidFill>
                </w14:textFill>
              </w:rPr>
            </w:pPr>
            <w:r>
              <w:rPr>
                <w:rFonts w:hint="eastAsia"/>
                <w:color w:val="000000" w:themeColor="text1"/>
                <w:vertAlign w:val="baseline"/>
                <w:lang w:val="en-US" w:eastAsia="zh-CN"/>
                <w14:textFill>
                  <w14:solidFill>
                    <w14:schemeClr w14:val="tx1"/>
                  </w14:solidFill>
                </w14:textFill>
              </w:rPr>
              <w:t>435</w:t>
            </w:r>
          </w:p>
        </w:tc>
        <w:tc>
          <w:tcPr>
            <w:tcW w:w="1548" w:type="dxa"/>
            <w:vAlign w:val="center"/>
          </w:tcPr>
          <w:p w14:paraId="14F67F3D">
            <w:pPr>
              <w:jc w:val="center"/>
              <w:rPr>
                <w:rFonts w:hint="default"/>
                <w:color w:val="000000" w:themeColor="text1"/>
                <w:vertAlign w:val="baseline"/>
                <w:lang w:val="en-US" w:eastAsia="zh-CN"/>
                <w14:textFill>
                  <w14:solidFill>
                    <w14:schemeClr w14:val="tx1"/>
                  </w14:solidFill>
                </w14:textFill>
              </w:rPr>
            </w:pPr>
            <w:r>
              <w:rPr>
                <w:rFonts w:hint="eastAsia"/>
                <w:color w:val="000000" w:themeColor="text1"/>
                <w:vertAlign w:val="baseline"/>
                <w:lang w:val="en-US" w:eastAsia="zh-CN"/>
                <w14:textFill>
                  <w14:solidFill>
                    <w14:schemeClr w14:val="tx1"/>
                  </w14:solidFill>
                </w14:textFill>
              </w:rPr>
              <w:t>0</w:t>
            </w:r>
          </w:p>
        </w:tc>
      </w:tr>
      <w:tr w14:paraId="7F6433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47" w:type="dxa"/>
            <w:vAlign w:val="center"/>
          </w:tcPr>
          <w:p w14:paraId="7DE185C3">
            <w:pPr>
              <w:jc w:val="center"/>
              <w:rPr>
                <w:rFonts w:hint="default"/>
                <w:color w:val="000000" w:themeColor="text1"/>
                <w:vertAlign w:val="baseline"/>
                <w:lang w:val="en-US" w:eastAsia="zh-CN"/>
                <w14:textFill>
                  <w14:solidFill>
                    <w14:schemeClr w14:val="tx1"/>
                  </w14:solidFill>
                </w14:textFill>
              </w:rPr>
            </w:pPr>
            <w:r>
              <w:rPr>
                <w:rFonts w:hint="eastAsia"/>
                <w:color w:val="000000" w:themeColor="text1"/>
                <w:vertAlign w:val="baseline"/>
                <w:lang w:val="en-US" w:eastAsia="zh-CN"/>
                <w14:textFill>
                  <w14:solidFill>
                    <w14:schemeClr w14:val="tx1"/>
                  </w14:solidFill>
                </w14:textFill>
              </w:rPr>
              <w:t>铺仔村</w:t>
            </w:r>
          </w:p>
        </w:tc>
        <w:tc>
          <w:tcPr>
            <w:tcW w:w="1548" w:type="dxa"/>
            <w:vAlign w:val="center"/>
          </w:tcPr>
          <w:p w14:paraId="77DC0DC3">
            <w:pPr>
              <w:jc w:val="center"/>
              <w:rPr>
                <w:rFonts w:hint="default"/>
                <w:color w:val="000000" w:themeColor="text1"/>
                <w:vertAlign w:val="baseline"/>
                <w:lang w:val="en-US" w:eastAsia="zh-CN"/>
                <w14:textFill>
                  <w14:solidFill>
                    <w14:schemeClr w14:val="tx1"/>
                  </w14:solidFill>
                </w14:textFill>
              </w:rPr>
            </w:pPr>
            <w:r>
              <w:rPr>
                <w:rFonts w:hint="eastAsia"/>
                <w:color w:val="000000" w:themeColor="text1"/>
                <w:vertAlign w:val="baseline"/>
                <w:lang w:val="en-US" w:eastAsia="zh-CN"/>
                <w14:textFill>
                  <w14:solidFill>
                    <w14:schemeClr w14:val="tx1"/>
                  </w14:solidFill>
                </w14:textFill>
              </w:rPr>
              <w:t>西南</w:t>
            </w:r>
          </w:p>
        </w:tc>
        <w:tc>
          <w:tcPr>
            <w:tcW w:w="1548" w:type="dxa"/>
            <w:vAlign w:val="center"/>
          </w:tcPr>
          <w:p w14:paraId="2A26D65B">
            <w:pPr>
              <w:jc w:val="center"/>
              <w:rPr>
                <w:rFonts w:hint="default"/>
                <w:color w:val="000000" w:themeColor="text1"/>
                <w:vertAlign w:val="baseline"/>
                <w:lang w:val="en-US" w:eastAsia="zh-CN"/>
                <w14:textFill>
                  <w14:solidFill>
                    <w14:schemeClr w14:val="tx1"/>
                  </w14:solidFill>
                </w14:textFill>
              </w:rPr>
            </w:pPr>
            <w:r>
              <w:rPr>
                <w:rFonts w:hint="eastAsia"/>
                <w:color w:val="000000" w:themeColor="text1"/>
                <w:vertAlign w:val="baseline"/>
                <w:lang w:val="en-US" w:eastAsia="zh-CN"/>
                <w14:textFill>
                  <w14:solidFill>
                    <w14:schemeClr w14:val="tx1"/>
                  </w14:solidFill>
                </w14:textFill>
              </w:rPr>
              <w:t>310</w:t>
            </w:r>
          </w:p>
        </w:tc>
        <w:tc>
          <w:tcPr>
            <w:tcW w:w="1548" w:type="dxa"/>
            <w:shd w:val="clear" w:color="auto" w:fill="auto"/>
            <w:vAlign w:val="center"/>
          </w:tcPr>
          <w:p w14:paraId="047AB9DC">
            <w:pPr>
              <w:jc w:val="center"/>
              <w:rPr>
                <w:rFonts w:hint="eastAsia" w:ascii="Times New Roman" w:hAnsi="Times New Roman" w:eastAsia="宋体" w:cs="Times New Roman"/>
                <w:color w:val="000000" w:themeColor="text1"/>
                <w:kern w:val="2"/>
                <w:sz w:val="24"/>
                <w:szCs w:val="24"/>
                <w:vertAlign w:val="baseline"/>
                <w:lang w:val="en-US" w:eastAsia="zh-CN" w:bidi="ar-SA"/>
                <w14:textFill>
                  <w14:solidFill>
                    <w14:schemeClr w14:val="tx1"/>
                  </w14:solidFill>
                </w14:textFill>
              </w:rPr>
            </w:pPr>
            <w:r>
              <w:rPr>
                <w:rFonts w:hint="eastAsia"/>
                <w:color w:val="000000" w:themeColor="text1"/>
                <w:vertAlign w:val="baseline"/>
                <w:lang w:val="en-US" w:eastAsia="zh-CN"/>
                <w14:textFill>
                  <w14:solidFill>
                    <w14:schemeClr w14:val="tx1"/>
                  </w14:solidFill>
                </w14:textFill>
              </w:rPr>
              <w:t>西南</w:t>
            </w:r>
          </w:p>
        </w:tc>
        <w:tc>
          <w:tcPr>
            <w:tcW w:w="1548" w:type="dxa"/>
            <w:shd w:val="clear" w:color="auto" w:fill="auto"/>
            <w:vAlign w:val="center"/>
          </w:tcPr>
          <w:p w14:paraId="155A758E">
            <w:pPr>
              <w:jc w:val="center"/>
              <w:rPr>
                <w:rFonts w:hint="eastAsia" w:ascii="Times New Roman" w:hAnsi="Times New Roman" w:eastAsia="宋体" w:cs="Times New Roman"/>
                <w:color w:val="000000" w:themeColor="text1"/>
                <w:kern w:val="2"/>
                <w:sz w:val="24"/>
                <w:szCs w:val="24"/>
                <w:vertAlign w:val="baseline"/>
                <w:lang w:val="en-US" w:eastAsia="zh-CN" w:bidi="ar-SA"/>
                <w14:textFill>
                  <w14:solidFill>
                    <w14:schemeClr w14:val="tx1"/>
                  </w14:solidFill>
                </w14:textFill>
              </w:rPr>
            </w:pPr>
            <w:r>
              <w:rPr>
                <w:rFonts w:hint="eastAsia"/>
                <w:color w:val="000000" w:themeColor="text1"/>
                <w:vertAlign w:val="baseline"/>
                <w:lang w:val="en-US" w:eastAsia="zh-CN"/>
                <w14:textFill>
                  <w14:solidFill>
                    <w14:schemeClr w14:val="tx1"/>
                  </w14:solidFill>
                </w14:textFill>
              </w:rPr>
              <w:t>310</w:t>
            </w:r>
          </w:p>
        </w:tc>
        <w:tc>
          <w:tcPr>
            <w:tcW w:w="1548" w:type="dxa"/>
            <w:vAlign w:val="center"/>
          </w:tcPr>
          <w:p w14:paraId="6A7A7CDB">
            <w:pPr>
              <w:jc w:val="center"/>
              <w:rPr>
                <w:rFonts w:hint="default"/>
                <w:color w:val="000000" w:themeColor="text1"/>
                <w:vertAlign w:val="baseline"/>
                <w:lang w:val="en-US" w:eastAsia="zh-CN"/>
                <w14:textFill>
                  <w14:solidFill>
                    <w14:schemeClr w14:val="tx1"/>
                  </w14:solidFill>
                </w14:textFill>
              </w:rPr>
            </w:pPr>
            <w:r>
              <w:rPr>
                <w:rFonts w:hint="eastAsia"/>
                <w:color w:val="000000" w:themeColor="text1"/>
                <w:vertAlign w:val="baseline"/>
                <w:lang w:val="en-US" w:eastAsia="zh-CN"/>
                <w14:textFill>
                  <w14:solidFill>
                    <w14:schemeClr w14:val="tx1"/>
                  </w14:solidFill>
                </w14:textFill>
              </w:rPr>
              <w:t>0</w:t>
            </w:r>
          </w:p>
        </w:tc>
      </w:tr>
    </w:tbl>
    <w:p w14:paraId="334A74BB">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在</w:t>
      </w:r>
      <w:r>
        <w:rPr>
          <w:rFonts w:hint="eastAsia" w:ascii="Times New Roman" w:hAnsi="Times New Roman" w:cs="Times New Roman"/>
          <w:color w:val="000000" w:themeColor="text1"/>
          <w:kern w:val="0"/>
          <w:sz w:val="24"/>
          <w:szCs w:val="24"/>
          <w:lang w:val="en-US" w:eastAsia="zh-CN" w:bidi="ar"/>
          <w14:textFill>
            <w14:solidFill>
              <w14:schemeClr w14:val="tx1"/>
            </w14:solidFill>
          </w14:textFill>
        </w:rPr>
        <w:t>平面布置图</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变动后</w:t>
      </w:r>
      <w:r>
        <w:rPr>
          <w:rFonts w:hint="eastAsia" w:ascii="Times New Roman" w:hAnsi="Times New Roman" w:cs="Times New Roman"/>
          <w:color w:val="000000" w:themeColor="text1"/>
          <w:kern w:val="0"/>
          <w:sz w:val="24"/>
          <w:szCs w:val="24"/>
          <w:lang w:val="en-US" w:eastAsia="zh-CN" w:bidi="ar"/>
          <w14:textFill>
            <w14:solidFill>
              <w14:schemeClr w14:val="tx1"/>
            </w14:solidFill>
          </w14:textFill>
        </w:rPr>
        <w:t>，</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项目 500 米范围内均敏感点数量未发生变化，根据原环评及现场勘查 500m范围内主要存在</w:t>
      </w:r>
      <w:r>
        <w:rPr>
          <w:rFonts w:hint="default" w:ascii="Times New Roman" w:hAnsi="Times New Roman" w:cs="Times New Roman"/>
          <w:color w:val="000000" w:themeColor="text1"/>
          <w:kern w:val="0"/>
          <w:sz w:val="24"/>
          <w:szCs w:val="24"/>
          <w:lang w:val="en-US" w:eastAsia="zh-CN" w:bidi="ar"/>
          <w14:textFill>
            <w14:solidFill>
              <w14:schemeClr w14:val="tx1"/>
            </w14:solidFill>
          </w14:textFill>
        </w:rPr>
        <w:t>3</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个敏感点保护目标，分别为</w:t>
      </w:r>
      <w:r>
        <w:rPr>
          <w:rFonts w:hint="eastAsia"/>
          <w:color w:val="000000" w:themeColor="text1"/>
          <w:vertAlign w:val="baseline"/>
          <w:lang w:val="en-US" w:eastAsia="zh-CN"/>
          <w14:textFill>
            <w14:solidFill>
              <w14:schemeClr w14:val="tx1"/>
            </w14:solidFill>
          </w14:textFill>
        </w:rPr>
        <w:t>下海尾村、井头村、铺仔村</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。因此，不满足“防护距离范围变化且新增敏感点”的并列触发要件，本次变动不属于重大变动。</w:t>
      </w:r>
    </w:p>
    <w:p w14:paraId="1515D8BA">
      <w:pPr>
        <w:pStyle w:val="8"/>
        <w:rPr>
          <w:rFonts w:hint="default"/>
          <w:color w:val="000000" w:themeColor="text1"/>
          <w:lang w:val="en-US" w:eastAsia="zh-CN"/>
          <w14:textFill>
            <w14:solidFill>
              <w14:schemeClr w14:val="tx1"/>
            </w14:solidFill>
          </w14:textFill>
        </w:rPr>
        <w:sectPr>
          <w:pgSz w:w="11907" w:h="16840"/>
          <w:pgMar w:top="1247" w:right="1418" w:bottom="1247" w:left="1418" w:header="851" w:footer="992" w:gutter="0"/>
          <w:pgBorders>
            <w:top w:val="none" w:sz="0" w:space="0"/>
            <w:left w:val="none" w:sz="0" w:space="0"/>
            <w:bottom w:val="none" w:sz="0" w:space="0"/>
            <w:right w:val="none" w:sz="0" w:space="0"/>
          </w:pgBorders>
          <w:pgNumType w:fmt="decimal"/>
          <w:cols w:space="720" w:num="1"/>
          <w:docGrid w:type="linesAndChars" w:linePitch="348" w:charSpace="0"/>
        </w:sectPr>
      </w:pPr>
    </w:p>
    <w:p w14:paraId="16EFC488">
      <w:pPr>
        <w:pStyle w:val="11"/>
        <w:spacing w:line="360" w:lineRule="auto"/>
        <w:rPr>
          <w:rFonts w:hint="default" w:ascii="Times New Roman" w:hAnsi="Times New Roman" w:eastAsia="宋体" w:cs="Times New Roman"/>
          <w:color w:val="000000" w:themeColor="text1"/>
          <w:szCs w:val="30"/>
          <w14:textFill>
            <w14:solidFill>
              <w14:schemeClr w14:val="tx1"/>
            </w14:solidFill>
          </w14:textFill>
        </w:rPr>
      </w:pPr>
      <w:bookmarkStart w:id="364" w:name="_Toc982"/>
      <w:r>
        <w:rPr>
          <w:rFonts w:hint="default" w:ascii="Times New Roman" w:hAnsi="Times New Roman" w:eastAsia="宋体" w:cs="Times New Roman"/>
          <w:color w:val="000000" w:themeColor="text1"/>
          <w:szCs w:val="30"/>
          <w14:textFill>
            <w14:solidFill>
              <w14:schemeClr w14:val="tx1"/>
            </w14:solidFill>
          </w14:textFill>
        </w:rPr>
        <w:t>4.环境保护设施</w:t>
      </w:r>
      <w:bookmarkEnd w:id="360"/>
      <w:bookmarkEnd w:id="361"/>
      <w:bookmarkEnd w:id="362"/>
      <w:bookmarkEnd w:id="364"/>
    </w:p>
    <w:p w14:paraId="6EC7D08C">
      <w:pPr>
        <w:pStyle w:val="12"/>
        <w:keepNext w:val="0"/>
        <w:keepLines w:val="0"/>
        <w:snapToGrid w:val="0"/>
        <w:spacing w:before="174" w:beforeLines="50" w:after="0" w:line="360" w:lineRule="auto"/>
        <w:rPr>
          <w:rFonts w:hint="default" w:ascii="Times New Roman" w:hAnsi="Times New Roman" w:eastAsia="宋体" w:cs="Times New Roman"/>
          <w:b/>
          <w:bCs w:val="0"/>
          <w:color w:val="000000" w:themeColor="text1"/>
          <w:sz w:val="28"/>
          <w:szCs w:val="28"/>
          <w14:textFill>
            <w14:solidFill>
              <w14:schemeClr w14:val="tx1"/>
            </w14:solidFill>
          </w14:textFill>
        </w:rPr>
      </w:pPr>
      <w:bookmarkStart w:id="365" w:name="_Toc3541"/>
      <w:bookmarkStart w:id="366" w:name="_Toc24793"/>
      <w:bookmarkStart w:id="367" w:name="_Toc28005"/>
      <w:r>
        <w:rPr>
          <w:rFonts w:hint="default" w:ascii="Times New Roman" w:hAnsi="Times New Roman" w:eastAsia="宋体" w:cs="Times New Roman"/>
          <w:b/>
          <w:bCs w:val="0"/>
          <w:color w:val="000000" w:themeColor="text1"/>
          <w:sz w:val="28"/>
          <w:szCs w:val="28"/>
          <w14:textFill>
            <w14:solidFill>
              <w14:schemeClr w14:val="tx1"/>
            </w14:solidFill>
          </w14:textFill>
        </w:rPr>
        <w:t>4.1 污染物治理/处置设施</w:t>
      </w:r>
      <w:bookmarkEnd w:id="365"/>
      <w:bookmarkEnd w:id="366"/>
      <w:bookmarkEnd w:id="367"/>
    </w:p>
    <w:p w14:paraId="227349D8">
      <w:pPr>
        <w:pStyle w:val="13"/>
        <w:keepNext w:val="0"/>
        <w:keepLines w:val="0"/>
        <w:snapToGrid w:val="0"/>
        <w:spacing w:before="0" w:after="0" w:line="360" w:lineRule="auto"/>
        <w:rPr>
          <w:rFonts w:hint="default" w:ascii="Times New Roman" w:hAnsi="Times New Roman" w:eastAsia="宋体" w:cs="Times New Roman"/>
          <w:color w:val="000000" w:themeColor="text1"/>
          <w:sz w:val="28"/>
          <w:szCs w:val="28"/>
          <w14:textFill>
            <w14:solidFill>
              <w14:schemeClr w14:val="tx1"/>
            </w14:solidFill>
          </w14:textFill>
        </w:rPr>
      </w:pPr>
      <w:bookmarkStart w:id="368" w:name="_Toc21359"/>
      <w:bookmarkStart w:id="369" w:name="_Toc14013"/>
      <w:bookmarkStart w:id="370" w:name="_Toc17588"/>
      <w:bookmarkStart w:id="371" w:name="_Toc5652"/>
      <w:bookmarkStart w:id="372" w:name="_Toc32430"/>
      <w:bookmarkStart w:id="373" w:name="_Toc2293"/>
      <w:bookmarkStart w:id="374" w:name="_Toc29551"/>
      <w:bookmarkStart w:id="375" w:name="_Toc24115"/>
      <w:r>
        <w:rPr>
          <w:rFonts w:hint="default" w:ascii="Times New Roman" w:hAnsi="Times New Roman" w:eastAsia="宋体" w:cs="Times New Roman"/>
          <w:color w:val="000000" w:themeColor="text1"/>
          <w:sz w:val="28"/>
          <w:szCs w:val="28"/>
          <w14:textFill>
            <w14:solidFill>
              <w14:schemeClr w14:val="tx1"/>
            </w14:solidFill>
          </w14:textFill>
        </w:rPr>
        <w:t>4.1.1 废水</w:t>
      </w:r>
      <w:bookmarkEnd w:id="368"/>
      <w:bookmarkEnd w:id="369"/>
      <w:bookmarkEnd w:id="370"/>
      <w:bookmarkEnd w:id="371"/>
      <w:bookmarkEnd w:id="372"/>
      <w:bookmarkEnd w:id="373"/>
      <w:bookmarkEnd w:id="374"/>
      <w:bookmarkEnd w:id="375"/>
    </w:p>
    <w:p w14:paraId="5E6B625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3"/>
        <w:rPr>
          <w:rFonts w:hint="default" w:ascii="Times New Roman" w:hAnsi="Times New Roman" w:eastAsia="宋体" w:cs="Times New Roman"/>
          <w:b/>
          <w:color w:val="000000" w:themeColor="text1"/>
          <w14:textFill>
            <w14:solidFill>
              <w14:schemeClr w14:val="tx1"/>
            </w14:solidFill>
          </w14:textFill>
        </w:rPr>
      </w:pPr>
      <w:r>
        <w:rPr>
          <w:rFonts w:hint="default" w:ascii="Times New Roman" w:hAnsi="Times New Roman" w:eastAsia="宋体" w:cs="Times New Roman"/>
          <w:b/>
          <w:color w:val="000000" w:themeColor="text1"/>
          <w:lang w:eastAsia="zh-CN"/>
          <w14:textFill>
            <w14:solidFill>
              <w14:schemeClr w14:val="tx1"/>
            </w14:solidFill>
          </w14:textFill>
        </w:rPr>
        <w:t>（</w:t>
      </w:r>
      <w:r>
        <w:rPr>
          <w:rFonts w:hint="default" w:ascii="Times New Roman" w:hAnsi="Times New Roman" w:eastAsia="宋体" w:cs="Times New Roman"/>
          <w:b/>
          <w:color w:val="000000" w:themeColor="text1"/>
          <w:lang w:val="en-US" w:eastAsia="zh-CN"/>
          <w14:textFill>
            <w14:solidFill>
              <w14:schemeClr w14:val="tx1"/>
            </w14:solidFill>
          </w14:textFill>
        </w:rPr>
        <w:t>1</w:t>
      </w:r>
      <w:r>
        <w:rPr>
          <w:rFonts w:hint="default" w:ascii="Times New Roman" w:hAnsi="Times New Roman" w:eastAsia="宋体" w:cs="Times New Roman"/>
          <w:b/>
          <w:color w:val="000000" w:themeColor="text1"/>
          <w:lang w:eastAsia="zh-CN"/>
          <w14:textFill>
            <w14:solidFill>
              <w14:schemeClr w14:val="tx1"/>
            </w14:solidFill>
          </w14:textFill>
        </w:rPr>
        <w:t>）</w:t>
      </w:r>
      <w:r>
        <w:rPr>
          <w:rFonts w:hint="default" w:ascii="Times New Roman" w:hAnsi="Times New Roman" w:eastAsia="宋体" w:cs="Times New Roman"/>
          <w:b/>
          <w:color w:val="000000" w:themeColor="text1"/>
          <w14:textFill>
            <w14:solidFill>
              <w14:schemeClr w14:val="tx1"/>
            </w14:solidFill>
          </w14:textFill>
        </w:rPr>
        <w:t>废水来源</w:t>
      </w:r>
    </w:p>
    <w:p w14:paraId="69FFF9F0">
      <w:pPr>
        <w:pStyle w:val="96"/>
        <w:spacing w:before="12" w:line="232" w:lineRule="auto"/>
        <w:ind w:left="582"/>
        <w:rPr>
          <w:rFonts w:hint="eastAsia" w:ascii="Times New Roman" w:hAnsi="Times New Roman" w:eastAsia="宋体" w:cs="Times New Roman"/>
          <w:color w:val="000000" w:themeColor="text1"/>
          <w:sz w:val="24"/>
          <w:szCs w:val="24"/>
          <w:highlight w:val="yellow"/>
          <w:lang w:val="en-US" w:eastAsia="zh-CN"/>
          <w14:textFill>
            <w14:solidFill>
              <w14:schemeClr w14:val="tx1"/>
            </w14:solidFill>
          </w14:textFill>
        </w:rPr>
      </w:pPr>
      <w:bookmarkStart w:id="376" w:name="_Toc152040359"/>
      <w:r>
        <w:rPr>
          <w:rFonts w:hint="default" w:ascii="Times New Roman" w:hAnsi="Times New Roman" w:eastAsia="宋体" w:cs="Times New Roman"/>
          <w:color w:val="000000" w:themeColor="text1"/>
          <w:sz w:val="24"/>
          <w:szCs w:val="24"/>
          <w:highlight w:val="none"/>
          <w:lang w:eastAsia="zh-CN"/>
          <w14:textFill>
            <w14:solidFill>
              <w14:schemeClr w14:val="tx1"/>
            </w14:solidFill>
          </w14:textFill>
        </w:rPr>
        <w:t>本项目</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的废水为</w:t>
      </w:r>
      <w:r>
        <w:rPr>
          <w:rFonts w:hint="default" w:ascii="Times New Roman" w:hAnsi="Times New Roman" w:eastAsia="宋体" w:cs="Times New Roman"/>
          <w:color w:val="000000" w:themeColor="text1"/>
          <w:highlight w:val="none"/>
          <w14:textFill>
            <w14:solidFill>
              <w14:schemeClr w14:val="tx1"/>
            </w14:solidFill>
          </w14:textFill>
        </w:rPr>
        <w:t>生产用水、员工日常生活用水、冲洗地面用水</w:t>
      </w:r>
      <w:r>
        <w:rPr>
          <w:rFonts w:hint="eastAsia" w:ascii="Times New Roman" w:hAnsi="Times New Roman" w:cs="Times New Roman"/>
          <w:color w:val="000000" w:themeColor="text1"/>
          <w:highlight w:val="none"/>
          <w:lang w:eastAsia="zh-CN"/>
          <w14:textFill>
            <w14:solidFill>
              <w14:schemeClr w14:val="tx1"/>
            </w14:solidFill>
          </w14:textFill>
        </w:rPr>
        <w:t>。</w:t>
      </w:r>
    </w:p>
    <w:p w14:paraId="1D04548B">
      <w:pPr>
        <w:keepNext w:val="0"/>
        <w:keepLines w:val="0"/>
        <w:pageBreakBefore w:val="0"/>
        <w:widowControl w:val="0"/>
        <w:numPr>
          <w:ilvl w:val="0"/>
          <w:numId w:val="4"/>
        </w:numPr>
        <w:kinsoku/>
        <w:wordWrap/>
        <w:overflowPunct/>
        <w:topLinePunct w:val="0"/>
        <w:autoSpaceDE/>
        <w:autoSpaceDN/>
        <w:bidi w:val="0"/>
        <w:adjustRightInd/>
        <w:snapToGrid/>
        <w:spacing w:line="360" w:lineRule="auto"/>
        <w:ind w:left="0" w:leftChars="0" w:firstLine="480" w:firstLineChars="200"/>
        <w:textAlignment w:val="auto"/>
        <w:outlineLvl w:val="3"/>
        <w:rPr>
          <w:rFonts w:hint="default" w:ascii="Times New Roman" w:hAnsi="Times New Roman" w:eastAsia="宋体" w:cs="Times New Roman"/>
          <w:b/>
          <w:color w:val="000000" w:themeColor="text1"/>
          <w14:textFill>
            <w14:solidFill>
              <w14:schemeClr w14:val="tx1"/>
            </w14:solidFill>
          </w14:textFill>
        </w:rPr>
      </w:pPr>
      <w:r>
        <w:rPr>
          <w:rFonts w:hint="default" w:ascii="Times New Roman" w:hAnsi="Times New Roman" w:eastAsia="宋体" w:cs="Times New Roman"/>
          <w:b/>
          <w:color w:val="000000" w:themeColor="text1"/>
          <w14:textFill>
            <w14:solidFill>
              <w14:schemeClr w14:val="tx1"/>
            </w14:solidFill>
          </w14:textFill>
        </w:rPr>
        <w:t>废水治理</w:t>
      </w:r>
    </w:p>
    <w:p w14:paraId="1DB10D72">
      <w:pPr>
        <w:pStyle w:val="13"/>
        <w:keepNext w:val="0"/>
        <w:keepLines w:val="0"/>
        <w:pageBreakBefore w:val="0"/>
        <w:widowControl w:val="0"/>
        <w:kinsoku/>
        <w:wordWrap/>
        <w:overflowPunct/>
        <w:topLinePunct w:val="0"/>
        <w:autoSpaceDE/>
        <w:autoSpaceDN/>
        <w:bidi w:val="0"/>
        <w:adjustRightInd/>
        <w:snapToGrid w:val="0"/>
        <w:spacing w:before="0" w:after="0" w:line="360" w:lineRule="auto"/>
        <w:ind w:firstLine="480" w:firstLineChars="200"/>
        <w:textAlignment w:val="auto"/>
        <w:rPr>
          <w:rFonts w:hint="default" w:ascii="Times New Roman" w:hAnsi="Times New Roman" w:eastAsia="宋体" w:cs="Times New Roman"/>
          <w:b w:val="0"/>
          <w:bCs/>
          <w:color w:val="000000" w:themeColor="text1"/>
          <w:sz w:val="24"/>
          <w:szCs w:val="24"/>
          <w14:textFill>
            <w14:solidFill>
              <w14:schemeClr w14:val="tx1"/>
            </w14:solidFill>
          </w14:textFill>
        </w:rPr>
      </w:pPr>
      <w:bookmarkStart w:id="377" w:name="_Toc558"/>
      <w:bookmarkStart w:id="378" w:name="_Toc18056"/>
      <w:bookmarkStart w:id="379" w:name="_Toc23520"/>
      <w:bookmarkStart w:id="380" w:name="_Toc657"/>
      <w:r>
        <w:rPr>
          <w:rFonts w:hint="default" w:ascii="Times New Roman" w:hAnsi="Times New Roman" w:eastAsia="宋体" w:cs="Times New Roman"/>
          <w:b w:val="0"/>
          <w:bCs/>
          <w:color w:val="000000" w:themeColor="text1"/>
          <w:sz w:val="24"/>
          <w:szCs w:val="24"/>
          <w14:textFill>
            <w14:solidFill>
              <w14:schemeClr w14:val="tx1"/>
            </w14:solidFill>
          </w14:textFill>
        </w:rPr>
        <w:t>清洗废水：生产设备清洗废水主要含有水溶肥，全部收集后回用于生产， 不外排。车间地面需要保持干燥整洁，定时清扫，不用水。</w:t>
      </w:r>
      <w:bookmarkEnd w:id="377"/>
      <w:bookmarkEnd w:id="378"/>
      <w:bookmarkEnd w:id="379"/>
      <w:bookmarkEnd w:id="380"/>
    </w:p>
    <w:p w14:paraId="116DD1CE">
      <w:pPr>
        <w:pStyle w:val="13"/>
        <w:keepNext w:val="0"/>
        <w:keepLines w:val="0"/>
        <w:pageBreakBefore w:val="0"/>
        <w:widowControl w:val="0"/>
        <w:kinsoku/>
        <w:wordWrap/>
        <w:overflowPunct/>
        <w:topLinePunct w:val="0"/>
        <w:autoSpaceDE/>
        <w:autoSpaceDN/>
        <w:bidi w:val="0"/>
        <w:adjustRightInd/>
        <w:snapToGrid w:val="0"/>
        <w:spacing w:before="0" w:after="0" w:line="360" w:lineRule="auto"/>
        <w:ind w:firstLine="480" w:firstLineChars="200"/>
        <w:textAlignment w:val="auto"/>
        <w:rPr>
          <w:rFonts w:hint="default" w:ascii="Times New Roman" w:hAnsi="Times New Roman" w:eastAsia="宋体" w:cs="Times New Roman"/>
          <w:b w:val="0"/>
          <w:bCs/>
          <w:color w:val="000000" w:themeColor="text1"/>
          <w:sz w:val="24"/>
          <w:szCs w:val="24"/>
          <w14:textFill>
            <w14:solidFill>
              <w14:schemeClr w14:val="tx1"/>
            </w14:solidFill>
          </w14:textFill>
        </w:rPr>
      </w:pPr>
      <w:bookmarkStart w:id="381" w:name="_Toc32603"/>
      <w:bookmarkStart w:id="382" w:name="_Toc1441"/>
      <w:bookmarkStart w:id="383" w:name="_Toc2860"/>
      <w:bookmarkStart w:id="384" w:name="_Toc30695"/>
      <w:r>
        <w:rPr>
          <w:rFonts w:hint="default" w:ascii="Times New Roman" w:hAnsi="Times New Roman" w:eastAsia="宋体" w:cs="Times New Roman"/>
          <w:b w:val="0"/>
          <w:bCs/>
          <w:color w:val="000000" w:themeColor="text1"/>
          <w:sz w:val="24"/>
          <w:szCs w:val="24"/>
          <w14:textFill>
            <w14:solidFill>
              <w14:schemeClr w14:val="tx1"/>
            </w14:solidFill>
          </w14:textFill>
        </w:rPr>
        <w:t>生活污水、拖洗废水、喷淋废水经过三级化粪池和一体化设施处理，回用于厂区西北侧的农林。</w:t>
      </w:r>
      <w:bookmarkEnd w:id="381"/>
      <w:bookmarkEnd w:id="382"/>
      <w:bookmarkEnd w:id="383"/>
      <w:bookmarkEnd w:id="384"/>
    </w:p>
    <w:p w14:paraId="1124170C">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center"/>
        <w:textAlignment w:val="auto"/>
        <w:rPr>
          <w:rFonts w:hint="default" w:ascii="Times New Roman" w:hAnsi="Times New Roman" w:eastAsia="宋体" w:cs="Times New Roman"/>
          <w:b/>
          <w:bCs/>
          <w:color w:val="000000" w:themeColor="text1"/>
          <w14:textFill>
            <w14:solidFill>
              <w14:schemeClr w14:val="tx1"/>
            </w14:solidFill>
          </w14:textFill>
        </w:rPr>
      </w:pPr>
      <w:r>
        <w:rPr>
          <w:rFonts w:hint="default" w:ascii="Times New Roman" w:hAnsi="Times New Roman" w:eastAsia="宋体" w:cs="Times New Roman"/>
          <w:b/>
          <w:bCs/>
          <w:color w:val="000000" w:themeColor="text1"/>
          <w14:textFill>
            <w14:solidFill>
              <w14:schemeClr w14:val="tx1"/>
            </w14:solidFill>
          </w14:textFill>
        </w:rPr>
        <w:t>表4-1项目废</w:t>
      </w:r>
      <w:r>
        <w:rPr>
          <w:rFonts w:hint="default" w:ascii="Times New Roman" w:hAnsi="Times New Roman" w:eastAsia="宋体" w:cs="Times New Roman"/>
          <w:b/>
          <w:bCs/>
          <w:color w:val="000000" w:themeColor="text1"/>
          <w:lang w:val="en-US" w:eastAsia="zh-CN"/>
          <w14:textFill>
            <w14:solidFill>
              <w14:schemeClr w14:val="tx1"/>
            </w14:solidFill>
          </w14:textFill>
        </w:rPr>
        <w:t>水</w:t>
      </w:r>
      <w:r>
        <w:rPr>
          <w:rFonts w:hint="default" w:ascii="Times New Roman" w:hAnsi="Times New Roman" w:eastAsia="宋体" w:cs="Times New Roman"/>
          <w:b/>
          <w:bCs/>
          <w:color w:val="000000" w:themeColor="text1"/>
          <w14:textFill>
            <w14:solidFill>
              <w14:schemeClr w14:val="tx1"/>
            </w14:solidFill>
          </w14:textFill>
        </w:rPr>
        <w:t>产污及治理设施</w:t>
      </w:r>
    </w:p>
    <w:tbl>
      <w:tblPr>
        <w:tblStyle w:val="39"/>
        <w:tblW w:w="928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91"/>
        <w:gridCol w:w="4301"/>
        <w:gridCol w:w="3591"/>
      </w:tblGrid>
      <w:tr w14:paraId="7B1366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0" w:type="auto"/>
            <w:vAlign w:val="center"/>
          </w:tcPr>
          <w:p w14:paraId="4FBAD368">
            <w:pPr>
              <w:pStyle w:val="47"/>
              <w:pageBreakBefore w:val="0"/>
              <w:widowControl w:val="0"/>
              <w:kinsoku/>
              <w:wordWrap/>
              <w:overflowPunct/>
              <w:topLinePunct w:val="0"/>
              <w:bidi w:val="0"/>
              <w:snapToGrid w:val="0"/>
              <w:spacing w:line="240" w:lineRule="auto"/>
              <w:ind w:left="0" w:leftChars="0" w:right="0" w:rightChars="0" w:firstLine="0" w:firstLineChars="0"/>
              <w:jc w:val="center"/>
              <w:textAlignment w:val="auto"/>
              <w:rPr>
                <w:rFonts w:hint="default" w:ascii="Times New Roman" w:hAnsi="Times New Roman" w:eastAsia="宋体" w:cs="Times New Roman"/>
                <w:b/>
                <w:bCs/>
                <w:color w:val="000000" w:themeColor="text1"/>
                <w:sz w:val="21"/>
                <w:szCs w:val="21"/>
                <w14:textFill>
                  <w14:solidFill>
                    <w14:schemeClr w14:val="tx1"/>
                  </w14:solidFill>
                </w14:textFill>
              </w:rPr>
            </w:pPr>
            <w:bookmarkStart w:id="385" w:name="_Toc14570"/>
            <w:bookmarkStart w:id="386" w:name="_Toc10588"/>
            <w:bookmarkStart w:id="387" w:name="_Toc21528"/>
            <w:bookmarkStart w:id="388" w:name="_Toc23114"/>
            <w:bookmarkStart w:id="389" w:name="_Toc7468"/>
            <w:bookmarkStart w:id="390" w:name="_Toc17391"/>
            <w:r>
              <w:rPr>
                <w:rFonts w:hint="default" w:ascii="Times New Roman" w:hAnsi="Times New Roman" w:eastAsia="宋体" w:cs="Times New Roman"/>
                <w:b/>
                <w:bCs/>
                <w:color w:val="000000" w:themeColor="text1"/>
                <w:sz w:val="21"/>
                <w:szCs w:val="21"/>
                <w14:textFill>
                  <w14:solidFill>
                    <w14:schemeClr w14:val="tx1"/>
                  </w14:solidFill>
                </w14:textFill>
              </w:rPr>
              <w:t>产污环节</w:t>
            </w:r>
            <w:bookmarkEnd w:id="385"/>
            <w:bookmarkEnd w:id="386"/>
            <w:bookmarkEnd w:id="387"/>
            <w:bookmarkEnd w:id="388"/>
            <w:bookmarkEnd w:id="389"/>
            <w:bookmarkEnd w:id="390"/>
          </w:p>
        </w:tc>
        <w:tc>
          <w:tcPr>
            <w:tcW w:w="0" w:type="auto"/>
            <w:vAlign w:val="center"/>
          </w:tcPr>
          <w:p w14:paraId="22F57162">
            <w:pPr>
              <w:pStyle w:val="47"/>
              <w:pageBreakBefore w:val="0"/>
              <w:widowControl w:val="0"/>
              <w:kinsoku/>
              <w:wordWrap/>
              <w:overflowPunct/>
              <w:topLinePunct w:val="0"/>
              <w:bidi w:val="0"/>
              <w:snapToGrid w:val="0"/>
              <w:spacing w:line="240" w:lineRule="auto"/>
              <w:ind w:left="0" w:leftChars="0" w:right="0" w:rightChars="0" w:firstLine="0" w:firstLineChars="0"/>
              <w:jc w:val="center"/>
              <w:textAlignment w:val="auto"/>
              <w:rPr>
                <w:rFonts w:hint="default" w:ascii="Times New Roman" w:hAnsi="Times New Roman" w:eastAsia="宋体" w:cs="Times New Roman"/>
                <w:b/>
                <w:bCs/>
                <w:color w:val="000000" w:themeColor="text1"/>
                <w:sz w:val="21"/>
                <w:szCs w:val="21"/>
                <w14:textFill>
                  <w14:solidFill>
                    <w14:schemeClr w14:val="tx1"/>
                  </w14:solidFill>
                </w14:textFill>
              </w:rPr>
            </w:pPr>
            <w:bookmarkStart w:id="391" w:name="_Toc472"/>
            <w:bookmarkStart w:id="392" w:name="_Toc23663"/>
            <w:bookmarkStart w:id="393" w:name="_Toc3754"/>
            <w:bookmarkStart w:id="394" w:name="_Toc27888"/>
            <w:bookmarkStart w:id="395" w:name="_Toc26071"/>
            <w:bookmarkStart w:id="396" w:name="_Toc2225"/>
            <w:r>
              <w:rPr>
                <w:rFonts w:hint="default" w:ascii="Times New Roman" w:hAnsi="Times New Roman" w:eastAsia="宋体" w:cs="Times New Roman"/>
                <w:b/>
                <w:bCs/>
                <w:color w:val="000000" w:themeColor="text1"/>
                <w:sz w:val="21"/>
                <w:szCs w:val="21"/>
                <w14:textFill>
                  <w14:solidFill>
                    <w14:schemeClr w14:val="tx1"/>
                  </w14:solidFill>
                </w14:textFill>
              </w:rPr>
              <w:t>治理设施</w:t>
            </w:r>
            <w:bookmarkEnd w:id="391"/>
            <w:bookmarkEnd w:id="392"/>
            <w:bookmarkEnd w:id="393"/>
            <w:bookmarkEnd w:id="394"/>
            <w:bookmarkEnd w:id="395"/>
            <w:bookmarkEnd w:id="396"/>
          </w:p>
        </w:tc>
        <w:tc>
          <w:tcPr>
            <w:tcW w:w="3591" w:type="dxa"/>
            <w:vAlign w:val="center"/>
          </w:tcPr>
          <w:p w14:paraId="5ECC21FF">
            <w:pPr>
              <w:pStyle w:val="47"/>
              <w:pageBreakBefore w:val="0"/>
              <w:widowControl w:val="0"/>
              <w:kinsoku/>
              <w:wordWrap/>
              <w:overflowPunct/>
              <w:topLinePunct w:val="0"/>
              <w:bidi w:val="0"/>
              <w:snapToGrid w:val="0"/>
              <w:spacing w:line="240" w:lineRule="auto"/>
              <w:ind w:left="0" w:leftChars="0" w:right="0" w:rightChars="0" w:firstLine="0" w:firstLineChars="0"/>
              <w:jc w:val="center"/>
              <w:textAlignment w:val="auto"/>
              <w:rPr>
                <w:rFonts w:hint="default" w:ascii="Times New Roman" w:hAnsi="Times New Roman" w:eastAsia="宋体" w:cs="Times New Roman"/>
                <w:b/>
                <w:bCs/>
                <w:color w:val="000000" w:themeColor="text1"/>
                <w:sz w:val="21"/>
                <w:szCs w:val="21"/>
                <w:lang w:eastAsia="zh-CN"/>
                <w14:textFill>
                  <w14:solidFill>
                    <w14:schemeClr w14:val="tx1"/>
                  </w14:solidFill>
                </w14:textFill>
              </w:rPr>
            </w:pPr>
            <w:bookmarkStart w:id="397" w:name="_Toc16974"/>
            <w:bookmarkStart w:id="398" w:name="_Toc2274"/>
            <w:bookmarkStart w:id="399" w:name="_Toc5246"/>
            <w:bookmarkStart w:id="400" w:name="_Toc12628"/>
            <w:bookmarkStart w:id="401" w:name="_Toc19670"/>
            <w:bookmarkStart w:id="402" w:name="_Toc18578"/>
            <w:r>
              <w:rPr>
                <w:rFonts w:hint="default" w:ascii="Times New Roman" w:hAnsi="Times New Roman" w:eastAsia="宋体" w:cs="Times New Roman"/>
                <w:b/>
                <w:bCs/>
                <w:color w:val="000000" w:themeColor="text1"/>
                <w:sz w:val="21"/>
                <w:szCs w:val="21"/>
                <w:lang w:eastAsia="zh-CN"/>
                <w14:textFill>
                  <w14:solidFill>
                    <w14:schemeClr w14:val="tx1"/>
                  </w14:solidFill>
                </w14:textFill>
              </w:rPr>
              <w:t>去向</w:t>
            </w:r>
            <w:bookmarkEnd w:id="397"/>
            <w:bookmarkEnd w:id="398"/>
            <w:bookmarkEnd w:id="399"/>
            <w:bookmarkEnd w:id="400"/>
            <w:bookmarkEnd w:id="401"/>
            <w:bookmarkEnd w:id="402"/>
          </w:p>
        </w:tc>
      </w:tr>
      <w:tr w14:paraId="4B399D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Align w:val="center"/>
          </w:tcPr>
          <w:p w14:paraId="73BF02E1">
            <w:pPr>
              <w:pStyle w:val="6"/>
              <w:pageBreakBefore w:val="0"/>
              <w:widowControl w:val="0"/>
              <w:kinsoku/>
              <w:wordWrap/>
              <w:overflowPunct/>
              <w:topLinePunct w:val="0"/>
              <w:bidi w:val="0"/>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t>生活污水</w:t>
            </w:r>
          </w:p>
        </w:tc>
        <w:tc>
          <w:tcPr>
            <w:tcW w:w="0" w:type="auto"/>
            <w:vMerge w:val="restart"/>
            <w:vAlign w:val="center"/>
          </w:tcPr>
          <w:p w14:paraId="59926BCD">
            <w:pPr>
              <w:pStyle w:val="2"/>
              <w:pageBreakBefore w:val="0"/>
              <w:widowControl w:val="0"/>
              <w:kinsoku/>
              <w:wordWrap/>
              <w:overflowPunct/>
              <w:topLinePunct w:val="0"/>
              <w:bidi w:val="0"/>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三级化粪池</w:t>
            </w:r>
            <w:r>
              <w:rPr>
                <w:rFonts w:hint="eastAsia" w:ascii="Times New Roman" w:cs="Times New Roman"/>
                <w:color w:val="000000" w:themeColor="text1"/>
                <w:sz w:val="21"/>
                <w:szCs w:val="21"/>
                <w:lang w:val="en-US" w:eastAsia="zh-CN"/>
                <w14:textFill>
                  <w14:solidFill>
                    <w14:schemeClr w14:val="tx1"/>
                  </w14:solidFill>
                </w14:textFill>
              </w:rPr>
              <w:t>+一体化污水处理设施</w:t>
            </w:r>
          </w:p>
        </w:tc>
        <w:tc>
          <w:tcPr>
            <w:tcW w:w="3591" w:type="dxa"/>
            <w:vMerge w:val="restart"/>
            <w:vAlign w:val="center"/>
          </w:tcPr>
          <w:p w14:paraId="1D344D82">
            <w:pPr>
              <w:pStyle w:val="2"/>
              <w:pageBreakBefore w:val="0"/>
              <w:widowControl w:val="0"/>
              <w:kinsoku/>
              <w:wordWrap/>
              <w:overflowPunct/>
              <w:topLinePunct w:val="0"/>
              <w:bidi w:val="0"/>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000000" w:themeColor="text1"/>
                <w:sz w:val="21"/>
                <w:szCs w:val="21"/>
                <w:lang w:eastAsia="zh-CN"/>
                <w14:textFill>
                  <w14:solidFill>
                    <w14:schemeClr w14:val="tx1"/>
                  </w14:solidFill>
                </w14:textFill>
              </w:rPr>
            </w:pPr>
            <w: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t>回用于厂区西北侧的农林地</w:t>
            </w:r>
          </w:p>
        </w:tc>
      </w:tr>
      <w:tr w14:paraId="6B038C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Align w:val="center"/>
          </w:tcPr>
          <w:p w14:paraId="5E6B9663">
            <w:pPr>
              <w:pStyle w:val="6"/>
              <w:pageBreakBefore w:val="0"/>
              <w:widowControl w:val="0"/>
              <w:kinsoku/>
              <w:wordWrap/>
              <w:overflowPunct/>
              <w:topLinePunct w:val="0"/>
              <w:bidi w:val="0"/>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ascii="Times New Roman" w:hAnsi="Times New Roman" w:cs="Times New Roman"/>
                <w:color w:val="000000" w:themeColor="text1"/>
                <w:kern w:val="2"/>
                <w:sz w:val="21"/>
                <w:szCs w:val="21"/>
                <w:lang w:val="en-US" w:eastAsia="zh-CN" w:bidi="ar-SA"/>
                <w14:textFill>
                  <w14:solidFill>
                    <w14:schemeClr w14:val="tx1"/>
                  </w14:solidFill>
                </w14:textFill>
              </w:rPr>
              <w:t>拖洗废水</w:t>
            </w:r>
          </w:p>
        </w:tc>
        <w:tc>
          <w:tcPr>
            <w:tcW w:w="0" w:type="auto"/>
            <w:vMerge w:val="continue"/>
            <w:vAlign w:val="center"/>
          </w:tcPr>
          <w:p w14:paraId="51F9855B">
            <w:pPr>
              <w:pStyle w:val="2"/>
              <w:pageBreakBefore w:val="0"/>
              <w:widowControl w:val="0"/>
              <w:kinsoku/>
              <w:wordWrap/>
              <w:overflowPunct/>
              <w:topLinePunct w:val="0"/>
              <w:bidi w:val="0"/>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p>
        </w:tc>
        <w:tc>
          <w:tcPr>
            <w:tcW w:w="3591" w:type="dxa"/>
            <w:vMerge w:val="continue"/>
            <w:vAlign w:val="center"/>
          </w:tcPr>
          <w:p w14:paraId="04971E48">
            <w:pPr>
              <w:pStyle w:val="2"/>
              <w:pageBreakBefore w:val="0"/>
              <w:widowControl w:val="0"/>
              <w:kinsoku/>
              <w:wordWrap/>
              <w:overflowPunct/>
              <w:topLinePunct w:val="0"/>
              <w:bidi w:val="0"/>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p>
        </w:tc>
      </w:tr>
      <w:tr w14:paraId="610C6D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Align w:val="center"/>
          </w:tcPr>
          <w:p w14:paraId="7EAC31A1">
            <w:pPr>
              <w:pStyle w:val="6"/>
              <w:pageBreakBefore w:val="0"/>
              <w:widowControl w:val="0"/>
              <w:kinsoku/>
              <w:wordWrap/>
              <w:overflowPunct/>
              <w:topLinePunct w:val="0"/>
              <w:bidi w:val="0"/>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ascii="Times New Roman" w:hAnsi="Times New Roman" w:cs="Times New Roman"/>
                <w:color w:val="000000" w:themeColor="text1"/>
                <w:kern w:val="2"/>
                <w:sz w:val="21"/>
                <w:szCs w:val="21"/>
                <w:lang w:val="en-US" w:eastAsia="zh-CN" w:bidi="ar-SA"/>
                <w14:textFill>
                  <w14:solidFill>
                    <w14:schemeClr w14:val="tx1"/>
                  </w14:solidFill>
                </w14:textFill>
              </w:rPr>
              <w:t>喷淋废水</w:t>
            </w:r>
          </w:p>
        </w:tc>
        <w:tc>
          <w:tcPr>
            <w:tcW w:w="0" w:type="auto"/>
            <w:vMerge w:val="continue"/>
            <w:vAlign w:val="center"/>
          </w:tcPr>
          <w:p w14:paraId="21D4A1A7">
            <w:pPr>
              <w:pStyle w:val="2"/>
              <w:pageBreakBefore w:val="0"/>
              <w:widowControl w:val="0"/>
              <w:kinsoku/>
              <w:wordWrap/>
              <w:overflowPunct/>
              <w:topLinePunct w:val="0"/>
              <w:bidi w:val="0"/>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p>
        </w:tc>
        <w:tc>
          <w:tcPr>
            <w:tcW w:w="3591" w:type="dxa"/>
            <w:vMerge w:val="continue"/>
            <w:vAlign w:val="center"/>
          </w:tcPr>
          <w:p w14:paraId="6AE1C593">
            <w:pPr>
              <w:pStyle w:val="2"/>
              <w:pageBreakBefore w:val="0"/>
              <w:widowControl w:val="0"/>
              <w:kinsoku/>
              <w:wordWrap/>
              <w:overflowPunct/>
              <w:topLinePunct w:val="0"/>
              <w:bidi w:val="0"/>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p>
        </w:tc>
      </w:tr>
      <w:tr w14:paraId="594C47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391" w:type="dxa"/>
            <w:vAlign w:val="center"/>
          </w:tcPr>
          <w:p w14:paraId="7F379397">
            <w:pPr>
              <w:pStyle w:val="6"/>
              <w:pageBreakBefore w:val="0"/>
              <w:widowControl w:val="0"/>
              <w:kinsoku/>
              <w:wordWrap/>
              <w:overflowPunct/>
              <w:topLinePunct w:val="0"/>
              <w:bidi w:val="0"/>
              <w:snapToGrid w:val="0"/>
              <w:spacing w:line="240" w:lineRule="auto"/>
              <w:ind w:left="0" w:leftChars="0" w:right="0" w:rightChars="0" w:firstLine="0" w:firstLineChars="0"/>
              <w:jc w:val="center"/>
              <w:textAlignment w:val="auto"/>
              <w:rPr>
                <w:rFonts w:hint="default" w:ascii="Times New Roman" w:hAnsi="Times New Roman" w:cs="Times New Roman"/>
                <w:color w:val="000000" w:themeColor="text1"/>
                <w:kern w:val="2"/>
                <w:sz w:val="21"/>
                <w:szCs w:val="21"/>
                <w:lang w:val="en-US" w:eastAsia="zh-CN" w:bidi="ar-SA"/>
                <w14:textFill>
                  <w14:solidFill>
                    <w14:schemeClr w14:val="tx1"/>
                  </w14:solidFill>
                </w14:textFill>
              </w:rPr>
            </w:pPr>
            <w:r>
              <w:rPr>
                <w:rFonts w:hint="eastAsia" w:ascii="Times New Roman" w:hAnsi="Times New Roman" w:cs="Times New Roman"/>
                <w:color w:val="000000" w:themeColor="text1"/>
                <w:kern w:val="2"/>
                <w:sz w:val="21"/>
                <w:szCs w:val="21"/>
                <w:lang w:val="en-US" w:eastAsia="zh-CN" w:bidi="ar-SA"/>
                <w14:textFill>
                  <w14:solidFill>
                    <w14:schemeClr w14:val="tx1"/>
                  </w14:solidFill>
                </w14:textFill>
              </w:rPr>
              <w:t>清洗废水</w:t>
            </w:r>
          </w:p>
        </w:tc>
        <w:tc>
          <w:tcPr>
            <w:tcW w:w="4301" w:type="dxa"/>
            <w:vAlign w:val="center"/>
          </w:tcPr>
          <w:p w14:paraId="15751F65">
            <w:pPr>
              <w:pStyle w:val="2"/>
              <w:pageBreakBefore w:val="0"/>
              <w:widowControl w:val="0"/>
              <w:kinsoku/>
              <w:wordWrap/>
              <w:overflowPunct/>
              <w:topLinePunct w:val="0"/>
              <w:bidi w:val="0"/>
              <w:snapToGrid w:val="0"/>
              <w:spacing w:line="240" w:lineRule="auto"/>
              <w:ind w:left="0" w:leftChars="0" w:right="0" w:rightChars="0" w:firstLine="0" w:firstLineChars="0"/>
              <w:jc w:val="center"/>
              <w:textAlignment w:val="auto"/>
              <w:rPr>
                <w:rFonts w:hint="default" w:ascii="Times New Roman"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b w:val="0"/>
                <w:bCs/>
                <w:color w:val="000000" w:themeColor="text1"/>
                <w:sz w:val="21"/>
                <w:szCs w:val="21"/>
                <w14:textFill>
                  <w14:solidFill>
                    <w14:schemeClr w14:val="tx1"/>
                  </w14:solidFill>
                </w14:textFill>
              </w:rPr>
              <w:t>收集后回用于生产</w:t>
            </w:r>
          </w:p>
        </w:tc>
        <w:tc>
          <w:tcPr>
            <w:tcW w:w="3591" w:type="dxa"/>
            <w:vAlign w:val="center"/>
          </w:tcPr>
          <w:p w14:paraId="524ABACD">
            <w:pPr>
              <w:pStyle w:val="2"/>
              <w:pageBreakBefore w:val="0"/>
              <w:widowControl w:val="0"/>
              <w:kinsoku/>
              <w:wordWrap/>
              <w:overflowPunct/>
              <w:topLinePunct w:val="0"/>
              <w:bidi w:val="0"/>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cs="Times New Roman"/>
                <w:color w:val="000000" w:themeColor="text1"/>
                <w:sz w:val="21"/>
                <w:szCs w:val="21"/>
                <w:lang w:val="en-US" w:eastAsia="zh-CN"/>
                <w14:textFill>
                  <w14:solidFill>
                    <w14:schemeClr w14:val="tx1"/>
                  </w14:solidFill>
                </w14:textFill>
              </w:rPr>
              <w:t>全部进入生产</w:t>
            </w:r>
          </w:p>
        </w:tc>
      </w:tr>
    </w:tbl>
    <w:p w14:paraId="5DFD07F2">
      <w:pPr>
        <w:rPr>
          <w:rFonts w:hint="default" w:ascii="Times New Roman" w:hAnsi="Times New Roman" w:eastAsia="宋体" w:cs="Times New Roman"/>
          <w:color w:val="000000" w:themeColor="text1"/>
          <w:lang w:val="en-US" w:eastAsia="zh-CN"/>
          <w14:textFill>
            <w14:solidFill>
              <w14:schemeClr w14:val="tx1"/>
            </w14:solidFill>
          </w14:textFill>
        </w:rPr>
      </w:pPr>
    </w:p>
    <w:p w14:paraId="47BEB412">
      <w:pPr>
        <w:pStyle w:val="13"/>
        <w:keepNext w:val="0"/>
        <w:keepLines w:val="0"/>
        <w:snapToGrid w:val="0"/>
        <w:spacing w:before="0" w:after="0" w:line="360" w:lineRule="auto"/>
        <w:rPr>
          <w:rFonts w:hint="default" w:ascii="Times New Roman" w:hAnsi="Times New Roman" w:eastAsia="宋体" w:cs="Times New Roman"/>
          <w:color w:val="000000" w:themeColor="text1"/>
          <w:sz w:val="28"/>
          <w:szCs w:val="28"/>
          <w14:textFill>
            <w14:solidFill>
              <w14:schemeClr w14:val="tx1"/>
            </w14:solidFill>
          </w14:textFill>
        </w:rPr>
      </w:pPr>
      <w:bookmarkStart w:id="403" w:name="_Toc6789"/>
      <w:bookmarkStart w:id="404" w:name="_Toc13800"/>
      <w:bookmarkStart w:id="405" w:name="_Toc26762"/>
      <w:bookmarkStart w:id="406" w:name="_Toc29601"/>
      <w:bookmarkStart w:id="407" w:name="_Toc7584"/>
      <w:bookmarkStart w:id="408" w:name="_Toc16459"/>
      <w:bookmarkStart w:id="409" w:name="_Toc28351"/>
      <w:bookmarkStart w:id="410" w:name="_Toc23133"/>
      <w:bookmarkStart w:id="411" w:name="_Toc5033"/>
      <w:r>
        <w:rPr>
          <w:rFonts w:hint="default" w:ascii="Times New Roman" w:hAnsi="Times New Roman" w:eastAsia="宋体" w:cs="Times New Roman"/>
          <w:color w:val="000000" w:themeColor="text1"/>
          <w:sz w:val="28"/>
          <w:szCs w:val="28"/>
          <w14:textFill>
            <w14:solidFill>
              <w14:schemeClr w14:val="tx1"/>
            </w14:solidFill>
          </w14:textFill>
        </w:rPr>
        <w:t>4.1.2 废气</w:t>
      </w:r>
      <w:bookmarkEnd w:id="403"/>
      <w:bookmarkEnd w:id="404"/>
      <w:bookmarkEnd w:id="405"/>
      <w:bookmarkEnd w:id="406"/>
      <w:bookmarkEnd w:id="407"/>
      <w:bookmarkEnd w:id="408"/>
      <w:bookmarkEnd w:id="409"/>
      <w:bookmarkEnd w:id="410"/>
      <w:bookmarkEnd w:id="411"/>
    </w:p>
    <w:p w14:paraId="0F6BB4A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3"/>
        <w:rPr>
          <w:rFonts w:hint="default" w:ascii="Times New Roman" w:hAnsi="Times New Roman" w:eastAsia="宋体" w:cs="Times New Roman"/>
          <w:b/>
          <w:color w:val="000000" w:themeColor="text1"/>
          <w14:textFill>
            <w14:solidFill>
              <w14:schemeClr w14:val="tx1"/>
            </w14:solidFill>
          </w14:textFill>
        </w:rPr>
      </w:pPr>
      <w:r>
        <w:rPr>
          <w:rFonts w:hint="default" w:ascii="Times New Roman" w:hAnsi="Times New Roman" w:eastAsia="宋体" w:cs="Times New Roman"/>
          <w:b/>
          <w:color w:val="000000" w:themeColor="text1"/>
          <w:lang w:eastAsia="zh-CN"/>
          <w14:textFill>
            <w14:solidFill>
              <w14:schemeClr w14:val="tx1"/>
            </w14:solidFill>
          </w14:textFill>
        </w:rPr>
        <w:t>（</w:t>
      </w:r>
      <w:r>
        <w:rPr>
          <w:rFonts w:hint="default" w:ascii="Times New Roman" w:hAnsi="Times New Roman" w:eastAsia="宋体" w:cs="Times New Roman"/>
          <w:b/>
          <w:color w:val="000000" w:themeColor="text1"/>
          <w:lang w:val="en-US" w:eastAsia="zh-CN"/>
          <w14:textFill>
            <w14:solidFill>
              <w14:schemeClr w14:val="tx1"/>
            </w14:solidFill>
          </w14:textFill>
        </w:rPr>
        <w:t>1</w:t>
      </w:r>
      <w:r>
        <w:rPr>
          <w:rFonts w:hint="default" w:ascii="Times New Roman" w:hAnsi="Times New Roman" w:eastAsia="宋体" w:cs="Times New Roman"/>
          <w:b/>
          <w:color w:val="000000" w:themeColor="text1"/>
          <w:lang w:eastAsia="zh-CN"/>
          <w14:textFill>
            <w14:solidFill>
              <w14:schemeClr w14:val="tx1"/>
            </w14:solidFill>
          </w14:textFill>
        </w:rPr>
        <w:t>）</w:t>
      </w:r>
      <w:r>
        <w:rPr>
          <w:rFonts w:hint="default" w:ascii="Times New Roman" w:hAnsi="Times New Roman" w:eastAsia="宋体" w:cs="Times New Roman"/>
          <w:b/>
          <w:color w:val="000000" w:themeColor="text1"/>
          <w14:textFill>
            <w14:solidFill>
              <w14:schemeClr w14:val="tx1"/>
            </w14:solidFill>
          </w14:textFill>
        </w:rPr>
        <w:t>废气来源</w:t>
      </w:r>
    </w:p>
    <w:p w14:paraId="2396C8B3">
      <w:pPr>
        <w:pStyle w:val="96"/>
        <w:keepNext w:val="0"/>
        <w:keepLines w:val="0"/>
        <w:pageBreakBefore w:val="0"/>
        <w:widowControl w:val="0"/>
        <w:kinsoku/>
        <w:wordWrap/>
        <w:overflowPunct/>
        <w:topLinePunct w:val="0"/>
        <w:autoSpaceDE/>
        <w:autoSpaceDN/>
        <w:bidi w:val="0"/>
        <w:adjustRightInd/>
        <w:snapToGrid/>
        <w:spacing w:line="360" w:lineRule="auto"/>
        <w:ind w:left="0" w:right="0" w:firstLine="488" w:firstLineChars="200"/>
        <w:jc w:val="both"/>
        <w:textAlignment w:val="auto"/>
        <w:rPr>
          <w:rFonts w:hint="default" w:ascii="Times New Roman" w:hAnsi="Times New Roman" w:eastAsia="宋体" w:cs="Times New Roman"/>
          <w:color w:val="000000" w:themeColor="text1"/>
          <w:lang w:val="en-US" w:eastAsia="zh-CN"/>
          <w14:textFill>
            <w14:solidFill>
              <w14:schemeClr w14:val="tx1"/>
            </w14:solidFill>
          </w14:textFill>
        </w:rPr>
      </w:pPr>
      <w:r>
        <w:rPr>
          <w:color w:val="000000" w:themeColor="text1"/>
          <w:spacing w:val="2"/>
          <w14:textFill>
            <w14:solidFill>
              <w14:schemeClr w14:val="tx1"/>
            </w14:solidFill>
          </w14:textFill>
        </w:rPr>
        <w:t>本项目运营期水溶肥生产线中微量、中量和大量元素原料在投</w:t>
      </w:r>
      <w:r>
        <w:rPr>
          <w:color w:val="000000" w:themeColor="text1"/>
          <w:spacing w:val="1"/>
          <w14:textFill>
            <w14:solidFill>
              <w14:schemeClr w14:val="tx1"/>
            </w14:solidFill>
          </w14:textFill>
        </w:rPr>
        <w:t>料过程中产生</w:t>
      </w:r>
      <w:r>
        <w:rPr>
          <w:color w:val="000000" w:themeColor="text1"/>
          <w:spacing w:val="2"/>
          <w14:textFill>
            <w14:solidFill>
              <w14:schemeClr w14:val="tx1"/>
            </w14:solidFill>
          </w14:textFill>
        </w:rPr>
        <w:t>颗粒物，其余主要原料鲜鱼浆、碳水化合物液体、氨基酸液均为</w:t>
      </w:r>
      <w:r>
        <w:rPr>
          <w:color w:val="000000" w:themeColor="text1"/>
          <w:spacing w:val="1"/>
          <w14:textFill>
            <w14:solidFill>
              <w14:schemeClr w14:val="tx1"/>
            </w14:solidFill>
          </w14:textFill>
        </w:rPr>
        <w:t>液态，无颗粒物</w:t>
      </w:r>
      <w:r>
        <w:rPr>
          <w:color w:val="000000" w:themeColor="text1"/>
          <w:spacing w:val="2"/>
          <w14:textFill>
            <w14:solidFill>
              <w14:schemeClr w14:val="tx1"/>
            </w14:solidFill>
          </w14:textFill>
        </w:rPr>
        <w:t>产生。鲜鱼浆、碳水化合物液体、氨基酸液等储存和使用过程产生少</w:t>
      </w:r>
      <w:r>
        <w:rPr>
          <w:color w:val="000000" w:themeColor="text1"/>
          <w:spacing w:val="1"/>
          <w14:textFill>
            <w14:solidFill>
              <w14:schemeClr w14:val="tx1"/>
            </w14:solidFill>
          </w14:textFill>
        </w:rPr>
        <w:t>量氨、硫化</w:t>
      </w:r>
      <w:r>
        <w:rPr>
          <w:color w:val="000000" w:themeColor="text1"/>
          <w:spacing w:val="-6"/>
          <w14:textFill>
            <w14:solidFill>
              <w14:schemeClr w14:val="tx1"/>
            </w14:solidFill>
          </w14:textFill>
        </w:rPr>
        <w:t>氢和臭气浓度。</w:t>
      </w:r>
    </w:p>
    <w:p w14:paraId="6B4E91B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3"/>
        <w:rPr>
          <w:rFonts w:hint="default" w:ascii="Times New Roman" w:hAnsi="Times New Roman" w:eastAsia="宋体" w:cs="Times New Roman"/>
          <w:b/>
          <w:color w:val="000000" w:themeColor="text1"/>
          <w14:textFill>
            <w14:solidFill>
              <w14:schemeClr w14:val="tx1"/>
            </w14:solidFill>
          </w14:textFill>
        </w:rPr>
      </w:pPr>
      <w:r>
        <w:rPr>
          <w:rFonts w:hint="default" w:ascii="Times New Roman" w:hAnsi="Times New Roman" w:eastAsia="宋体" w:cs="Times New Roman"/>
          <w:b/>
          <w:color w:val="000000" w:themeColor="text1"/>
          <w:lang w:eastAsia="zh-CN"/>
          <w14:textFill>
            <w14:solidFill>
              <w14:schemeClr w14:val="tx1"/>
            </w14:solidFill>
          </w14:textFill>
        </w:rPr>
        <w:t>（</w:t>
      </w:r>
      <w:r>
        <w:rPr>
          <w:rFonts w:hint="default" w:ascii="Times New Roman" w:hAnsi="Times New Roman" w:eastAsia="宋体" w:cs="Times New Roman"/>
          <w:b/>
          <w:color w:val="000000" w:themeColor="text1"/>
          <w:lang w:val="en-US" w:eastAsia="zh-CN"/>
          <w14:textFill>
            <w14:solidFill>
              <w14:schemeClr w14:val="tx1"/>
            </w14:solidFill>
          </w14:textFill>
        </w:rPr>
        <w:t>2</w:t>
      </w:r>
      <w:r>
        <w:rPr>
          <w:rFonts w:hint="default" w:ascii="Times New Roman" w:hAnsi="Times New Roman" w:eastAsia="宋体" w:cs="Times New Roman"/>
          <w:b/>
          <w:color w:val="000000" w:themeColor="text1"/>
          <w:lang w:eastAsia="zh-CN"/>
          <w14:textFill>
            <w14:solidFill>
              <w14:schemeClr w14:val="tx1"/>
            </w14:solidFill>
          </w14:textFill>
        </w:rPr>
        <w:t>）</w:t>
      </w:r>
      <w:r>
        <w:rPr>
          <w:rFonts w:hint="default" w:ascii="Times New Roman" w:hAnsi="Times New Roman" w:eastAsia="宋体" w:cs="Times New Roman"/>
          <w:b/>
          <w:color w:val="000000" w:themeColor="text1"/>
          <w14:textFill>
            <w14:solidFill>
              <w14:schemeClr w14:val="tx1"/>
            </w14:solidFill>
          </w14:textFill>
        </w:rPr>
        <w:t>废气治理</w:t>
      </w:r>
    </w:p>
    <w:p w14:paraId="0FF94AD8">
      <w:pPr>
        <w:pStyle w:val="53"/>
        <w:bidi w:val="0"/>
        <w:spacing w:line="360" w:lineRule="auto"/>
        <w:rPr>
          <w:rFonts w:hint="default" w:ascii="Times New Roman" w:hAnsi="Times New Roman" w:eastAsia="宋体" w:cs="Times New Roman"/>
          <w:b/>
          <w:bCs/>
          <w:color w:val="000000" w:themeColor="text1"/>
          <w:lang w:val="en-US" w:eastAsia="zh-CN"/>
          <w14:textFill>
            <w14:solidFill>
              <w14:schemeClr w14:val="tx1"/>
            </w14:solidFill>
          </w14:textFill>
        </w:rPr>
      </w:pPr>
      <w:bookmarkStart w:id="412" w:name="_Toc32268"/>
      <w:bookmarkStart w:id="413" w:name="_Toc6145"/>
      <w:bookmarkStart w:id="414" w:name="_Toc2970"/>
      <w:bookmarkStart w:id="415" w:name="_Toc3908"/>
      <w:bookmarkStart w:id="416" w:name="_Toc691"/>
      <w:bookmarkStart w:id="417" w:name="_Toc7395"/>
      <w:r>
        <w:rPr>
          <w:rFonts w:hint="default" w:ascii="Times New Roman" w:hAnsi="Times New Roman" w:eastAsia="宋体" w:cs="Times New Roman"/>
          <w:b/>
          <w:bCs/>
          <w:color w:val="000000" w:themeColor="text1"/>
          <w:lang w:val="en-US" w:eastAsia="zh-CN"/>
          <w14:textFill>
            <w14:solidFill>
              <w14:schemeClr w14:val="tx1"/>
            </w14:solidFill>
          </w14:textFill>
        </w:rPr>
        <w:t>①</w:t>
      </w:r>
      <w:r>
        <w:rPr>
          <w:rFonts w:hint="eastAsia" w:cs="Times New Roman"/>
          <w:b/>
          <w:bCs/>
          <w:color w:val="000000" w:themeColor="text1"/>
          <w:lang w:val="en-US" w:eastAsia="zh-CN"/>
          <w14:textFill>
            <w14:solidFill>
              <w14:schemeClr w14:val="tx1"/>
            </w14:solidFill>
          </w14:textFill>
        </w:rPr>
        <w:t>投料粉尘</w:t>
      </w:r>
    </w:p>
    <w:p w14:paraId="38B42941">
      <w:pPr>
        <w:pStyle w:val="96"/>
        <w:keepNext w:val="0"/>
        <w:keepLines w:val="0"/>
        <w:pageBreakBefore w:val="0"/>
        <w:widowControl w:val="0"/>
        <w:kinsoku/>
        <w:wordWrap/>
        <w:overflowPunct/>
        <w:topLinePunct w:val="0"/>
        <w:autoSpaceDE/>
        <w:autoSpaceDN/>
        <w:bidi w:val="0"/>
        <w:adjustRightInd/>
        <w:snapToGrid/>
        <w:spacing w:line="360" w:lineRule="auto"/>
        <w:ind w:left="0" w:right="0" w:firstLine="468" w:firstLineChars="200"/>
        <w:textAlignment w:val="auto"/>
        <w:rPr>
          <w:color w:val="000000" w:themeColor="text1"/>
          <w14:textFill>
            <w14:solidFill>
              <w14:schemeClr w14:val="tx1"/>
            </w14:solidFill>
          </w14:textFill>
        </w:rPr>
      </w:pPr>
      <w:r>
        <w:rPr>
          <w:color w:val="000000" w:themeColor="text1"/>
          <w:spacing w:val="-3"/>
          <w14:textFill>
            <w14:solidFill>
              <w14:schemeClr w14:val="tx1"/>
            </w14:solidFill>
          </w14:textFill>
        </w:rPr>
        <w:t>项目粉料投料量</w:t>
      </w:r>
      <w:r>
        <w:rPr>
          <w:rFonts w:ascii="Times New Roman" w:hAnsi="Times New Roman" w:eastAsia="Times New Roman" w:cs="Times New Roman"/>
          <w:color w:val="000000" w:themeColor="text1"/>
          <w:spacing w:val="-3"/>
          <w14:textFill>
            <w14:solidFill>
              <w14:schemeClr w14:val="tx1"/>
            </w14:solidFill>
          </w14:textFill>
        </w:rPr>
        <w:t>1000t/a</w:t>
      </w:r>
      <w:r>
        <w:rPr>
          <w:color w:val="000000" w:themeColor="text1"/>
          <w:spacing w:val="-3"/>
          <w14:textFill>
            <w14:solidFill>
              <w14:schemeClr w14:val="tx1"/>
            </w14:solidFill>
          </w14:textFill>
        </w:rPr>
        <w:t>，投料工序</w:t>
      </w:r>
      <w:r>
        <w:rPr>
          <w:color w:val="000000" w:themeColor="text1"/>
          <w:spacing w:val="2"/>
          <w14:textFill>
            <w14:solidFill>
              <w14:schemeClr w14:val="tx1"/>
            </w14:solidFill>
          </w14:textFill>
        </w:rPr>
        <w:t>颗粒物产生量为</w:t>
      </w:r>
      <w:r>
        <w:rPr>
          <w:rFonts w:ascii="Times New Roman" w:hAnsi="Times New Roman" w:eastAsia="Times New Roman" w:cs="Times New Roman"/>
          <w:color w:val="000000" w:themeColor="text1"/>
          <w:spacing w:val="2"/>
          <w14:textFill>
            <w14:solidFill>
              <w14:schemeClr w14:val="tx1"/>
            </w14:solidFill>
          </w14:textFill>
        </w:rPr>
        <w:t>0.1t/a</w:t>
      </w:r>
      <w:r>
        <w:rPr>
          <w:color w:val="000000" w:themeColor="text1"/>
          <w:spacing w:val="2"/>
          <w14:textFill>
            <w14:solidFill>
              <w14:schemeClr w14:val="tx1"/>
            </w14:solidFill>
          </w14:textFill>
        </w:rPr>
        <w:t>。项目粉料原料上料过程为全封闭输送形式，产生少量粉</w:t>
      </w:r>
      <w:r>
        <w:rPr>
          <w:color w:val="000000" w:themeColor="text1"/>
          <w:spacing w:val="-1"/>
          <w14:textFill>
            <w14:solidFill>
              <w14:schemeClr w14:val="tx1"/>
            </w14:solidFill>
          </w14:textFill>
        </w:rPr>
        <w:t>尘，通过原料增湿等措施后，粉尘排放量较少，这部分投</w:t>
      </w:r>
      <w:r>
        <w:rPr>
          <w:color w:val="000000" w:themeColor="text1"/>
          <w:spacing w:val="-2"/>
          <w14:textFill>
            <w14:solidFill>
              <w14:schemeClr w14:val="tx1"/>
            </w14:solidFill>
          </w14:textFill>
        </w:rPr>
        <w:t>料粉尘无组织排放。</w:t>
      </w:r>
    </w:p>
    <w:p w14:paraId="26ACB7E8">
      <w:pPr>
        <w:pStyle w:val="96"/>
        <w:keepNext w:val="0"/>
        <w:keepLines w:val="0"/>
        <w:pageBreakBefore w:val="0"/>
        <w:widowControl w:val="0"/>
        <w:kinsoku/>
        <w:wordWrap/>
        <w:overflowPunct/>
        <w:topLinePunct w:val="0"/>
        <w:autoSpaceDE/>
        <w:autoSpaceDN/>
        <w:bidi w:val="0"/>
        <w:adjustRightInd/>
        <w:snapToGrid/>
        <w:spacing w:line="360" w:lineRule="auto"/>
        <w:ind w:left="0" w:right="0" w:firstLine="476" w:firstLineChars="200"/>
        <w:jc w:val="both"/>
        <w:textAlignment w:val="auto"/>
        <w:rPr>
          <w:color w:val="000000" w:themeColor="text1"/>
          <w14:textFill>
            <w14:solidFill>
              <w14:schemeClr w14:val="tx1"/>
            </w14:solidFill>
          </w14:textFill>
        </w:rPr>
      </w:pPr>
      <w:r>
        <w:rPr>
          <w:color w:val="000000" w:themeColor="text1"/>
          <w:spacing w:val="-1"/>
          <w14:textFill>
            <w14:solidFill>
              <w14:schemeClr w14:val="tx1"/>
            </w14:solidFill>
          </w14:textFill>
        </w:rPr>
        <w:t>无组织粉尘产生量：</w:t>
      </w:r>
      <w:r>
        <w:rPr>
          <w:rFonts w:ascii="Times New Roman" w:hAnsi="Times New Roman" w:eastAsia="Times New Roman" w:cs="Times New Roman"/>
          <w:color w:val="000000" w:themeColor="text1"/>
          <w:spacing w:val="-1"/>
          <w14:textFill>
            <w14:solidFill>
              <w14:schemeClr w14:val="tx1"/>
            </w14:solidFill>
          </w14:textFill>
        </w:rPr>
        <w:t>0.1t/a</w:t>
      </w:r>
      <w:r>
        <w:rPr>
          <w:rFonts w:ascii="Times New Roman" w:hAnsi="Times New Roman" w:eastAsia="Times New Roman" w:cs="Times New Roman"/>
          <w:color w:val="000000" w:themeColor="text1"/>
          <w:spacing w:val="-24"/>
          <w14:textFill>
            <w14:solidFill>
              <w14:schemeClr w14:val="tx1"/>
            </w14:solidFill>
          </w14:textFill>
        </w:rPr>
        <w:t xml:space="preserve"> </w:t>
      </w:r>
      <w:r>
        <w:rPr>
          <w:color w:val="000000" w:themeColor="text1"/>
          <w:spacing w:val="-1"/>
          <w14:textFill>
            <w14:solidFill>
              <w14:schemeClr w14:val="tx1"/>
            </w14:solidFill>
          </w14:textFill>
        </w:rPr>
        <w:t>。采取厂房密闭等有效措施后，逸散到车间外粉尘约</w:t>
      </w:r>
      <w:r>
        <w:rPr>
          <w:color w:val="000000" w:themeColor="text1"/>
          <w:spacing w:val="-22"/>
          <w14:textFill>
            <w14:solidFill>
              <w14:schemeClr w14:val="tx1"/>
            </w14:solidFill>
          </w14:textFill>
        </w:rPr>
        <w:t xml:space="preserve"> </w:t>
      </w:r>
      <w:r>
        <w:rPr>
          <w:rFonts w:ascii="Times New Roman" w:hAnsi="Times New Roman" w:eastAsia="Times New Roman" w:cs="Times New Roman"/>
          <w:color w:val="000000" w:themeColor="text1"/>
          <w:spacing w:val="-1"/>
          <w14:textFill>
            <w14:solidFill>
              <w14:schemeClr w14:val="tx1"/>
            </w14:solidFill>
          </w14:textFill>
        </w:rPr>
        <w:t>5%</w:t>
      </w:r>
      <w:r>
        <w:rPr>
          <w:color w:val="000000" w:themeColor="text1"/>
          <w:spacing w:val="-1"/>
          <w14:textFill>
            <w14:solidFill>
              <w14:schemeClr w14:val="tx1"/>
            </w14:solidFill>
          </w14:textFill>
        </w:rPr>
        <w:t xml:space="preserve">，即无组织粉尘排放量为 </w:t>
      </w:r>
      <w:r>
        <w:rPr>
          <w:rFonts w:ascii="Times New Roman" w:hAnsi="Times New Roman" w:eastAsia="Times New Roman" w:cs="Times New Roman"/>
          <w:color w:val="000000" w:themeColor="text1"/>
          <w:spacing w:val="-1"/>
          <w14:textFill>
            <w14:solidFill>
              <w14:schemeClr w14:val="tx1"/>
            </w14:solidFill>
          </w14:textFill>
        </w:rPr>
        <w:t>0.005t/a</w:t>
      </w:r>
      <w:r>
        <w:rPr>
          <w:color w:val="000000" w:themeColor="text1"/>
          <w:spacing w:val="-1"/>
          <w14:textFill>
            <w14:solidFill>
              <w14:schemeClr w14:val="tx1"/>
            </w14:solidFill>
          </w14:textFill>
        </w:rPr>
        <w:t>，其</w:t>
      </w:r>
      <w:r>
        <w:rPr>
          <w:color w:val="000000" w:themeColor="text1"/>
          <w:spacing w:val="-2"/>
          <w14:textFill>
            <w14:solidFill>
              <w14:schemeClr w14:val="tx1"/>
            </w14:solidFill>
          </w14:textFill>
        </w:rPr>
        <w:t>余沉降在车间地面，及时清扫用于生</w:t>
      </w:r>
      <w:r>
        <w:rPr>
          <w:color w:val="000000" w:themeColor="text1"/>
          <w:spacing w:val="-5"/>
          <w14:textFill>
            <w14:solidFill>
              <w14:schemeClr w14:val="tx1"/>
            </w14:solidFill>
          </w14:textFill>
        </w:rPr>
        <w:t>产。</w:t>
      </w:r>
    </w:p>
    <w:p w14:paraId="4194C882">
      <w:pPr>
        <w:pStyle w:val="53"/>
        <w:bidi w:val="0"/>
        <w:spacing w:line="360" w:lineRule="auto"/>
        <w:rPr>
          <w:rFonts w:hint="default" w:ascii="Times New Roman" w:hAnsi="Times New Roman" w:eastAsia="宋体" w:cs="Times New Roman"/>
          <w:b/>
          <w:bCs/>
          <w:color w:val="000000" w:themeColor="text1"/>
          <w:lang w:val="en-US" w:eastAsia="zh-CN"/>
          <w14:textFill>
            <w14:solidFill>
              <w14:schemeClr w14:val="tx1"/>
            </w14:solidFill>
          </w14:textFill>
        </w:rPr>
      </w:pPr>
      <w:r>
        <w:rPr>
          <w:rFonts w:hint="default" w:ascii="Times New Roman" w:hAnsi="Times New Roman" w:eastAsia="宋体" w:cs="Times New Roman"/>
          <w:b/>
          <w:bCs/>
          <w:color w:val="000000" w:themeColor="text1"/>
          <w:lang w:val="en-US" w:eastAsia="zh-CN"/>
          <w14:textFill>
            <w14:solidFill>
              <w14:schemeClr w14:val="tx1"/>
            </w14:solidFill>
          </w14:textFill>
        </w:rPr>
        <w:t>②</w:t>
      </w:r>
      <w:r>
        <w:rPr>
          <w:rFonts w:hint="eastAsia" w:cs="Times New Roman"/>
          <w:b/>
          <w:bCs/>
          <w:color w:val="000000" w:themeColor="text1"/>
          <w:lang w:val="en-US" w:eastAsia="zh-CN"/>
          <w14:textFill>
            <w14:solidFill>
              <w14:schemeClr w14:val="tx1"/>
            </w14:solidFill>
          </w14:textFill>
        </w:rPr>
        <w:t>恶臭废气</w:t>
      </w:r>
    </w:p>
    <w:p w14:paraId="0A582B22">
      <w:pPr>
        <w:pStyle w:val="96"/>
        <w:keepNext w:val="0"/>
        <w:keepLines w:val="0"/>
        <w:pageBreakBefore w:val="0"/>
        <w:widowControl w:val="0"/>
        <w:kinsoku/>
        <w:wordWrap/>
        <w:overflowPunct/>
        <w:topLinePunct w:val="0"/>
        <w:autoSpaceDE/>
        <w:autoSpaceDN/>
        <w:bidi w:val="0"/>
        <w:adjustRightInd/>
        <w:snapToGrid/>
        <w:spacing w:line="360" w:lineRule="auto"/>
        <w:ind w:left="0" w:right="0" w:firstLine="488" w:firstLineChars="200"/>
        <w:textAlignment w:val="auto"/>
        <w:rPr>
          <w:color w:val="000000" w:themeColor="text1"/>
          <w:spacing w:val="-11"/>
          <w14:textFill>
            <w14:solidFill>
              <w14:schemeClr w14:val="tx1"/>
            </w14:solidFill>
          </w14:textFill>
        </w:rPr>
      </w:pPr>
      <w:r>
        <w:rPr>
          <w:color w:val="000000" w:themeColor="text1"/>
          <w:spacing w:val="2"/>
          <w14:textFill>
            <w14:solidFill>
              <w14:schemeClr w14:val="tx1"/>
            </w14:solidFill>
          </w14:textFill>
        </w:rPr>
        <w:t>本项目为肥料制造行业，属于水溶肥，不涉及发酵工艺，在生产</w:t>
      </w:r>
      <w:r>
        <w:rPr>
          <w:color w:val="000000" w:themeColor="text1"/>
          <w:spacing w:val="1"/>
          <w14:textFill>
            <w14:solidFill>
              <w14:schemeClr w14:val="tx1"/>
            </w14:solidFill>
          </w14:textFill>
        </w:rPr>
        <w:t>过程中鲜鱼</w:t>
      </w:r>
      <w:r>
        <w:rPr>
          <w:color w:val="000000" w:themeColor="text1"/>
          <w:spacing w:val="2"/>
          <w14:textFill>
            <w14:solidFill>
              <w14:schemeClr w14:val="tx1"/>
            </w14:solidFill>
          </w14:textFill>
        </w:rPr>
        <w:t>浆、碳水化合物、氨基酸液会散发出少量异味，污染因子</w:t>
      </w:r>
      <w:r>
        <w:rPr>
          <w:color w:val="000000" w:themeColor="text1"/>
          <w:spacing w:val="1"/>
          <w14:textFill>
            <w14:solidFill>
              <w14:schemeClr w14:val="tx1"/>
            </w14:solidFill>
          </w14:textFill>
        </w:rPr>
        <w:t>为氨、硫化氢和臭气浓</w:t>
      </w:r>
      <w:r>
        <w:rPr>
          <w:color w:val="000000" w:themeColor="text1"/>
          <w:spacing w:val="-11"/>
          <w14:textFill>
            <w14:solidFill>
              <w14:schemeClr w14:val="tx1"/>
            </w14:solidFill>
          </w14:textFill>
        </w:rPr>
        <w:t>度。</w:t>
      </w:r>
    </w:p>
    <w:p w14:paraId="6518EC8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eastAsia="宋体" w:cs="Times New Roman"/>
          <w:color w:val="000000" w:themeColor="text1"/>
          <w14:textFill>
            <w14:solidFill>
              <w14:schemeClr w14:val="tx1"/>
            </w14:solidFill>
          </w14:textFill>
        </w:rPr>
        <w:t>NH</w:t>
      </w:r>
      <w:r>
        <w:rPr>
          <w:rFonts w:hint="default" w:ascii="Times New Roman" w:hAnsi="Times New Roman" w:eastAsia="宋体" w:cs="Times New Roman"/>
          <w:color w:val="000000" w:themeColor="text1"/>
          <w:vertAlign w:val="subscript"/>
          <w14:textFill>
            <w14:solidFill>
              <w14:schemeClr w14:val="tx1"/>
            </w14:solidFill>
          </w14:textFill>
        </w:rPr>
        <w:t>3</w:t>
      </w:r>
      <w:r>
        <w:rPr>
          <w:rFonts w:hint="default" w:ascii="Times New Roman" w:hAnsi="Times New Roman" w:eastAsia="宋体" w:cs="Times New Roman"/>
          <w:color w:val="000000" w:themeColor="text1"/>
          <w14:textFill>
            <w14:solidFill>
              <w14:schemeClr w14:val="tx1"/>
            </w14:solidFill>
          </w14:textFill>
        </w:rPr>
        <w:t xml:space="preserve"> 和 H</w:t>
      </w:r>
      <w:r>
        <w:rPr>
          <w:rFonts w:hint="default" w:ascii="Times New Roman" w:hAnsi="Times New Roman" w:eastAsia="宋体" w:cs="Times New Roman"/>
          <w:color w:val="000000" w:themeColor="text1"/>
          <w:vertAlign w:val="subscript"/>
          <w14:textFill>
            <w14:solidFill>
              <w14:schemeClr w14:val="tx1"/>
            </w14:solidFill>
          </w14:textFill>
        </w:rPr>
        <w:t>2</w:t>
      </w:r>
      <w:r>
        <w:rPr>
          <w:rFonts w:hint="default" w:ascii="Times New Roman" w:hAnsi="Times New Roman" w:eastAsia="宋体" w:cs="Times New Roman"/>
          <w:color w:val="000000" w:themeColor="text1"/>
          <w14:textFill>
            <w14:solidFill>
              <w14:schemeClr w14:val="tx1"/>
            </w14:solidFill>
          </w14:textFill>
        </w:rPr>
        <w:t>S 等气体经过</w:t>
      </w:r>
      <w:r>
        <w:rPr>
          <w:rFonts w:hint="eastAsia" w:cs="Times New Roman"/>
          <w:color w:val="000000" w:themeColor="text1"/>
          <w:lang w:eastAsia="zh-CN"/>
          <w14:textFill>
            <w14:solidFill>
              <w14:schemeClr w14:val="tx1"/>
            </w14:solidFill>
          </w14:textFill>
        </w:rPr>
        <w:t>“</w:t>
      </w:r>
      <w:r>
        <w:rPr>
          <w:rFonts w:hint="default" w:ascii="Times New Roman" w:hAnsi="Times New Roman" w:eastAsia="宋体" w:cs="Times New Roman"/>
          <w:color w:val="000000" w:themeColor="text1"/>
          <w14:textFill>
            <w14:solidFill>
              <w14:schemeClr w14:val="tx1"/>
            </w14:solidFill>
          </w14:textFill>
        </w:rPr>
        <w:t>水洗喷淋塔（PH 调节）+生物滴滤塔</w:t>
      </w:r>
      <w:r>
        <w:rPr>
          <w:rFonts w:hint="eastAsia" w:cs="Times New Roman"/>
          <w:color w:val="000000" w:themeColor="text1"/>
          <w:lang w:eastAsia="zh-CN"/>
          <w14:textFill>
            <w14:solidFill>
              <w14:schemeClr w14:val="tx1"/>
            </w14:solidFill>
          </w14:textFill>
        </w:rPr>
        <w:t>”</w:t>
      </w:r>
      <w:r>
        <w:rPr>
          <w:rFonts w:hint="default" w:ascii="Times New Roman" w:hAnsi="Times New Roman" w:eastAsia="宋体" w:cs="Times New Roman"/>
          <w:color w:val="000000" w:themeColor="text1"/>
          <w14:textFill>
            <w14:solidFill>
              <w14:schemeClr w14:val="tx1"/>
            </w14:solidFill>
          </w14:textFill>
        </w:rPr>
        <w:t xml:space="preserve"> 处理</w:t>
      </w:r>
      <w:r>
        <w:rPr>
          <w:rFonts w:hint="default" w:ascii="Times New Roman" w:hAnsi="Times New Roman" w:eastAsia="宋体" w:cs="Times New Roman"/>
          <w:color w:val="000000" w:themeColor="text1"/>
          <w:lang w:val="en-US" w:eastAsia="zh-CN"/>
          <w14:textFill>
            <w14:solidFill>
              <w14:schemeClr w14:val="tx1"/>
            </w14:solidFill>
          </w14:textFill>
        </w:rPr>
        <w:t>后</w:t>
      </w:r>
      <w:r>
        <w:rPr>
          <w:rFonts w:hint="default" w:ascii="Times New Roman" w:hAnsi="Times New Roman" w:eastAsia="宋体" w:cs="Times New Roman"/>
          <w:color w:val="000000" w:themeColor="text1"/>
          <w14:textFill>
            <w14:solidFill>
              <w14:schemeClr w14:val="tx1"/>
            </w14:solidFill>
          </w14:textFill>
        </w:rPr>
        <w:t>经过 15 米高 DA001 排气筒排放。</w:t>
      </w:r>
    </w:p>
    <w:p w14:paraId="06F265AC">
      <w:pPr>
        <w:pStyle w:val="17"/>
        <w:ind w:firstLine="0" w:firstLineChars="0"/>
        <w:jc w:val="center"/>
        <w:rPr>
          <w:rFonts w:hint="default" w:ascii="Times New Roman" w:hAnsi="Times New Roman" w:eastAsia="宋体" w:cs="Times New Roman"/>
          <w:b/>
          <w:bCs/>
          <w:color w:val="000000" w:themeColor="text1"/>
          <w14:textFill>
            <w14:solidFill>
              <w14:schemeClr w14:val="tx1"/>
            </w14:solidFill>
          </w14:textFill>
        </w:rPr>
      </w:pPr>
      <w:r>
        <w:rPr>
          <w:rFonts w:hint="default" w:ascii="Times New Roman" w:hAnsi="Times New Roman" w:eastAsia="宋体" w:cs="Times New Roman"/>
          <w:b/>
          <w:bCs/>
          <w:color w:val="000000" w:themeColor="text1"/>
          <w14:textFill>
            <w14:solidFill>
              <w14:schemeClr w14:val="tx1"/>
            </w14:solidFill>
          </w14:textFill>
        </w:rPr>
        <w:t>表4-</w:t>
      </w:r>
      <w:r>
        <w:rPr>
          <w:rFonts w:hint="eastAsia" w:cs="Times New Roman"/>
          <w:b/>
          <w:bCs/>
          <w:color w:val="000000" w:themeColor="text1"/>
          <w:lang w:val="en-US" w:eastAsia="zh-CN"/>
          <w14:textFill>
            <w14:solidFill>
              <w14:schemeClr w14:val="tx1"/>
            </w14:solidFill>
          </w14:textFill>
        </w:rPr>
        <w:t>2</w:t>
      </w:r>
      <w:r>
        <w:rPr>
          <w:rFonts w:hint="default" w:ascii="Times New Roman" w:hAnsi="Times New Roman" w:eastAsia="宋体" w:cs="Times New Roman"/>
          <w:b/>
          <w:bCs/>
          <w:color w:val="000000" w:themeColor="text1"/>
          <w14:textFill>
            <w14:solidFill>
              <w14:schemeClr w14:val="tx1"/>
            </w14:solidFill>
          </w14:textFill>
        </w:rPr>
        <w:t>项目废气产污及治理设施</w:t>
      </w:r>
    </w:p>
    <w:tbl>
      <w:tblPr>
        <w:tblStyle w:val="39"/>
        <w:tblW w:w="928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84"/>
        <w:gridCol w:w="3988"/>
        <w:gridCol w:w="1183"/>
        <w:gridCol w:w="1416"/>
        <w:gridCol w:w="1416"/>
      </w:tblGrid>
      <w:tr w14:paraId="13B5E8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1284" w:type="dxa"/>
            <w:vAlign w:val="center"/>
          </w:tcPr>
          <w:p w14:paraId="404CD8BE">
            <w:pPr>
              <w:pStyle w:val="47"/>
              <w:numPr>
                <w:ilvl w:val="4"/>
                <w:numId w:val="0"/>
              </w:numPr>
              <w:snapToGrid w:val="0"/>
              <w:spacing w:line="240" w:lineRule="auto"/>
              <w:ind w:left="0" w:leftChars="0" w:right="0" w:rightChars="0" w:firstLine="0" w:firstLineChars="0"/>
              <w:jc w:val="center"/>
              <w:rPr>
                <w:rFonts w:hint="default" w:ascii="Times New Roman" w:hAnsi="Times New Roman" w:eastAsia="宋体" w:cs="Times New Roman"/>
                <w:b/>
                <w:bCs/>
                <w:color w:val="000000" w:themeColor="text1"/>
                <w:sz w:val="21"/>
                <w:szCs w:val="21"/>
                <w14:textFill>
                  <w14:solidFill>
                    <w14:schemeClr w14:val="tx1"/>
                  </w14:solidFill>
                </w14:textFill>
              </w:rPr>
            </w:pPr>
            <w:bookmarkStart w:id="418" w:name="_Toc7905"/>
            <w:bookmarkStart w:id="419" w:name="_Toc28853"/>
            <w:bookmarkStart w:id="420" w:name="_Toc3667"/>
            <w:bookmarkStart w:id="421" w:name="_Toc10092"/>
            <w:bookmarkStart w:id="422" w:name="_Toc23141"/>
            <w:bookmarkStart w:id="423" w:name="_Toc24810"/>
            <w:r>
              <w:rPr>
                <w:rFonts w:hint="default" w:ascii="Times New Roman" w:hAnsi="Times New Roman" w:eastAsia="宋体" w:cs="Times New Roman"/>
                <w:b/>
                <w:bCs/>
                <w:color w:val="000000" w:themeColor="text1"/>
                <w:sz w:val="21"/>
                <w:szCs w:val="21"/>
                <w14:textFill>
                  <w14:solidFill>
                    <w14:schemeClr w14:val="tx1"/>
                  </w14:solidFill>
                </w14:textFill>
              </w:rPr>
              <w:t>产污环节</w:t>
            </w:r>
            <w:bookmarkEnd w:id="418"/>
            <w:bookmarkEnd w:id="419"/>
            <w:bookmarkEnd w:id="420"/>
            <w:bookmarkEnd w:id="421"/>
            <w:bookmarkEnd w:id="422"/>
            <w:bookmarkEnd w:id="423"/>
          </w:p>
        </w:tc>
        <w:tc>
          <w:tcPr>
            <w:tcW w:w="3989" w:type="dxa"/>
            <w:vAlign w:val="center"/>
          </w:tcPr>
          <w:p w14:paraId="2A1E7736">
            <w:pPr>
              <w:pStyle w:val="47"/>
              <w:numPr>
                <w:ilvl w:val="4"/>
                <w:numId w:val="0"/>
              </w:numPr>
              <w:snapToGrid w:val="0"/>
              <w:spacing w:line="240" w:lineRule="auto"/>
              <w:ind w:left="0" w:leftChars="0" w:right="0" w:rightChars="0" w:firstLine="0" w:firstLineChars="0"/>
              <w:jc w:val="center"/>
              <w:rPr>
                <w:rFonts w:hint="default" w:ascii="Times New Roman" w:hAnsi="Times New Roman" w:eastAsia="宋体" w:cs="Times New Roman"/>
                <w:b/>
                <w:bCs/>
                <w:color w:val="000000" w:themeColor="text1"/>
                <w:sz w:val="21"/>
                <w:szCs w:val="21"/>
                <w14:textFill>
                  <w14:solidFill>
                    <w14:schemeClr w14:val="tx1"/>
                  </w14:solidFill>
                </w14:textFill>
              </w:rPr>
            </w:pPr>
            <w:bookmarkStart w:id="424" w:name="_Toc4694"/>
            <w:bookmarkStart w:id="425" w:name="_Toc11060"/>
            <w:bookmarkStart w:id="426" w:name="_Toc8704"/>
            <w:bookmarkStart w:id="427" w:name="_Toc18071"/>
            <w:bookmarkStart w:id="428" w:name="_Toc17312"/>
            <w:bookmarkStart w:id="429" w:name="_Toc19013"/>
            <w:r>
              <w:rPr>
                <w:rFonts w:hint="default" w:ascii="Times New Roman" w:hAnsi="Times New Roman" w:eastAsia="宋体" w:cs="Times New Roman"/>
                <w:b/>
                <w:bCs/>
                <w:color w:val="000000" w:themeColor="text1"/>
                <w:sz w:val="21"/>
                <w:szCs w:val="21"/>
                <w14:textFill>
                  <w14:solidFill>
                    <w14:schemeClr w14:val="tx1"/>
                  </w14:solidFill>
                </w14:textFill>
              </w:rPr>
              <w:t>治理设施</w:t>
            </w:r>
            <w:bookmarkEnd w:id="424"/>
            <w:bookmarkEnd w:id="425"/>
            <w:bookmarkEnd w:id="426"/>
            <w:bookmarkEnd w:id="427"/>
            <w:bookmarkEnd w:id="428"/>
            <w:bookmarkEnd w:id="429"/>
          </w:p>
        </w:tc>
        <w:tc>
          <w:tcPr>
            <w:tcW w:w="1183" w:type="dxa"/>
            <w:vAlign w:val="center"/>
          </w:tcPr>
          <w:p w14:paraId="34AF1619">
            <w:pPr>
              <w:pStyle w:val="47"/>
              <w:numPr>
                <w:ilvl w:val="4"/>
                <w:numId w:val="0"/>
              </w:numPr>
              <w:snapToGrid w:val="0"/>
              <w:spacing w:line="240" w:lineRule="auto"/>
              <w:ind w:left="0" w:leftChars="0" w:right="0" w:rightChars="0" w:firstLine="0" w:firstLineChars="0"/>
              <w:jc w:val="center"/>
              <w:rPr>
                <w:rFonts w:hint="default" w:ascii="Times New Roman" w:hAnsi="Times New Roman" w:eastAsia="宋体" w:cs="Times New Roman"/>
                <w:b/>
                <w:bCs/>
                <w:color w:val="000000" w:themeColor="text1"/>
                <w:sz w:val="21"/>
                <w:szCs w:val="21"/>
                <w14:textFill>
                  <w14:solidFill>
                    <w14:schemeClr w14:val="tx1"/>
                  </w14:solidFill>
                </w14:textFill>
              </w:rPr>
            </w:pPr>
            <w:bookmarkStart w:id="430" w:name="_Toc11595"/>
            <w:bookmarkStart w:id="431" w:name="_Toc7069"/>
            <w:bookmarkStart w:id="432" w:name="_Toc13432"/>
            <w:bookmarkStart w:id="433" w:name="_Toc10918"/>
            <w:bookmarkStart w:id="434" w:name="_Toc11625"/>
            <w:bookmarkStart w:id="435" w:name="_Toc3044"/>
            <w:r>
              <w:rPr>
                <w:rFonts w:hint="default" w:ascii="Times New Roman" w:hAnsi="Times New Roman" w:eastAsia="宋体" w:cs="Times New Roman"/>
                <w:b/>
                <w:bCs/>
                <w:color w:val="000000" w:themeColor="text1"/>
                <w:sz w:val="21"/>
                <w:szCs w:val="21"/>
                <w14:textFill>
                  <w14:solidFill>
                    <w14:schemeClr w14:val="tx1"/>
                  </w14:solidFill>
                </w14:textFill>
              </w:rPr>
              <w:t>排放形式</w:t>
            </w:r>
            <w:bookmarkEnd w:id="430"/>
            <w:bookmarkEnd w:id="431"/>
            <w:bookmarkEnd w:id="432"/>
            <w:bookmarkEnd w:id="433"/>
            <w:bookmarkEnd w:id="434"/>
            <w:bookmarkEnd w:id="435"/>
          </w:p>
        </w:tc>
        <w:tc>
          <w:tcPr>
            <w:tcW w:w="1416" w:type="dxa"/>
            <w:vAlign w:val="center"/>
          </w:tcPr>
          <w:p w14:paraId="0725278E">
            <w:pPr>
              <w:pStyle w:val="47"/>
              <w:numPr>
                <w:ilvl w:val="4"/>
                <w:numId w:val="0"/>
              </w:numPr>
              <w:snapToGrid w:val="0"/>
              <w:spacing w:line="240" w:lineRule="auto"/>
              <w:ind w:left="0" w:leftChars="0" w:right="0" w:rightChars="0" w:firstLine="0" w:firstLineChars="0"/>
              <w:jc w:val="center"/>
              <w:rPr>
                <w:rFonts w:hint="default" w:ascii="Times New Roman" w:hAnsi="Times New Roman" w:eastAsia="宋体" w:cs="Times New Roman"/>
                <w:b/>
                <w:bCs/>
                <w:color w:val="000000" w:themeColor="text1"/>
                <w:sz w:val="21"/>
                <w:szCs w:val="21"/>
                <w14:textFill>
                  <w14:solidFill>
                    <w14:schemeClr w14:val="tx1"/>
                  </w14:solidFill>
                </w14:textFill>
              </w:rPr>
            </w:pPr>
            <w:bookmarkStart w:id="436" w:name="_Toc18711"/>
            <w:bookmarkStart w:id="437" w:name="_Toc22119"/>
            <w:bookmarkStart w:id="438" w:name="_Toc13776"/>
            <w:bookmarkStart w:id="439" w:name="_Toc15332"/>
            <w:bookmarkStart w:id="440" w:name="_Toc12472"/>
            <w:bookmarkStart w:id="441" w:name="_Toc27145"/>
            <w:r>
              <w:rPr>
                <w:rFonts w:hint="default" w:ascii="Times New Roman" w:hAnsi="Times New Roman" w:eastAsia="宋体" w:cs="Times New Roman"/>
                <w:b/>
                <w:bCs/>
                <w:color w:val="000000" w:themeColor="text1"/>
                <w:sz w:val="21"/>
                <w:szCs w:val="21"/>
                <w14:textFill>
                  <w14:solidFill>
                    <w14:schemeClr w14:val="tx1"/>
                  </w14:solidFill>
                </w14:textFill>
              </w:rPr>
              <w:t>排气筒名称</w:t>
            </w:r>
            <w:bookmarkEnd w:id="436"/>
            <w:bookmarkEnd w:id="437"/>
            <w:bookmarkEnd w:id="438"/>
            <w:bookmarkEnd w:id="439"/>
            <w:bookmarkEnd w:id="440"/>
            <w:bookmarkEnd w:id="441"/>
          </w:p>
        </w:tc>
        <w:tc>
          <w:tcPr>
            <w:tcW w:w="1416" w:type="dxa"/>
            <w:vAlign w:val="center"/>
          </w:tcPr>
          <w:p w14:paraId="5E1568CD">
            <w:pPr>
              <w:pStyle w:val="47"/>
              <w:numPr>
                <w:ilvl w:val="4"/>
                <w:numId w:val="0"/>
              </w:numPr>
              <w:snapToGrid w:val="0"/>
              <w:spacing w:line="240" w:lineRule="auto"/>
              <w:ind w:left="0" w:leftChars="0" w:right="0" w:rightChars="0" w:firstLine="0" w:firstLineChars="0"/>
              <w:jc w:val="center"/>
              <w:rPr>
                <w:rFonts w:hint="default" w:ascii="Times New Roman" w:hAnsi="Times New Roman" w:eastAsia="宋体" w:cs="Times New Roman"/>
                <w:b/>
                <w:bCs/>
                <w:color w:val="000000" w:themeColor="text1"/>
                <w:sz w:val="21"/>
                <w:szCs w:val="21"/>
                <w14:textFill>
                  <w14:solidFill>
                    <w14:schemeClr w14:val="tx1"/>
                  </w14:solidFill>
                </w14:textFill>
              </w:rPr>
            </w:pPr>
            <w:bookmarkStart w:id="442" w:name="_Toc8684"/>
            <w:bookmarkStart w:id="443" w:name="_Toc7277"/>
            <w:bookmarkStart w:id="444" w:name="_Toc10741"/>
            <w:bookmarkStart w:id="445" w:name="_Toc5034"/>
            <w:bookmarkStart w:id="446" w:name="_Toc6620"/>
            <w:bookmarkStart w:id="447" w:name="_Toc17434"/>
            <w:r>
              <w:rPr>
                <w:rFonts w:hint="default" w:ascii="Times New Roman" w:hAnsi="Times New Roman" w:eastAsia="宋体" w:cs="Times New Roman"/>
                <w:b/>
                <w:bCs/>
                <w:color w:val="000000" w:themeColor="text1"/>
                <w:sz w:val="21"/>
                <w:szCs w:val="21"/>
                <w14:textFill>
                  <w14:solidFill>
                    <w14:schemeClr w14:val="tx1"/>
                  </w14:solidFill>
                </w14:textFill>
              </w:rPr>
              <w:t>排气筒高度</w:t>
            </w:r>
            <w:bookmarkEnd w:id="442"/>
            <w:bookmarkEnd w:id="443"/>
            <w:bookmarkEnd w:id="444"/>
            <w:bookmarkEnd w:id="445"/>
            <w:bookmarkEnd w:id="446"/>
            <w:bookmarkEnd w:id="447"/>
          </w:p>
        </w:tc>
      </w:tr>
      <w:tr w14:paraId="014F63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284" w:type="dxa"/>
            <w:vAlign w:val="center"/>
          </w:tcPr>
          <w:p w14:paraId="2502BF45">
            <w:pPr>
              <w:pStyle w:val="2"/>
              <w:snapToGrid w:val="0"/>
              <w:spacing w:line="240" w:lineRule="auto"/>
              <w:ind w:left="0" w:leftChars="0" w:right="0" w:rightChars="0" w:firstLine="0" w:firstLineChars="0"/>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cs="Times New Roman"/>
                <w:color w:val="000000" w:themeColor="text1"/>
                <w:sz w:val="21"/>
                <w:szCs w:val="21"/>
                <w:lang w:val="en-US" w:eastAsia="zh-CN"/>
                <w14:textFill>
                  <w14:solidFill>
                    <w14:schemeClr w14:val="tx1"/>
                  </w14:solidFill>
                </w14:textFill>
              </w:rPr>
              <w:t>投料粉尘</w:t>
            </w:r>
          </w:p>
        </w:tc>
        <w:tc>
          <w:tcPr>
            <w:tcW w:w="3989" w:type="dxa"/>
            <w:vAlign w:val="center"/>
          </w:tcPr>
          <w:p w14:paraId="024048FA">
            <w:pPr>
              <w:pStyle w:val="2"/>
              <w:snapToGrid w:val="0"/>
              <w:spacing w:line="240" w:lineRule="auto"/>
              <w:ind w:left="0" w:leftChars="0" w:right="0" w:rightChars="0" w:firstLine="0" w:firstLineChars="0"/>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cs="Times New Roman"/>
                <w:color w:val="000000" w:themeColor="text1"/>
                <w:sz w:val="21"/>
                <w:szCs w:val="21"/>
                <w:lang w:val="en-US" w:eastAsia="zh-CN"/>
                <w14:textFill>
                  <w14:solidFill>
                    <w14:schemeClr w14:val="tx1"/>
                  </w14:solidFill>
                </w14:textFill>
              </w:rPr>
              <w:t>/</w:t>
            </w:r>
          </w:p>
        </w:tc>
        <w:tc>
          <w:tcPr>
            <w:tcW w:w="1183" w:type="dxa"/>
            <w:vAlign w:val="center"/>
          </w:tcPr>
          <w:p w14:paraId="51281AC8">
            <w:pPr>
              <w:pStyle w:val="2"/>
              <w:snapToGrid w:val="0"/>
              <w:spacing w:line="240" w:lineRule="auto"/>
              <w:ind w:left="0" w:leftChars="0" w:right="0" w:rightChars="0" w:firstLine="0" w:firstLineChars="0"/>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无</w:t>
            </w:r>
            <w:r>
              <w:rPr>
                <w:rFonts w:hint="default" w:ascii="Times New Roman" w:hAnsi="Times New Roman" w:eastAsia="宋体" w:cs="Times New Roman"/>
                <w:color w:val="000000" w:themeColor="text1"/>
                <w:sz w:val="21"/>
                <w:szCs w:val="21"/>
                <w14:textFill>
                  <w14:solidFill>
                    <w14:schemeClr w14:val="tx1"/>
                  </w14:solidFill>
                </w14:textFill>
              </w:rPr>
              <w:t>组织</w:t>
            </w:r>
          </w:p>
        </w:tc>
        <w:tc>
          <w:tcPr>
            <w:tcW w:w="1416" w:type="dxa"/>
            <w:vAlign w:val="center"/>
          </w:tcPr>
          <w:p w14:paraId="173A16F7">
            <w:pPr>
              <w:pStyle w:val="47"/>
              <w:numPr>
                <w:ilvl w:val="4"/>
                <w:numId w:val="0"/>
              </w:numPr>
              <w:snapToGrid w:val="0"/>
              <w:spacing w:line="240" w:lineRule="auto"/>
              <w:ind w:left="0" w:leftChars="0" w:right="0" w:rightChars="0" w:firstLine="0" w:firstLineChars="0"/>
              <w:jc w:val="center"/>
              <w:rPr>
                <w:rFonts w:hint="eastAsia" w:ascii="Times New Roman" w:hAnsi="Times New Roman" w:eastAsia="宋体" w:cs="Times New Roman"/>
                <w:color w:val="000000" w:themeColor="text1"/>
                <w:sz w:val="21"/>
                <w:szCs w:val="21"/>
                <w:lang w:val="en-US" w:eastAsia="zh-CN"/>
                <w14:textFill>
                  <w14:solidFill>
                    <w14:schemeClr w14:val="tx1"/>
                  </w14:solidFill>
                </w14:textFill>
              </w:rPr>
            </w:pPr>
            <w:bookmarkStart w:id="448" w:name="_Toc28317"/>
            <w:bookmarkStart w:id="449" w:name="_Toc30331"/>
            <w:bookmarkStart w:id="450" w:name="_Toc2840"/>
            <w:bookmarkStart w:id="451" w:name="_Toc32275"/>
            <w:r>
              <w:rPr>
                <w:rFonts w:hint="eastAsia" w:ascii="Times New Roman" w:eastAsia="宋体" w:cs="Times New Roman"/>
                <w:color w:val="000000" w:themeColor="text1"/>
                <w:sz w:val="21"/>
                <w:szCs w:val="21"/>
                <w:lang w:val="en-US" w:eastAsia="zh-CN"/>
                <w14:textFill>
                  <w14:solidFill>
                    <w14:schemeClr w14:val="tx1"/>
                  </w14:solidFill>
                </w14:textFill>
              </w:rPr>
              <w:t>/</w:t>
            </w:r>
            <w:bookmarkEnd w:id="448"/>
            <w:bookmarkEnd w:id="449"/>
            <w:bookmarkEnd w:id="450"/>
            <w:bookmarkEnd w:id="451"/>
          </w:p>
        </w:tc>
        <w:tc>
          <w:tcPr>
            <w:tcW w:w="1416" w:type="dxa"/>
            <w:vAlign w:val="center"/>
          </w:tcPr>
          <w:p w14:paraId="6A36F75E">
            <w:pPr>
              <w:pStyle w:val="47"/>
              <w:numPr>
                <w:ilvl w:val="4"/>
                <w:numId w:val="0"/>
              </w:numPr>
              <w:snapToGrid w:val="0"/>
              <w:spacing w:line="240" w:lineRule="auto"/>
              <w:ind w:left="0" w:leftChars="0" w:right="0" w:rightChars="0" w:firstLine="0" w:firstLineChars="0"/>
              <w:jc w:val="center"/>
              <w:rPr>
                <w:rFonts w:hint="eastAsia" w:ascii="Times New Roman" w:hAnsi="Times New Roman" w:eastAsia="宋体" w:cs="Times New Roman"/>
                <w:color w:val="000000" w:themeColor="text1"/>
                <w:sz w:val="21"/>
                <w:szCs w:val="21"/>
                <w:lang w:val="en-US" w:eastAsia="zh-CN"/>
                <w14:textFill>
                  <w14:solidFill>
                    <w14:schemeClr w14:val="tx1"/>
                  </w14:solidFill>
                </w14:textFill>
              </w:rPr>
            </w:pPr>
            <w:bookmarkStart w:id="452" w:name="_Toc19503"/>
            <w:bookmarkStart w:id="453" w:name="_Toc14042"/>
            <w:bookmarkStart w:id="454" w:name="_Toc24718"/>
            <w:bookmarkStart w:id="455" w:name="_Toc19859"/>
            <w:r>
              <w:rPr>
                <w:rFonts w:hint="eastAsia" w:ascii="Times New Roman" w:eastAsia="宋体" w:cs="Times New Roman"/>
                <w:color w:val="000000" w:themeColor="text1"/>
                <w:sz w:val="21"/>
                <w:szCs w:val="21"/>
                <w:lang w:val="en-US" w:eastAsia="zh-CN"/>
                <w14:textFill>
                  <w14:solidFill>
                    <w14:schemeClr w14:val="tx1"/>
                  </w14:solidFill>
                </w14:textFill>
              </w:rPr>
              <w:t>/</w:t>
            </w:r>
            <w:bookmarkEnd w:id="452"/>
            <w:bookmarkEnd w:id="453"/>
            <w:bookmarkEnd w:id="454"/>
            <w:bookmarkEnd w:id="455"/>
          </w:p>
        </w:tc>
      </w:tr>
      <w:tr w14:paraId="03D8C3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284" w:type="dxa"/>
            <w:vAlign w:val="center"/>
          </w:tcPr>
          <w:p w14:paraId="2D4171ED">
            <w:pPr>
              <w:pStyle w:val="2"/>
              <w:snapToGrid w:val="0"/>
              <w:spacing w:line="240" w:lineRule="auto"/>
              <w:ind w:left="0" w:leftChars="0" w:right="0" w:rightChars="0" w:firstLine="0" w:firstLineChars="0"/>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cs="Times New Roman"/>
                <w:color w:val="000000" w:themeColor="text1"/>
                <w:sz w:val="21"/>
                <w:szCs w:val="21"/>
                <w:lang w:val="en-US" w:eastAsia="zh-CN"/>
                <w14:textFill>
                  <w14:solidFill>
                    <w14:schemeClr w14:val="tx1"/>
                  </w14:solidFill>
                </w14:textFill>
              </w:rPr>
              <w:t>恶臭废气</w:t>
            </w:r>
          </w:p>
        </w:tc>
        <w:tc>
          <w:tcPr>
            <w:tcW w:w="3989" w:type="dxa"/>
            <w:vAlign w:val="center"/>
          </w:tcPr>
          <w:p w14:paraId="72AEE619">
            <w:pPr>
              <w:pStyle w:val="2"/>
              <w:snapToGrid w:val="0"/>
              <w:spacing w:line="240" w:lineRule="auto"/>
              <w:ind w:left="0" w:leftChars="0" w:right="0" w:rightChars="0" w:firstLine="0" w:firstLineChars="0"/>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水洗喷淋塔（PH 调节）+生物滴滤塔</w:t>
            </w:r>
          </w:p>
        </w:tc>
        <w:tc>
          <w:tcPr>
            <w:tcW w:w="1183" w:type="dxa"/>
            <w:vAlign w:val="center"/>
          </w:tcPr>
          <w:p w14:paraId="208DFFF3">
            <w:pPr>
              <w:pStyle w:val="2"/>
              <w:snapToGrid w:val="0"/>
              <w:spacing w:line="240" w:lineRule="auto"/>
              <w:ind w:left="0" w:leftChars="0" w:right="0" w:rightChars="0" w:firstLine="0" w:firstLineChars="0"/>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eastAsia" w:ascii="Times New Roman" w:cs="Times New Roman"/>
                <w:color w:val="000000" w:themeColor="text1"/>
                <w:sz w:val="21"/>
                <w:szCs w:val="21"/>
                <w:lang w:val="en-US" w:eastAsia="zh-CN"/>
                <w14:textFill>
                  <w14:solidFill>
                    <w14:schemeClr w14:val="tx1"/>
                  </w14:solidFill>
                </w14:textFill>
              </w:rPr>
              <w:t>有组织</w:t>
            </w:r>
          </w:p>
        </w:tc>
        <w:tc>
          <w:tcPr>
            <w:tcW w:w="1416" w:type="dxa"/>
            <w:vAlign w:val="center"/>
          </w:tcPr>
          <w:p w14:paraId="3572064E">
            <w:pPr>
              <w:pStyle w:val="47"/>
              <w:numPr>
                <w:ilvl w:val="4"/>
                <w:numId w:val="0"/>
              </w:numPr>
              <w:snapToGrid w:val="0"/>
              <w:spacing w:line="240" w:lineRule="auto"/>
              <w:ind w:left="0" w:leftChars="0" w:right="0" w:rightChars="0" w:firstLine="0" w:firstLineChars="0"/>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bookmarkStart w:id="456" w:name="_Toc10730"/>
            <w:bookmarkStart w:id="457" w:name="_Toc11696"/>
            <w:bookmarkStart w:id="458" w:name="_Toc14898"/>
            <w:bookmarkStart w:id="459" w:name="_Toc22722"/>
            <w:r>
              <w:rPr>
                <w:rFonts w:hint="eastAsia" w:ascii="Times New Roman" w:eastAsia="宋体" w:cs="Times New Roman"/>
                <w:color w:val="000000" w:themeColor="text1"/>
                <w:sz w:val="21"/>
                <w:szCs w:val="21"/>
                <w:lang w:val="en-US" w:eastAsia="zh-CN"/>
                <w14:textFill>
                  <w14:solidFill>
                    <w14:schemeClr w14:val="tx1"/>
                  </w14:solidFill>
                </w14:textFill>
              </w:rPr>
              <w:t>DA001</w:t>
            </w:r>
            <w:bookmarkEnd w:id="456"/>
            <w:bookmarkEnd w:id="457"/>
            <w:bookmarkEnd w:id="458"/>
            <w:bookmarkEnd w:id="459"/>
          </w:p>
        </w:tc>
        <w:tc>
          <w:tcPr>
            <w:tcW w:w="1416" w:type="dxa"/>
            <w:vAlign w:val="center"/>
          </w:tcPr>
          <w:p w14:paraId="1C0F1E7D">
            <w:pPr>
              <w:pStyle w:val="47"/>
              <w:numPr>
                <w:ilvl w:val="4"/>
                <w:numId w:val="0"/>
              </w:numPr>
              <w:snapToGrid w:val="0"/>
              <w:spacing w:line="240" w:lineRule="auto"/>
              <w:ind w:left="0" w:leftChars="0" w:right="0" w:rightChars="0" w:firstLine="0" w:firstLineChars="0"/>
              <w:jc w:val="center"/>
              <w:rPr>
                <w:rFonts w:hint="default" w:ascii="Times New Roman" w:hAnsi="Times New Roman" w:eastAsia="宋体" w:cs="Times New Roman"/>
                <w:color w:val="000000" w:themeColor="text1"/>
                <w:sz w:val="21"/>
                <w:szCs w:val="21"/>
                <w:lang w:eastAsia="zh-CN"/>
                <w14:textFill>
                  <w14:solidFill>
                    <w14:schemeClr w14:val="tx1"/>
                  </w14:solidFill>
                </w14:textFill>
              </w:rPr>
            </w:pPr>
            <w:bookmarkStart w:id="460" w:name="_Toc12935"/>
            <w:bookmarkStart w:id="461" w:name="_Toc4985"/>
            <w:bookmarkStart w:id="462" w:name="_Toc1994"/>
            <w:bookmarkStart w:id="463" w:name="_Toc9732"/>
            <w:bookmarkStart w:id="464" w:name="_Toc1444"/>
            <w:bookmarkStart w:id="465" w:name="_Toc23960"/>
            <w:r>
              <w:rPr>
                <w:rFonts w:hint="default" w:ascii="Times New Roman" w:hAnsi="Times New Roman" w:eastAsia="宋体" w:cs="Times New Roman"/>
                <w:color w:val="000000" w:themeColor="text1"/>
                <w:sz w:val="21"/>
                <w:szCs w:val="21"/>
                <w14:textFill>
                  <w14:solidFill>
                    <w14:schemeClr w14:val="tx1"/>
                  </w14:solidFill>
                </w14:textFill>
              </w:rPr>
              <w:t>15m</w:t>
            </w:r>
            <w:bookmarkEnd w:id="460"/>
            <w:bookmarkEnd w:id="461"/>
            <w:bookmarkEnd w:id="462"/>
            <w:bookmarkEnd w:id="463"/>
            <w:bookmarkEnd w:id="464"/>
            <w:bookmarkEnd w:id="465"/>
          </w:p>
        </w:tc>
      </w:tr>
    </w:tbl>
    <w:p w14:paraId="7E407DC8">
      <w:pPr>
        <w:pStyle w:val="13"/>
        <w:keepNext w:val="0"/>
        <w:keepLines w:val="0"/>
        <w:snapToGrid w:val="0"/>
        <w:spacing w:before="0" w:after="0" w:line="360" w:lineRule="auto"/>
        <w:rPr>
          <w:rFonts w:hint="default" w:ascii="Times New Roman" w:hAnsi="Times New Roman" w:eastAsia="宋体" w:cs="Times New Roman"/>
          <w:b w:val="0"/>
          <w:bCs/>
          <w:color w:val="000000" w:themeColor="text1"/>
          <w:kern w:val="2"/>
          <w:sz w:val="24"/>
          <w:szCs w:val="24"/>
          <w:lang w:val="en-US" w:eastAsia="zh-CN" w:bidi="ar-SA"/>
          <w14:textFill>
            <w14:solidFill>
              <w14:schemeClr w14:val="tx1"/>
            </w14:solidFill>
          </w14:textFill>
        </w:rPr>
      </w:pPr>
      <w:bookmarkStart w:id="466" w:name="_Toc20755"/>
      <w:bookmarkStart w:id="467" w:name="_Toc26802"/>
      <w:bookmarkStart w:id="468" w:name="_Toc7121"/>
      <w:r>
        <w:rPr>
          <w:rFonts w:hint="default" w:ascii="Times New Roman" w:hAnsi="Times New Roman" w:eastAsia="宋体" w:cs="Times New Roman"/>
          <w:color w:val="000000" w:themeColor="text1"/>
          <w:sz w:val="28"/>
          <w:szCs w:val="28"/>
          <w14:textFill>
            <w14:solidFill>
              <w14:schemeClr w14:val="tx1"/>
            </w14:solidFill>
          </w14:textFill>
        </w:rPr>
        <w:t>4.1.3　噪声</w:t>
      </w:r>
      <w:bookmarkEnd w:id="412"/>
      <w:bookmarkEnd w:id="413"/>
      <w:bookmarkEnd w:id="414"/>
      <w:bookmarkEnd w:id="415"/>
      <w:bookmarkEnd w:id="416"/>
      <w:bookmarkEnd w:id="417"/>
      <w:bookmarkEnd w:id="466"/>
      <w:bookmarkEnd w:id="467"/>
      <w:bookmarkEnd w:id="468"/>
    </w:p>
    <w:bookmarkEnd w:id="28"/>
    <w:bookmarkEnd w:id="29"/>
    <w:bookmarkEnd w:id="30"/>
    <w:bookmarkEnd w:id="31"/>
    <w:bookmarkEnd w:id="32"/>
    <w:bookmarkEnd w:id="33"/>
    <w:bookmarkEnd w:id="376"/>
    <w:p w14:paraId="2C6615F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3"/>
        <w:rPr>
          <w:rFonts w:hint="default" w:ascii="Times New Roman" w:hAnsi="Times New Roman" w:eastAsia="宋体" w:cs="Times New Roman"/>
          <w:b/>
          <w:color w:val="000000" w:themeColor="text1"/>
          <w14:textFill>
            <w14:solidFill>
              <w14:schemeClr w14:val="tx1"/>
            </w14:solidFill>
          </w14:textFill>
        </w:rPr>
      </w:pPr>
      <w:r>
        <w:rPr>
          <w:rFonts w:hint="default" w:ascii="Times New Roman" w:hAnsi="Times New Roman" w:eastAsia="宋体" w:cs="Times New Roman"/>
          <w:b/>
          <w:color w:val="000000" w:themeColor="text1"/>
          <w:lang w:eastAsia="zh-CN"/>
          <w14:textFill>
            <w14:solidFill>
              <w14:schemeClr w14:val="tx1"/>
            </w14:solidFill>
          </w14:textFill>
        </w:rPr>
        <w:t>（</w:t>
      </w:r>
      <w:r>
        <w:rPr>
          <w:rFonts w:hint="default" w:ascii="Times New Roman" w:hAnsi="Times New Roman" w:eastAsia="宋体" w:cs="Times New Roman"/>
          <w:b/>
          <w:color w:val="000000" w:themeColor="text1"/>
          <w:lang w:val="en-US" w:eastAsia="zh-CN"/>
          <w14:textFill>
            <w14:solidFill>
              <w14:schemeClr w14:val="tx1"/>
            </w14:solidFill>
          </w14:textFill>
        </w:rPr>
        <w:t>1</w:t>
      </w:r>
      <w:r>
        <w:rPr>
          <w:rFonts w:hint="default" w:ascii="Times New Roman" w:hAnsi="Times New Roman" w:eastAsia="宋体" w:cs="Times New Roman"/>
          <w:b/>
          <w:color w:val="000000" w:themeColor="text1"/>
          <w:lang w:eastAsia="zh-CN"/>
          <w14:textFill>
            <w14:solidFill>
              <w14:schemeClr w14:val="tx1"/>
            </w14:solidFill>
          </w14:textFill>
        </w:rPr>
        <w:t>）</w:t>
      </w:r>
      <w:r>
        <w:rPr>
          <w:rFonts w:hint="default" w:ascii="Times New Roman" w:hAnsi="Times New Roman" w:eastAsia="宋体" w:cs="Times New Roman"/>
          <w:b/>
          <w:color w:val="000000" w:themeColor="text1"/>
          <w14:textFill>
            <w14:solidFill>
              <w14:schemeClr w14:val="tx1"/>
            </w14:solidFill>
          </w14:textFill>
        </w:rPr>
        <w:t>噪声来源</w:t>
      </w:r>
    </w:p>
    <w:p w14:paraId="31792A26">
      <w:pPr>
        <w:keepNext w:val="0"/>
        <w:keepLines w:val="0"/>
        <w:pageBreakBefore w:val="0"/>
        <w:widowControl w:val="0"/>
        <w:kinsoku/>
        <w:wordWrap/>
        <w:overflowPunct/>
        <w:topLinePunct w:val="0"/>
        <w:autoSpaceDE/>
        <w:autoSpaceDN/>
        <w:bidi w:val="0"/>
        <w:adjustRightInd/>
        <w:snapToGrid/>
        <w:spacing w:line="360" w:lineRule="auto"/>
        <w:ind w:firstLine="488" w:firstLineChars="200"/>
        <w:textAlignment w:val="auto"/>
        <w:outlineLvl w:val="3"/>
        <w:rPr>
          <w:rFonts w:hint="eastAsia" w:eastAsia="宋体"/>
          <w:color w:val="000000" w:themeColor="text1"/>
          <w:spacing w:val="-2"/>
          <w:lang w:val="en-US" w:eastAsia="zh-CN"/>
          <w14:textFill>
            <w14:solidFill>
              <w14:schemeClr w14:val="tx1"/>
            </w14:solidFill>
          </w14:textFill>
        </w:rPr>
      </w:pPr>
      <w:bookmarkStart w:id="469" w:name="_Toc9936"/>
      <w:r>
        <w:rPr>
          <w:color w:val="000000" w:themeColor="text1"/>
          <w:spacing w:val="2"/>
          <w14:textFill>
            <w14:solidFill>
              <w14:schemeClr w14:val="tx1"/>
            </w14:solidFill>
          </w14:textFill>
        </w:rPr>
        <w:t>本项目噪声源均安置在厂房内，噪声的性质主</w:t>
      </w:r>
      <w:r>
        <w:rPr>
          <w:color w:val="000000" w:themeColor="text1"/>
          <w:spacing w:val="1"/>
          <w14:textFill>
            <w14:solidFill>
              <w14:schemeClr w14:val="tx1"/>
            </w14:solidFill>
          </w14:textFill>
        </w:rPr>
        <w:t>要为设备运行过程中产生的机</w:t>
      </w:r>
      <w:r>
        <w:rPr>
          <w:color w:val="000000" w:themeColor="text1"/>
          <w:spacing w:val="2"/>
          <w14:textFill>
            <w14:solidFill>
              <w14:schemeClr w14:val="tx1"/>
            </w14:solidFill>
          </w14:textFill>
        </w:rPr>
        <w:t>械噪声，以及搬运设备、物品时碰撞产生的噪声</w:t>
      </w:r>
      <w:r>
        <w:rPr>
          <w:rFonts w:hint="eastAsia"/>
          <w:color w:val="000000" w:themeColor="text1"/>
          <w:spacing w:val="2"/>
          <w:lang w:val="en-US" w:eastAsia="zh-CN"/>
          <w14:textFill>
            <w14:solidFill>
              <w14:schemeClr w14:val="tx1"/>
            </w14:solidFill>
          </w14:textFill>
        </w:rPr>
        <w:t>。</w:t>
      </w:r>
    </w:p>
    <w:p w14:paraId="57F3712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3"/>
        <w:rPr>
          <w:rFonts w:hint="default" w:ascii="Times New Roman" w:hAnsi="Times New Roman" w:eastAsia="宋体" w:cs="Times New Roman"/>
          <w:b/>
          <w:color w:val="000000" w:themeColor="text1"/>
          <w14:textFill>
            <w14:solidFill>
              <w14:schemeClr w14:val="tx1"/>
            </w14:solidFill>
          </w14:textFill>
        </w:rPr>
      </w:pPr>
      <w:r>
        <w:rPr>
          <w:rFonts w:hint="default" w:ascii="Times New Roman" w:hAnsi="Times New Roman" w:eastAsia="宋体" w:cs="Times New Roman"/>
          <w:b/>
          <w:color w:val="000000" w:themeColor="text1"/>
          <w:lang w:eastAsia="zh-CN"/>
          <w14:textFill>
            <w14:solidFill>
              <w14:schemeClr w14:val="tx1"/>
            </w14:solidFill>
          </w14:textFill>
        </w:rPr>
        <w:t>（</w:t>
      </w:r>
      <w:r>
        <w:rPr>
          <w:rFonts w:hint="default" w:ascii="Times New Roman" w:hAnsi="Times New Roman" w:eastAsia="宋体" w:cs="Times New Roman"/>
          <w:b/>
          <w:color w:val="000000" w:themeColor="text1"/>
          <w:lang w:val="en-US" w:eastAsia="zh-CN"/>
          <w14:textFill>
            <w14:solidFill>
              <w14:schemeClr w14:val="tx1"/>
            </w14:solidFill>
          </w14:textFill>
        </w:rPr>
        <w:t>2</w:t>
      </w:r>
      <w:r>
        <w:rPr>
          <w:rFonts w:hint="default" w:ascii="Times New Roman" w:hAnsi="Times New Roman" w:eastAsia="宋体" w:cs="Times New Roman"/>
          <w:b/>
          <w:color w:val="000000" w:themeColor="text1"/>
          <w:lang w:eastAsia="zh-CN"/>
          <w14:textFill>
            <w14:solidFill>
              <w14:schemeClr w14:val="tx1"/>
            </w14:solidFill>
          </w14:textFill>
        </w:rPr>
        <w:t>）</w:t>
      </w:r>
      <w:r>
        <w:rPr>
          <w:rFonts w:hint="default" w:ascii="Times New Roman" w:hAnsi="Times New Roman" w:eastAsia="宋体" w:cs="Times New Roman"/>
          <w:b/>
          <w:color w:val="000000" w:themeColor="text1"/>
          <w14:textFill>
            <w14:solidFill>
              <w14:schemeClr w14:val="tx1"/>
            </w14:solidFill>
          </w14:textFill>
        </w:rPr>
        <w:t>噪声治理</w:t>
      </w:r>
    </w:p>
    <w:p w14:paraId="3DB1FA61">
      <w:pPr>
        <w:pStyle w:val="96"/>
        <w:keepNext w:val="0"/>
        <w:keepLines w:val="0"/>
        <w:pageBreakBefore w:val="0"/>
        <w:widowControl w:val="0"/>
        <w:kinsoku/>
        <w:wordWrap/>
        <w:overflowPunct/>
        <w:topLinePunct w:val="0"/>
        <w:autoSpaceDE/>
        <w:autoSpaceDN/>
        <w:bidi w:val="0"/>
        <w:spacing w:line="360" w:lineRule="auto"/>
        <w:ind w:left="0" w:right="0" w:firstLine="516" w:firstLineChars="200"/>
        <w:jc w:val="both"/>
        <w:textAlignment w:val="auto"/>
        <w:rPr>
          <w:color w:val="000000" w:themeColor="text1"/>
          <w14:textFill>
            <w14:solidFill>
              <w14:schemeClr w14:val="tx1"/>
            </w14:solidFill>
          </w14:textFill>
        </w:rPr>
      </w:pPr>
      <w:r>
        <w:rPr>
          <w:color w:val="000000" w:themeColor="text1"/>
          <w:spacing w:val="9"/>
          <w14:textFill>
            <w14:solidFill>
              <w14:schemeClr w14:val="tx1"/>
            </w14:solidFill>
          </w14:textFill>
        </w:rPr>
        <w:t>为降低设备噪音对周围居民的影响，项目需对噪声源采取有效的隔声、消</w:t>
      </w:r>
      <w:r>
        <w:rPr>
          <w:color w:val="000000" w:themeColor="text1"/>
          <w:spacing w:val="-2"/>
          <w14:textFill>
            <w14:solidFill>
              <w14:schemeClr w14:val="tx1"/>
            </w14:solidFill>
          </w14:textFill>
        </w:rPr>
        <w:t>声、减震和距离衰减等综合治理措施。本项目噪声治理具体措施</w:t>
      </w:r>
      <w:r>
        <w:rPr>
          <w:color w:val="000000" w:themeColor="text1"/>
          <w:spacing w:val="-3"/>
          <w14:textFill>
            <w14:solidFill>
              <w14:schemeClr w14:val="tx1"/>
            </w14:solidFill>
          </w14:textFill>
        </w:rPr>
        <w:t>如下：</w:t>
      </w:r>
    </w:p>
    <w:p w14:paraId="196B8FE3">
      <w:pPr>
        <w:pStyle w:val="96"/>
        <w:keepNext w:val="0"/>
        <w:keepLines w:val="0"/>
        <w:pageBreakBefore w:val="0"/>
        <w:widowControl w:val="0"/>
        <w:kinsoku/>
        <w:wordWrap/>
        <w:overflowPunct/>
        <w:topLinePunct w:val="0"/>
        <w:autoSpaceDE/>
        <w:autoSpaceDN/>
        <w:bidi w:val="0"/>
        <w:spacing w:line="360" w:lineRule="auto"/>
        <w:ind w:left="0" w:right="0" w:firstLine="484" w:firstLineChars="200"/>
        <w:jc w:val="both"/>
        <w:textAlignment w:val="auto"/>
        <w:rPr>
          <w:color w:val="000000" w:themeColor="text1"/>
          <w14:textFill>
            <w14:solidFill>
              <w14:schemeClr w14:val="tx1"/>
            </w14:solidFill>
          </w14:textFill>
        </w:rPr>
      </w:pPr>
      <w:r>
        <w:rPr>
          <w:color w:val="000000" w:themeColor="text1"/>
          <w:spacing w:val="1"/>
          <w14:textFill>
            <w14:solidFill>
              <w14:schemeClr w14:val="tx1"/>
            </w14:solidFill>
          </w14:textFill>
        </w:rPr>
        <w:t>①选择低噪声型设备，在高噪声设备上安</w:t>
      </w:r>
      <w:r>
        <w:rPr>
          <w:color w:val="000000" w:themeColor="text1"/>
          <w14:textFill>
            <w14:solidFill>
              <w14:schemeClr w14:val="tx1"/>
            </w14:solidFill>
          </w14:textFill>
        </w:rPr>
        <w:t>装隔声垫，采用隔声、吸声、</w:t>
      </w:r>
      <w:r>
        <w:rPr>
          <w:color w:val="000000" w:themeColor="text1"/>
          <w:spacing w:val="-9"/>
          <w14:textFill>
            <w14:solidFill>
              <w14:schemeClr w14:val="tx1"/>
            </w14:solidFill>
          </w14:textFill>
        </w:rPr>
        <w:t>减震等措施：</w:t>
      </w:r>
    </w:p>
    <w:p w14:paraId="456A6BE5">
      <w:pPr>
        <w:pStyle w:val="96"/>
        <w:keepNext w:val="0"/>
        <w:keepLines w:val="0"/>
        <w:pageBreakBefore w:val="0"/>
        <w:widowControl w:val="0"/>
        <w:kinsoku/>
        <w:wordWrap/>
        <w:overflowPunct/>
        <w:topLinePunct w:val="0"/>
        <w:autoSpaceDE/>
        <w:autoSpaceDN/>
        <w:bidi w:val="0"/>
        <w:spacing w:line="360" w:lineRule="auto"/>
        <w:ind w:left="0" w:right="0" w:firstLine="488" w:firstLineChars="200"/>
        <w:jc w:val="both"/>
        <w:textAlignment w:val="auto"/>
        <w:rPr>
          <w:color w:val="000000" w:themeColor="text1"/>
          <w14:textFill>
            <w14:solidFill>
              <w14:schemeClr w14:val="tx1"/>
            </w14:solidFill>
          </w14:textFill>
        </w:rPr>
      </w:pPr>
      <w:r>
        <w:rPr>
          <w:color w:val="000000" w:themeColor="text1"/>
          <w:spacing w:val="2"/>
          <w14:textFill>
            <w14:solidFill>
              <w14:schemeClr w14:val="tx1"/>
            </w14:solidFill>
          </w14:textFill>
        </w:rPr>
        <w:t>②根据厂区实际情况和设备产生的噪声值，对厂区设</w:t>
      </w:r>
      <w:r>
        <w:rPr>
          <w:color w:val="000000" w:themeColor="text1"/>
          <w:spacing w:val="1"/>
          <w14:textFill>
            <w14:solidFill>
              <w14:schemeClr w14:val="tx1"/>
            </w14:solidFill>
          </w14:textFill>
        </w:rPr>
        <w:t>备进行合理布局，对厂</w:t>
      </w:r>
      <w:r>
        <w:rPr>
          <w:color w:val="000000" w:themeColor="text1"/>
          <w:spacing w:val="-2"/>
          <w14:textFill>
            <w14:solidFill>
              <w14:schemeClr w14:val="tx1"/>
            </w14:solidFill>
          </w14:textFill>
        </w:rPr>
        <w:t>房密闭，降低噪声对外环境的影响。</w:t>
      </w:r>
    </w:p>
    <w:p w14:paraId="030DC932">
      <w:pPr>
        <w:pStyle w:val="96"/>
        <w:keepNext w:val="0"/>
        <w:keepLines w:val="0"/>
        <w:pageBreakBefore w:val="0"/>
        <w:widowControl w:val="0"/>
        <w:kinsoku/>
        <w:wordWrap/>
        <w:overflowPunct/>
        <w:topLinePunct w:val="0"/>
        <w:autoSpaceDE/>
        <w:autoSpaceDN/>
        <w:bidi w:val="0"/>
        <w:spacing w:line="360" w:lineRule="auto"/>
        <w:ind w:left="0" w:right="0" w:firstLine="488" w:firstLineChars="200"/>
        <w:jc w:val="both"/>
        <w:textAlignment w:val="auto"/>
        <w:rPr>
          <w:color w:val="000000" w:themeColor="text1"/>
          <w14:textFill>
            <w14:solidFill>
              <w14:schemeClr w14:val="tx1"/>
            </w14:solidFill>
          </w14:textFill>
        </w:rPr>
      </w:pPr>
      <w:r>
        <w:rPr>
          <w:color w:val="000000" w:themeColor="text1"/>
          <w:spacing w:val="2"/>
          <w14:textFill>
            <w14:solidFill>
              <w14:schemeClr w14:val="tx1"/>
            </w14:solidFill>
          </w14:textFill>
        </w:rPr>
        <w:t>③加强设备管理，对生产设备定期检查维护，加强设</w:t>
      </w:r>
      <w:r>
        <w:rPr>
          <w:color w:val="000000" w:themeColor="text1"/>
          <w:spacing w:val="1"/>
          <w14:textFill>
            <w14:solidFill>
              <w14:schemeClr w14:val="tx1"/>
            </w14:solidFill>
          </w14:textFill>
        </w:rPr>
        <w:t>备日常保养，及时淘汰</w:t>
      </w:r>
      <w:r>
        <w:rPr>
          <w:color w:val="000000" w:themeColor="text1"/>
          <w:spacing w:val="2"/>
          <w14:textFill>
            <w14:solidFill>
              <w14:schemeClr w14:val="tx1"/>
            </w14:solidFill>
          </w14:textFill>
        </w:rPr>
        <w:t>落后设备；加强员工操作的管理，制定严格的装卸作业操作</w:t>
      </w:r>
      <w:r>
        <w:rPr>
          <w:color w:val="000000" w:themeColor="text1"/>
          <w:spacing w:val="1"/>
          <w14:textFill>
            <w14:solidFill>
              <w14:schemeClr w14:val="tx1"/>
            </w14:solidFill>
          </w14:textFill>
        </w:rPr>
        <w:t>规程，避免不必要的</w:t>
      </w:r>
      <w:r>
        <w:rPr>
          <w:color w:val="000000" w:themeColor="text1"/>
          <w:spacing w:val="-7"/>
          <w14:textFill>
            <w14:solidFill>
              <w14:schemeClr w14:val="tx1"/>
            </w14:solidFill>
          </w14:textFill>
        </w:rPr>
        <w:t>撞击噪声。</w:t>
      </w:r>
    </w:p>
    <w:p w14:paraId="21F2417E">
      <w:pPr>
        <w:pStyle w:val="87"/>
        <w:keepNext w:val="0"/>
        <w:keepLines w:val="0"/>
        <w:pageBreakBefore w:val="0"/>
        <w:widowControl w:val="0"/>
        <w:kinsoku/>
        <w:wordWrap/>
        <w:overflowPunct/>
        <w:topLinePunct w:val="0"/>
        <w:autoSpaceDE/>
        <w:autoSpaceDN/>
        <w:bidi w:val="0"/>
        <w:spacing w:line="360" w:lineRule="auto"/>
        <w:ind w:left="0" w:right="0" w:firstLine="468" w:firstLineChars="200"/>
        <w:jc w:val="both"/>
        <w:textAlignment w:val="auto"/>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pPr>
      <w:r>
        <w:rPr>
          <w:color w:val="000000" w:themeColor="text1"/>
          <w:spacing w:val="-3"/>
          <w14:textFill>
            <w14:solidFill>
              <w14:schemeClr w14:val="tx1"/>
            </w14:solidFill>
          </w14:textFill>
        </w:rPr>
        <w:t>④调整生产时间，企业仅在昼间生产。</w:t>
      </w:r>
    </w:p>
    <w:p w14:paraId="7DCFB77E">
      <w:pPr>
        <w:pStyle w:val="13"/>
        <w:keepNext w:val="0"/>
        <w:keepLines w:val="0"/>
        <w:snapToGrid w:val="0"/>
        <w:spacing w:before="0" w:after="0" w:line="360" w:lineRule="auto"/>
        <w:rPr>
          <w:rFonts w:hint="default" w:ascii="Times New Roman" w:hAnsi="Times New Roman" w:eastAsia="宋体" w:cs="Times New Roman"/>
          <w:color w:val="000000" w:themeColor="text1"/>
          <w:sz w:val="28"/>
          <w:szCs w:val="28"/>
          <w14:textFill>
            <w14:solidFill>
              <w14:schemeClr w14:val="tx1"/>
            </w14:solidFill>
          </w14:textFill>
        </w:rPr>
      </w:pPr>
      <w:bookmarkStart w:id="470" w:name="_Toc31559"/>
      <w:bookmarkStart w:id="471" w:name="_Toc15885"/>
      <w:bookmarkStart w:id="472" w:name="_Toc21505"/>
      <w:bookmarkStart w:id="473" w:name="_Toc14368"/>
      <w:bookmarkStart w:id="474" w:name="_Toc891"/>
      <w:bookmarkStart w:id="475" w:name="_Toc18898"/>
      <w:bookmarkStart w:id="476" w:name="_Toc21220"/>
      <w:bookmarkStart w:id="477" w:name="_Toc5782"/>
      <w:r>
        <w:rPr>
          <w:rFonts w:hint="default" w:ascii="Times New Roman" w:hAnsi="Times New Roman" w:eastAsia="宋体" w:cs="Times New Roman"/>
          <w:color w:val="000000" w:themeColor="text1"/>
          <w:sz w:val="28"/>
          <w:szCs w:val="28"/>
          <w14:textFill>
            <w14:solidFill>
              <w14:schemeClr w14:val="tx1"/>
            </w14:solidFill>
          </w14:textFill>
        </w:rPr>
        <w:t>4.1.4固体废物</w:t>
      </w:r>
      <w:bookmarkEnd w:id="469"/>
      <w:bookmarkEnd w:id="470"/>
      <w:bookmarkEnd w:id="471"/>
      <w:bookmarkEnd w:id="472"/>
      <w:bookmarkEnd w:id="473"/>
      <w:bookmarkEnd w:id="474"/>
      <w:bookmarkEnd w:id="475"/>
      <w:bookmarkEnd w:id="476"/>
      <w:bookmarkEnd w:id="477"/>
    </w:p>
    <w:p w14:paraId="6A58113B">
      <w:pPr>
        <w:keepNext w:val="0"/>
        <w:keepLines w:val="0"/>
        <w:pageBreakBefore w:val="0"/>
        <w:widowControl w:val="0"/>
        <w:kinsoku/>
        <w:wordWrap/>
        <w:overflowPunct/>
        <w:topLinePunct w:val="0"/>
        <w:autoSpaceDE/>
        <w:autoSpaceDN/>
        <w:bidi w:val="0"/>
        <w:spacing w:line="360" w:lineRule="auto"/>
        <w:ind w:firstLine="480" w:firstLineChars="200"/>
        <w:textAlignment w:val="auto"/>
        <w:outlineLvl w:val="3"/>
        <w:rPr>
          <w:rFonts w:hint="default" w:ascii="Times New Roman" w:hAnsi="Times New Roman" w:eastAsia="宋体" w:cs="Times New Roman"/>
          <w:b/>
          <w:color w:val="000000" w:themeColor="text1"/>
          <w:lang w:eastAsia="zh-CN"/>
          <w14:textFill>
            <w14:solidFill>
              <w14:schemeClr w14:val="tx1"/>
            </w14:solidFill>
          </w14:textFill>
        </w:rPr>
      </w:pPr>
      <w:bookmarkStart w:id="478" w:name="_Toc150161056"/>
      <w:r>
        <w:rPr>
          <w:rFonts w:hint="default" w:ascii="Times New Roman" w:hAnsi="Times New Roman" w:eastAsia="宋体" w:cs="Times New Roman"/>
          <w:b/>
          <w:color w:val="000000" w:themeColor="text1"/>
          <w:lang w:eastAsia="zh-CN"/>
          <w14:textFill>
            <w14:solidFill>
              <w14:schemeClr w14:val="tx1"/>
            </w14:solidFill>
          </w14:textFill>
        </w:rPr>
        <w:t>（</w:t>
      </w:r>
      <w:r>
        <w:rPr>
          <w:rFonts w:hint="default" w:ascii="Times New Roman" w:hAnsi="Times New Roman" w:eastAsia="宋体" w:cs="Times New Roman"/>
          <w:b/>
          <w:color w:val="000000" w:themeColor="text1"/>
          <w:lang w:val="en-US" w:eastAsia="zh-CN"/>
          <w14:textFill>
            <w14:solidFill>
              <w14:schemeClr w14:val="tx1"/>
            </w14:solidFill>
          </w14:textFill>
        </w:rPr>
        <w:t>1</w:t>
      </w:r>
      <w:r>
        <w:rPr>
          <w:rFonts w:hint="default" w:ascii="Times New Roman" w:hAnsi="Times New Roman" w:eastAsia="宋体" w:cs="Times New Roman"/>
          <w:b/>
          <w:color w:val="000000" w:themeColor="text1"/>
          <w:lang w:eastAsia="zh-CN"/>
          <w14:textFill>
            <w14:solidFill>
              <w14:schemeClr w14:val="tx1"/>
            </w14:solidFill>
          </w14:textFill>
        </w:rPr>
        <w:t>）固废来源</w:t>
      </w:r>
    </w:p>
    <w:bookmarkEnd w:id="478"/>
    <w:p w14:paraId="79BF811E">
      <w:pPr>
        <w:pStyle w:val="87"/>
        <w:keepNext w:val="0"/>
        <w:keepLines w:val="0"/>
        <w:pageBreakBefore w:val="0"/>
        <w:widowControl w:val="0"/>
        <w:kinsoku/>
        <w:wordWrap/>
        <w:overflowPunct/>
        <w:topLinePunct w:val="0"/>
        <w:autoSpaceDE/>
        <w:autoSpaceDN/>
        <w:bidi w:val="0"/>
        <w:spacing w:line="360" w:lineRule="auto"/>
        <w:ind w:left="0" w:leftChars="0" w:firstLine="480" w:firstLineChars="200"/>
        <w:textAlignment w:val="auto"/>
        <w:rPr>
          <w:rFonts w:hint="default" w:ascii="Times New Roman" w:hAnsi="Times New Roman" w:eastAsia="宋体" w:cs="Times New Roman"/>
          <w:bCs/>
          <w:color w:val="000000" w:themeColor="text1"/>
          <w14:textFill>
            <w14:solidFill>
              <w14:schemeClr w14:val="tx1"/>
            </w14:solidFill>
          </w14:textFill>
        </w:rPr>
      </w:pPr>
      <w:r>
        <w:rPr>
          <w:rFonts w:hint="default" w:ascii="Times New Roman" w:hAnsi="Times New Roman" w:eastAsia="宋体" w:cs="Times New Roman"/>
          <w:bCs/>
          <w:color w:val="000000" w:themeColor="text1"/>
          <w14:textFill>
            <w14:solidFill>
              <w14:schemeClr w14:val="tx1"/>
            </w14:solidFill>
          </w14:textFill>
        </w:rPr>
        <w:t>本项目营运期固体废物主要为</w:t>
      </w:r>
      <w:r>
        <w:rPr>
          <w:rFonts w:hint="eastAsia" w:eastAsia="宋体" w:cs="Times New Roman"/>
          <w:bCs/>
          <w:color w:val="000000" w:themeColor="text1"/>
          <w:lang w:val="en-US" w:eastAsia="zh-CN"/>
          <w14:textFill>
            <w14:solidFill>
              <w14:schemeClr w14:val="tx1"/>
            </w14:solidFill>
          </w14:textFill>
        </w:rPr>
        <w:t>生活垃圾、一般固体废物和危险废物</w:t>
      </w:r>
      <w:r>
        <w:rPr>
          <w:rFonts w:hint="default" w:ascii="Times New Roman" w:hAnsi="Times New Roman" w:eastAsia="宋体" w:cs="Times New Roman"/>
          <w:bCs/>
          <w:color w:val="000000" w:themeColor="text1"/>
          <w14:textFill>
            <w14:solidFill>
              <w14:schemeClr w14:val="tx1"/>
            </w14:solidFill>
          </w14:textFill>
        </w:rPr>
        <w:t>。</w:t>
      </w:r>
    </w:p>
    <w:p w14:paraId="4EDE4DC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3"/>
        <w:rPr>
          <w:rFonts w:hint="default" w:ascii="Times New Roman" w:hAnsi="Times New Roman" w:eastAsia="宋体" w:cs="Times New Roman"/>
          <w:b/>
          <w:color w:val="000000" w:themeColor="text1"/>
          <w14:textFill>
            <w14:solidFill>
              <w14:schemeClr w14:val="tx1"/>
            </w14:solidFill>
          </w14:textFill>
        </w:rPr>
      </w:pPr>
      <w:r>
        <w:rPr>
          <w:rFonts w:hint="default" w:ascii="Times New Roman" w:hAnsi="Times New Roman" w:eastAsia="宋体" w:cs="Times New Roman"/>
          <w:b/>
          <w:color w:val="000000" w:themeColor="text1"/>
          <w:lang w:eastAsia="zh-CN"/>
          <w14:textFill>
            <w14:solidFill>
              <w14:schemeClr w14:val="tx1"/>
            </w14:solidFill>
          </w14:textFill>
        </w:rPr>
        <w:t>（</w:t>
      </w:r>
      <w:r>
        <w:rPr>
          <w:rFonts w:hint="default" w:ascii="Times New Roman" w:hAnsi="Times New Roman" w:eastAsia="宋体" w:cs="Times New Roman"/>
          <w:b/>
          <w:color w:val="000000" w:themeColor="text1"/>
          <w:lang w:val="en-US" w:eastAsia="zh-CN"/>
          <w14:textFill>
            <w14:solidFill>
              <w14:schemeClr w14:val="tx1"/>
            </w14:solidFill>
          </w14:textFill>
        </w:rPr>
        <w:t>2</w:t>
      </w:r>
      <w:r>
        <w:rPr>
          <w:rFonts w:hint="default" w:ascii="Times New Roman" w:hAnsi="Times New Roman" w:eastAsia="宋体" w:cs="Times New Roman"/>
          <w:b/>
          <w:color w:val="000000" w:themeColor="text1"/>
          <w:lang w:eastAsia="zh-CN"/>
          <w14:textFill>
            <w14:solidFill>
              <w14:schemeClr w14:val="tx1"/>
            </w14:solidFill>
          </w14:textFill>
        </w:rPr>
        <w:t>）</w:t>
      </w:r>
      <w:r>
        <w:rPr>
          <w:rFonts w:hint="default" w:ascii="Times New Roman" w:hAnsi="Times New Roman" w:eastAsia="宋体" w:cs="Times New Roman"/>
          <w:b/>
          <w:color w:val="000000" w:themeColor="text1"/>
          <w14:textFill>
            <w14:solidFill>
              <w14:schemeClr w14:val="tx1"/>
            </w14:solidFill>
          </w14:textFill>
        </w:rPr>
        <w:t>固废治理</w:t>
      </w:r>
    </w:p>
    <w:p w14:paraId="18E60840">
      <w:pPr>
        <w:pStyle w:val="87"/>
        <w:keepNext w:val="0"/>
        <w:keepLines w:val="0"/>
        <w:pageBreakBefore w:val="0"/>
        <w:widowControl w:val="0"/>
        <w:kinsoku/>
        <w:wordWrap/>
        <w:overflowPunct/>
        <w:topLinePunct w:val="0"/>
        <w:autoSpaceDE/>
        <w:autoSpaceDN/>
        <w:bidi w:val="0"/>
        <w:adjustRightInd w:val="0"/>
        <w:snapToGrid w:val="0"/>
        <w:spacing w:line="360" w:lineRule="auto"/>
        <w:ind w:firstLine="480"/>
        <w:textAlignment w:val="auto"/>
        <w:rPr>
          <w:rFonts w:hint="default" w:ascii="Times New Roman" w:hAnsi="Times New Roman" w:eastAsia="宋体" w:cs="Times New Roman"/>
          <w:b/>
          <w:bCs/>
          <w:color w:val="000000" w:themeColor="text1"/>
          <w14:textFill>
            <w14:solidFill>
              <w14:schemeClr w14:val="tx1"/>
            </w14:solidFill>
          </w14:textFill>
        </w:rPr>
      </w:pPr>
      <w:bookmarkStart w:id="479" w:name="_Toc13746"/>
      <w:bookmarkStart w:id="480" w:name="_Toc17339"/>
      <w:bookmarkStart w:id="481" w:name="_Toc475690249"/>
      <w:bookmarkStart w:id="482" w:name="_Toc475690251"/>
      <w:bookmarkStart w:id="483" w:name="_Toc150161062"/>
      <w:r>
        <w:rPr>
          <w:rFonts w:hint="default" w:ascii="Times New Roman" w:hAnsi="Times New Roman" w:eastAsia="宋体" w:cs="Times New Roman"/>
          <w:b/>
          <w:bCs/>
          <w:color w:val="000000" w:themeColor="text1"/>
          <w:lang w:eastAsia="zh-CN"/>
          <w14:textFill>
            <w14:solidFill>
              <w14:schemeClr w14:val="tx1"/>
            </w14:solidFill>
          </w14:textFill>
        </w:rPr>
        <w:t>①</w:t>
      </w:r>
      <w:r>
        <w:rPr>
          <w:rFonts w:hint="default" w:ascii="Times New Roman" w:hAnsi="Times New Roman" w:eastAsia="宋体" w:cs="Times New Roman"/>
          <w:b/>
          <w:bCs/>
          <w:color w:val="000000" w:themeColor="text1"/>
          <w14:textFill>
            <w14:solidFill>
              <w14:schemeClr w14:val="tx1"/>
            </w14:solidFill>
          </w14:textFill>
        </w:rPr>
        <w:t>生活垃圾</w:t>
      </w:r>
    </w:p>
    <w:p w14:paraId="182EDAE5">
      <w:pPr>
        <w:pStyle w:val="87"/>
        <w:spacing w:line="360" w:lineRule="auto"/>
        <w:ind w:firstLine="480"/>
        <w:rPr>
          <w:rFonts w:hint="default" w:ascii="Times New Roman" w:hAnsi="Times New Roman" w:eastAsia="宋体" w:cs="Times New Roman"/>
          <w:bCs/>
          <w:color w:val="000000" w:themeColor="text1"/>
          <w:kern w:val="0"/>
          <w:sz w:val="24"/>
          <w:szCs w:val="20"/>
          <w:lang w:val="en-US" w:eastAsia="zh-CN"/>
          <w14:textFill>
            <w14:solidFill>
              <w14:schemeClr w14:val="tx1"/>
            </w14:solidFill>
          </w14:textFill>
        </w:rPr>
      </w:pPr>
      <w:r>
        <w:rPr>
          <w:rFonts w:hint="default" w:ascii="Times New Roman" w:hAnsi="Times New Roman" w:eastAsia="宋体" w:cs="Times New Roman"/>
          <w:color w:val="000000" w:themeColor="text1"/>
          <w14:textFill>
            <w14:solidFill>
              <w14:schemeClr w14:val="tx1"/>
            </w14:solidFill>
          </w14:textFill>
        </w:rPr>
        <w:t>项目员工办公生活垃圾产生量约</w:t>
      </w:r>
      <w:r>
        <w:rPr>
          <w:rFonts w:hint="default" w:ascii="Times New Roman" w:hAnsi="Times New Roman" w:eastAsia="宋体" w:cs="Times New Roman"/>
          <w:color w:val="000000" w:themeColor="text1"/>
          <w:highlight w:val="none"/>
          <w14:textFill>
            <w14:solidFill>
              <w14:schemeClr w14:val="tx1"/>
            </w14:solidFill>
          </w14:textFill>
        </w:rPr>
        <w:t>为</w:t>
      </w:r>
      <w:r>
        <w:rPr>
          <w:rFonts w:hint="eastAsia" w:eastAsia="宋体" w:cs="Times New Roman"/>
          <w:color w:val="000000" w:themeColor="text1"/>
          <w:highlight w:val="none"/>
          <w:lang w:val="en-US" w:eastAsia="zh-CN"/>
          <w14:textFill>
            <w14:solidFill>
              <w14:schemeClr w14:val="tx1"/>
            </w14:solidFill>
          </w14:textFill>
        </w:rPr>
        <w:t>1.5</w:t>
      </w:r>
      <w:r>
        <w:rPr>
          <w:rFonts w:hint="default" w:ascii="Times New Roman" w:hAnsi="Times New Roman" w:eastAsia="宋体" w:cs="Times New Roman"/>
          <w:color w:val="000000" w:themeColor="text1"/>
          <w:highlight w:val="none"/>
          <w14:textFill>
            <w14:solidFill>
              <w14:schemeClr w14:val="tx1"/>
            </w14:solidFill>
          </w14:textFill>
        </w:rPr>
        <w:t>t/a</w:t>
      </w:r>
      <w:r>
        <w:rPr>
          <w:rFonts w:hint="default" w:ascii="Times New Roman" w:hAnsi="Times New Roman" w:eastAsia="宋体" w:cs="Times New Roman"/>
          <w:color w:val="000000" w:themeColor="text1"/>
          <w:highlight w:val="none"/>
          <w:lang w:eastAsia="zh-CN"/>
          <w14:textFill>
            <w14:solidFill>
              <w14:schemeClr w14:val="tx1"/>
            </w14:solidFill>
          </w14:textFill>
        </w:rPr>
        <w:t>，</w:t>
      </w:r>
      <w:r>
        <w:rPr>
          <w:rFonts w:hint="default" w:ascii="Times New Roman" w:hAnsi="Times New Roman" w:eastAsia="宋体" w:cs="Times New Roman"/>
          <w:color w:val="000000" w:themeColor="text1"/>
          <w:lang w:eastAsia="zh-CN"/>
          <w14:textFill>
            <w14:solidFill>
              <w14:schemeClr w14:val="tx1"/>
            </w14:solidFill>
          </w14:textFill>
        </w:rPr>
        <w:t>设置垃圾桶分类收集，统一</w:t>
      </w:r>
      <w:r>
        <w:rPr>
          <w:rFonts w:hint="default" w:ascii="Times New Roman" w:hAnsi="Times New Roman" w:eastAsia="宋体" w:cs="Times New Roman"/>
          <w:color w:val="000000" w:themeColor="text1"/>
          <w14:textFill>
            <w14:solidFill>
              <w14:schemeClr w14:val="tx1"/>
            </w14:solidFill>
          </w14:textFill>
        </w:rPr>
        <w:t>交由环卫部门处理。</w:t>
      </w:r>
      <w:r>
        <w:rPr>
          <w:rFonts w:hint="default" w:ascii="Times New Roman" w:hAnsi="Times New Roman" w:eastAsia="宋体" w:cs="Times New Roman"/>
          <w:bCs/>
          <w:color w:val="000000" w:themeColor="text1"/>
          <w:kern w:val="0"/>
          <w:sz w:val="24"/>
          <w:szCs w:val="20"/>
          <w:lang w:val="en-US" w:eastAsia="zh-CN"/>
          <w14:textFill>
            <w14:solidFill>
              <w14:schemeClr w14:val="tx1"/>
            </w14:solidFill>
          </w14:textFill>
        </w:rPr>
        <w:t xml:space="preserve"> </w:t>
      </w:r>
    </w:p>
    <w:p w14:paraId="36B90E27">
      <w:pPr>
        <w:pStyle w:val="87"/>
        <w:spacing w:line="360" w:lineRule="auto"/>
        <w:ind w:firstLine="480"/>
        <w:rPr>
          <w:rFonts w:hint="eastAsia" w:eastAsia="宋体" w:cs="Times New Roman"/>
          <w:b/>
          <w:bCs w:val="0"/>
          <w:color w:val="000000" w:themeColor="text1"/>
          <w:kern w:val="0"/>
          <w:sz w:val="24"/>
          <w:szCs w:val="20"/>
          <w:lang w:val="en-US" w:eastAsia="zh-CN"/>
          <w14:textFill>
            <w14:solidFill>
              <w14:schemeClr w14:val="tx1"/>
            </w14:solidFill>
          </w14:textFill>
        </w:rPr>
      </w:pPr>
      <w:r>
        <w:rPr>
          <w:rFonts w:hint="eastAsia" w:eastAsia="宋体" w:cs="Times New Roman"/>
          <w:b/>
          <w:bCs w:val="0"/>
          <w:color w:val="000000" w:themeColor="text1"/>
          <w:kern w:val="0"/>
          <w:sz w:val="24"/>
          <w:szCs w:val="20"/>
          <w:lang w:val="en-US" w:eastAsia="zh-CN"/>
          <w14:textFill>
            <w14:solidFill>
              <w14:schemeClr w14:val="tx1"/>
            </w14:solidFill>
          </w14:textFill>
        </w:rPr>
        <w:t>②一般工业固体废物</w:t>
      </w:r>
    </w:p>
    <w:p w14:paraId="77AA237D">
      <w:pPr>
        <w:pStyle w:val="87"/>
        <w:numPr>
          <w:ilvl w:val="0"/>
          <w:numId w:val="0"/>
        </w:numPr>
        <w:spacing w:line="360" w:lineRule="auto"/>
        <w:ind w:firstLine="480" w:firstLineChars="200"/>
        <w:rPr>
          <w:rFonts w:hint="eastAsia" w:eastAsia="宋体" w:cs="Times New Roman"/>
          <w:color w:val="000000" w:themeColor="text1"/>
          <w:lang w:val="en-US" w:eastAsia="zh-CN"/>
          <w14:textFill>
            <w14:solidFill>
              <w14:schemeClr w14:val="tx1"/>
            </w14:solidFill>
          </w14:textFill>
        </w:rPr>
      </w:pP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（1）</w:t>
      </w:r>
      <w:r>
        <w:rPr>
          <w:rFonts w:hint="eastAsia" w:eastAsia="宋体" w:cs="Times New Roman"/>
          <w:color w:val="000000" w:themeColor="text1"/>
          <w:lang w:val="en-US" w:eastAsia="zh-CN"/>
          <w14:textFill>
            <w14:solidFill>
              <w14:schemeClr w14:val="tx1"/>
            </w14:solidFill>
          </w14:textFill>
        </w:rPr>
        <w:t>废包装材料</w:t>
      </w:r>
    </w:p>
    <w:p w14:paraId="23CBDA79">
      <w:pPr>
        <w:pStyle w:val="87"/>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480" w:firstLineChars="200"/>
        <w:jc w:val="both"/>
        <w:textAlignment w:val="auto"/>
        <w:rPr>
          <w:rFonts w:hint="default" w:eastAsia="宋体" w:cs="Times New Roman"/>
          <w:color w:val="000000" w:themeColor="text1"/>
          <w:lang w:val="en-US" w:eastAsia="zh-CN"/>
          <w14:textFill>
            <w14:solidFill>
              <w14:schemeClr w14:val="tx1"/>
            </w14:solidFill>
          </w14:textFill>
        </w:rPr>
      </w:pPr>
      <w:r>
        <w:rPr>
          <w:rFonts w:hint="default" w:eastAsia="宋体" w:cs="Times New Roman"/>
          <w:color w:val="000000" w:themeColor="text1"/>
          <w:lang w:val="en-US" w:eastAsia="zh-CN"/>
          <w14:textFill>
            <w14:solidFill>
              <w14:schemeClr w14:val="tx1"/>
            </w14:solidFill>
          </w14:textFill>
        </w:rPr>
        <w:t>项目生产过程中</w:t>
      </w:r>
      <w:r>
        <w:rPr>
          <w:rFonts w:hint="eastAsia" w:eastAsia="宋体" w:cs="Times New Roman"/>
          <w:color w:val="000000" w:themeColor="text1"/>
          <w:lang w:val="en-US" w:eastAsia="zh-CN"/>
          <w14:textFill>
            <w14:solidFill>
              <w14:schemeClr w14:val="tx1"/>
            </w14:solidFill>
          </w14:textFill>
        </w:rPr>
        <w:t>会产生少量废包装袋，产生量约1.6t/a，</w:t>
      </w:r>
      <w:r>
        <w:rPr>
          <w:color w:val="000000" w:themeColor="text1"/>
          <w:spacing w:val="4"/>
          <w14:textFill>
            <w14:solidFill>
              <w14:schemeClr w14:val="tx1"/>
            </w14:solidFill>
          </w14:textFill>
        </w:rPr>
        <w:t>废包装材料属于一般工业固废，交由专业回收公司回收处理</w:t>
      </w:r>
      <w:r>
        <w:rPr>
          <w:rFonts w:hint="default" w:eastAsia="宋体" w:cs="Times New Roman"/>
          <w:color w:val="000000" w:themeColor="text1"/>
          <w:lang w:val="en-US" w:eastAsia="zh-CN"/>
          <w14:textFill>
            <w14:solidFill>
              <w14:schemeClr w14:val="tx1"/>
            </w14:solidFill>
          </w14:textFill>
        </w:rPr>
        <w:t xml:space="preserve">。 </w:t>
      </w:r>
    </w:p>
    <w:p w14:paraId="0AD43DAD">
      <w:pPr>
        <w:pStyle w:val="87"/>
        <w:numPr>
          <w:ilvl w:val="0"/>
          <w:numId w:val="0"/>
        </w:numPr>
        <w:spacing w:line="360" w:lineRule="auto"/>
        <w:ind w:left="0" w:leftChars="0" w:firstLine="480" w:firstLineChars="200"/>
        <w:rPr>
          <w:rFonts w:hint="eastAsia" w:eastAsia="宋体" w:cs="Times New Roman"/>
          <w:color w:val="000000" w:themeColor="text1"/>
          <w:lang w:val="en-US" w:eastAsia="zh-CN"/>
          <w14:textFill>
            <w14:solidFill>
              <w14:schemeClr w14:val="tx1"/>
            </w14:solidFill>
          </w14:textFill>
        </w:rPr>
      </w:pP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（2）</w:t>
      </w:r>
      <w:r>
        <w:rPr>
          <w:rFonts w:hint="eastAsia" w:eastAsia="宋体" w:cs="Times New Roman"/>
          <w:color w:val="000000" w:themeColor="text1"/>
          <w:lang w:val="en-US" w:eastAsia="zh-CN"/>
          <w14:textFill>
            <w14:solidFill>
              <w14:schemeClr w14:val="tx1"/>
            </w14:solidFill>
          </w14:textFill>
        </w:rPr>
        <w:t>废弃包装桶</w:t>
      </w:r>
    </w:p>
    <w:p w14:paraId="64072D08">
      <w:pPr>
        <w:pStyle w:val="87"/>
        <w:keepNext w:val="0"/>
        <w:keepLines w:val="0"/>
        <w:pageBreakBefore w:val="0"/>
        <w:widowControl w:val="0"/>
        <w:kinsoku/>
        <w:wordWrap/>
        <w:overflowPunct/>
        <w:topLinePunct w:val="0"/>
        <w:autoSpaceDE/>
        <w:autoSpaceDN/>
        <w:bidi w:val="0"/>
        <w:adjustRightInd w:val="0"/>
        <w:snapToGrid w:val="0"/>
        <w:spacing w:line="360" w:lineRule="auto"/>
        <w:ind w:firstLine="480"/>
        <w:jc w:val="both"/>
        <w:textAlignment w:val="auto"/>
        <w:rPr>
          <w:rFonts w:hint="default" w:eastAsiaTheme="minorEastAsia"/>
          <w:color w:val="000000" w:themeColor="text1"/>
          <w:spacing w:val="1"/>
          <w:lang w:val="en-US" w:eastAsia="zh-CN"/>
          <w14:textFill>
            <w14:solidFill>
              <w14:schemeClr w14:val="tx1"/>
            </w14:solidFill>
          </w14:textFill>
        </w:rPr>
      </w:pPr>
      <w:r>
        <w:rPr>
          <w:color w:val="000000" w:themeColor="text1"/>
          <w14:textFill>
            <w14:solidFill>
              <w14:schemeClr w14:val="tx1"/>
            </w14:solidFill>
          </w14:textFill>
        </w:rPr>
        <w:t xml:space="preserve">本项目盛装液体的原料废弃包装桶，产生量约为 </w:t>
      </w:r>
      <w:r>
        <w:rPr>
          <w:rFonts w:ascii="Times New Roman" w:hAnsi="Times New Roman" w:eastAsia="Times New Roman" w:cs="Times New Roman"/>
          <w:color w:val="000000" w:themeColor="text1"/>
          <w14:textFill>
            <w14:solidFill>
              <w14:schemeClr w14:val="tx1"/>
            </w14:solidFill>
          </w14:textFill>
        </w:rPr>
        <w:t>0.50t/a</w:t>
      </w:r>
      <w:r>
        <w:rPr>
          <w:color w:val="000000" w:themeColor="text1"/>
          <w14:textFill>
            <w14:solidFill>
              <w14:schemeClr w14:val="tx1"/>
            </w14:solidFill>
          </w14:textFill>
        </w:rPr>
        <w:t>。根</w:t>
      </w:r>
      <w:r>
        <w:rPr>
          <w:color w:val="000000" w:themeColor="text1"/>
          <w:spacing w:val="-1"/>
          <w14:textFill>
            <w14:solidFill>
              <w14:schemeClr w14:val="tx1"/>
            </w14:solidFill>
          </w14:textFill>
        </w:rPr>
        <w:t>据《固体废物鉴别标准通则》</w:t>
      </w:r>
      <w:r>
        <w:rPr>
          <w:rFonts w:ascii="Times New Roman" w:hAnsi="Times New Roman" w:eastAsia="Times New Roman" w:cs="Times New Roman"/>
          <w:color w:val="000000" w:themeColor="text1"/>
          <w:spacing w:val="-1"/>
          <w14:textFill>
            <w14:solidFill>
              <w14:schemeClr w14:val="tx1"/>
            </w14:solidFill>
          </w14:textFill>
        </w:rPr>
        <w:t>(GB34330-2017)</w:t>
      </w:r>
      <w:r>
        <w:rPr>
          <w:color w:val="000000" w:themeColor="text1"/>
          <w:spacing w:val="-1"/>
          <w14:textFill>
            <w14:solidFill>
              <w14:schemeClr w14:val="tx1"/>
            </w14:solidFill>
          </w14:textFill>
        </w:rPr>
        <w:t xml:space="preserve">中 </w:t>
      </w:r>
      <w:r>
        <w:rPr>
          <w:rFonts w:ascii="Times New Roman" w:hAnsi="Times New Roman" w:eastAsia="Times New Roman" w:cs="Times New Roman"/>
          <w:color w:val="000000" w:themeColor="text1"/>
          <w:spacing w:val="-1"/>
          <w14:textFill>
            <w14:solidFill>
              <w14:schemeClr w14:val="tx1"/>
            </w14:solidFill>
          </w14:textFill>
        </w:rPr>
        <w:t>6.1</w:t>
      </w:r>
      <w:r>
        <w:rPr>
          <w:rFonts w:ascii="Times New Roman" w:hAnsi="Times New Roman" w:eastAsia="Times New Roman" w:cs="Times New Roman"/>
          <w:color w:val="000000" w:themeColor="text1"/>
          <w:spacing w:val="22"/>
          <w:w w:val="101"/>
          <w14:textFill>
            <w14:solidFill>
              <w14:schemeClr w14:val="tx1"/>
            </w14:solidFill>
          </w14:textFill>
        </w:rPr>
        <w:t xml:space="preserve"> </w:t>
      </w:r>
      <w:r>
        <w:rPr>
          <w:color w:val="000000" w:themeColor="text1"/>
          <w:spacing w:val="-1"/>
          <w14:textFill>
            <w14:solidFill>
              <w14:schemeClr w14:val="tx1"/>
            </w14:solidFill>
          </w14:textFill>
        </w:rPr>
        <w:t>指出：</w:t>
      </w:r>
      <w:r>
        <w:rPr>
          <w:rFonts w:ascii="Times New Roman" w:hAnsi="Times New Roman" w:eastAsia="Times New Roman" w:cs="Times New Roman"/>
          <w:color w:val="000000" w:themeColor="text1"/>
          <w:spacing w:val="-1"/>
          <w14:textFill>
            <w14:solidFill>
              <w14:schemeClr w14:val="tx1"/>
            </w14:solidFill>
          </w14:textFill>
        </w:rPr>
        <w:t>“</w:t>
      </w:r>
      <w:r>
        <w:rPr>
          <w:color w:val="000000" w:themeColor="text1"/>
          <w:spacing w:val="-1"/>
          <w14:textFill>
            <w14:solidFill>
              <w14:schemeClr w14:val="tx1"/>
            </w14:solidFill>
          </w14:textFill>
        </w:rPr>
        <w:t>任何不需要修复和加工即可用于原始用途的物质不</w:t>
      </w:r>
      <w:r>
        <w:rPr>
          <w:color w:val="000000" w:themeColor="text1"/>
          <w:spacing w:val="11"/>
          <w14:textFill>
            <w14:solidFill>
              <w14:schemeClr w14:val="tx1"/>
            </w14:solidFill>
          </w14:textFill>
        </w:rPr>
        <w:t>作为固废废物管理</w:t>
      </w:r>
      <w:r>
        <w:rPr>
          <w:rFonts w:ascii="Times New Roman" w:hAnsi="Times New Roman" w:eastAsia="Times New Roman" w:cs="Times New Roman"/>
          <w:color w:val="000000" w:themeColor="text1"/>
          <w:spacing w:val="11"/>
          <w14:textFill>
            <w14:solidFill>
              <w14:schemeClr w14:val="tx1"/>
            </w14:solidFill>
          </w14:textFill>
        </w:rPr>
        <w:t>”</w:t>
      </w:r>
      <w:r>
        <w:rPr>
          <w:rFonts w:ascii="Times New Roman" w:hAnsi="Times New Roman" w:eastAsia="Times New Roman" w:cs="Times New Roman"/>
          <w:color w:val="000000" w:themeColor="text1"/>
          <w:spacing w:val="-25"/>
          <w14:textFill>
            <w14:solidFill>
              <w14:schemeClr w14:val="tx1"/>
            </w14:solidFill>
          </w14:textFill>
        </w:rPr>
        <w:t xml:space="preserve"> </w:t>
      </w:r>
      <w:r>
        <w:rPr>
          <w:color w:val="000000" w:themeColor="text1"/>
          <w:spacing w:val="11"/>
          <w14:textFill>
            <w14:solidFill>
              <w14:schemeClr w14:val="tx1"/>
            </w14:solidFill>
          </w14:textFill>
        </w:rPr>
        <w:t>的相关规定，废弃包装桶</w:t>
      </w:r>
      <w:r>
        <w:rPr>
          <w:color w:val="000000" w:themeColor="text1"/>
          <w:spacing w:val="10"/>
          <w14:textFill>
            <w14:solidFill>
              <w14:schemeClr w14:val="tx1"/>
            </w14:solidFill>
          </w14:textFill>
        </w:rPr>
        <w:t>交由供应商回收处理，也不属于危险废</w:t>
      </w:r>
      <w:r>
        <w:rPr>
          <w:color w:val="000000" w:themeColor="text1"/>
          <w:spacing w:val="1"/>
          <w14:textFill>
            <w14:solidFill>
              <w14:schemeClr w14:val="tx1"/>
            </w14:solidFill>
          </w14:textFill>
        </w:rPr>
        <w:t>物，按照一般工业固体废物管理</w:t>
      </w:r>
      <w:r>
        <w:rPr>
          <w:rFonts w:hint="eastAsia"/>
          <w:color w:val="000000" w:themeColor="text1"/>
          <w:spacing w:val="1"/>
          <w:lang w:eastAsia="zh-CN"/>
          <w14:textFill>
            <w14:solidFill>
              <w14:schemeClr w14:val="tx1"/>
            </w14:solidFill>
          </w14:textFill>
        </w:rPr>
        <w:t>，</w:t>
      </w:r>
      <w:r>
        <w:rPr>
          <w:rFonts w:hint="eastAsia"/>
          <w:color w:val="000000" w:themeColor="text1"/>
          <w:spacing w:val="1"/>
          <w:lang w:val="en-US" w:eastAsia="zh-CN"/>
          <w14:textFill>
            <w14:solidFill>
              <w14:schemeClr w14:val="tx1"/>
            </w14:solidFill>
          </w14:textFill>
        </w:rPr>
        <w:t>本项目的废弃包装桶</w:t>
      </w:r>
      <w:r>
        <w:rPr>
          <w:color w:val="000000" w:themeColor="text1"/>
          <w:spacing w:val="10"/>
          <w14:textFill>
            <w14:solidFill>
              <w14:schemeClr w14:val="tx1"/>
            </w14:solidFill>
          </w14:textFill>
        </w:rPr>
        <w:t>交由供应商回收处理</w:t>
      </w:r>
      <w:r>
        <w:rPr>
          <w:rFonts w:hint="eastAsia"/>
          <w:color w:val="000000" w:themeColor="text1"/>
          <w:spacing w:val="1"/>
          <w:lang w:val="en-US" w:eastAsia="zh-CN"/>
          <w14:textFill>
            <w14:solidFill>
              <w14:schemeClr w14:val="tx1"/>
            </w14:solidFill>
          </w14:textFill>
        </w:rPr>
        <w:t>。</w:t>
      </w:r>
    </w:p>
    <w:p w14:paraId="7E42EA5E">
      <w:pPr>
        <w:pStyle w:val="87"/>
        <w:spacing w:line="360" w:lineRule="auto"/>
        <w:ind w:firstLine="480"/>
        <w:rPr>
          <w:rFonts w:hint="default" w:ascii="Times New Roman" w:hAnsi="Times New Roman" w:eastAsia="宋体" w:cs="Times New Roman"/>
          <w:b/>
          <w:bCs/>
          <w:color w:val="000000" w:themeColor="text1"/>
          <w:lang w:val="en-US" w:eastAsia="zh-CN"/>
          <w14:textFill>
            <w14:solidFill>
              <w14:schemeClr w14:val="tx1"/>
            </w14:solidFill>
          </w14:textFill>
        </w:rPr>
      </w:pPr>
      <w:r>
        <w:rPr>
          <w:rFonts w:hint="eastAsia" w:eastAsia="宋体" w:cs="Times New Roman"/>
          <w:b/>
          <w:bCs/>
          <w:color w:val="000000" w:themeColor="text1"/>
          <w:lang w:val="en-US" w:eastAsia="zh-CN"/>
          <w14:textFill>
            <w14:solidFill>
              <w14:schemeClr w14:val="tx1"/>
            </w14:solidFill>
          </w14:textFill>
        </w:rPr>
        <w:t>③</w:t>
      </w:r>
      <w:r>
        <w:rPr>
          <w:rFonts w:hint="default" w:ascii="Times New Roman" w:hAnsi="Times New Roman" w:eastAsia="宋体" w:cs="Times New Roman"/>
          <w:b/>
          <w:bCs/>
          <w:color w:val="000000" w:themeColor="text1"/>
          <w:lang w:val="en-US" w:eastAsia="zh-CN"/>
          <w14:textFill>
            <w14:solidFill>
              <w14:schemeClr w14:val="tx1"/>
            </w14:solidFill>
          </w14:textFill>
        </w:rPr>
        <w:t>危险废物</w:t>
      </w:r>
    </w:p>
    <w:p w14:paraId="4651F8DC">
      <w:pPr>
        <w:pStyle w:val="87"/>
        <w:numPr>
          <w:ilvl w:val="0"/>
          <w:numId w:val="0"/>
        </w:numPr>
        <w:spacing w:line="360" w:lineRule="auto"/>
        <w:ind w:firstLine="480" w:firstLineChars="200"/>
        <w:rPr>
          <w:rFonts w:hint="default" w:eastAsia="宋体" w:cs="Times New Roman"/>
          <w:color w:val="000000" w:themeColor="text1"/>
          <w:lang w:val="en-US" w:eastAsia="zh-CN"/>
          <w14:textFill>
            <w14:solidFill>
              <w14:schemeClr w14:val="tx1"/>
            </w14:solidFill>
          </w14:textFill>
        </w:rPr>
      </w:pP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（1）</w:t>
      </w:r>
      <w:r>
        <w:rPr>
          <w:rFonts w:hint="eastAsia" w:eastAsia="宋体" w:cs="Times New Roman"/>
          <w:color w:val="000000" w:themeColor="text1"/>
          <w:lang w:val="en-US" w:eastAsia="zh-CN"/>
          <w14:textFill>
            <w14:solidFill>
              <w14:schemeClr w14:val="tx1"/>
            </w14:solidFill>
          </w14:textFill>
        </w:rPr>
        <w:t>废机油</w:t>
      </w:r>
    </w:p>
    <w:p w14:paraId="044E3585">
      <w:pPr>
        <w:pStyle w:val="96"/>
        <w:keepNext w:val="0"/>
        <w:keepLines w:val="0"/>
        <w:pageBreakBefore w:val="0"/>
        <w:widowControl w:val="0"/>
        <w:kinsoku/>
        <w:wordWrap/>
        <w:overflowPunct/>
        <w:topLinePunct w:val="0"/>
        <w:autoSpaceDE/>
        <w:autoSpaceDN/>
        <w:bidi w:val="0"/>
        <w:adjustRightInd/>
        <w:snapToGrid/>
        <w:spacing w:line="360" w:lineRule="auto"/>
        <w:ind w:left="0" w:right="0" w:firstLine="482"/>
        <w:textAlignment w:val="auto"/>
        <w:rPr>
          <w:color w:val="000000" w:themeColor="text1"/>
          <w14:textFill>
            <w14:solidFill>
              <w14:schemeClr w14:val="tx1"/>
            </w14:solidFill>
          </w14:textFill>
        </w:rPr>
      </w:pPr>
      <w:r>
        <w:rPr>
          <w:color w:val="000000" w:themeColor="text1"/>
          <w:spacing w:val="15"/>
          <w14:textFill>
            <w14:solidFill>
              <w14:schemeClr w14:val="tx1"/>
            </w14:solidFill>
          </w14:textFill>
        </w:rPr>
        <w:t>本项目每年定期对设备进行维护保养，保养过程会产生少量废机油，产生量为</w:t>
      </w:r>
      <w:r>
        <w:rPr>
          <w:rFonts w:ascii="Times New Roman" w:hAnsi="Times New Roman" w:eastAsia="Times New Roman" w:cs="Times New Roman"/>
          <w:color w:val="000000" w:themeColor="text1"/>
          <w:spacing w:val="-3"/>
          <w14:textFill>
            <w14:solidFill>
              <w14:schemeClr w14:val="tx1"/>
            </w14:solidFill>
          </w14:textFill>
        </w:rPr>
        <w:t>0.</w:t>
      </w:r>
      <w:r>
        <w:rPr>
          <w:rFonts w:ascii="Times New Roman" w:hAnsi="Times New Roman" w:eastAsia="Times New Roman" w:cs="Times New Roman"/>
          <w:color w:val="000000" w:themeColor="text1"/>
          <w:spacing w:val="-32"/>
          <w14:textFill>
            <w14:solidFill>
              <w14:schemeClr w14:val="tx1"/>
            </w14:solidFill>
          </w14:textFill>
        </w:rPr>
        <w:t xml:space="preserve"> </w:t>
      </w:r>
      <w:r>
        <w:rPr>
          <w:rFonts w:ascii="Times New Roman" w:hAnsi="Times New Roman" w:eastAsia="Times New Roman" w:cs="Times New Roman"/>
          <w:color w:val="000000" w:themeColor="text1"/>
          <w:spacing w:val="-3"/>
          <w14:textFill>
            <w14:solidFill>
              <w14:schemeClr w14:val="tx1"/>
            </w14:solidFill>
          </w14:textFill>
        </w:rPr>
        <w:t>1t/a</w:t>
      </w:r>
      <w:r>
        <w:rPr>
          <w:color w:val="000000" w:themeColor="text1"/>
          <w:spacing w:val="-3"/>
          <w14:textFill>
            <w14:solidFill>
              <w14:schemeClr w14:val="tx1"/>
            </w14:solidFill>
          </w14:textFill>
        </w:rPr>
        <w:t>。废机油属于《国家危险废物名录》（</w:t>
      </w:r>
      <w:r>
        <w:rPr>
          <w:rFonts w:ascii="Times New Roman" w:hAnsi="Times New Roman" w:eastAsia="Times New Roman" w:cs="Times New Roman"/>
          <w:color w:val="000000" w:themeColor="text1"/>
          <w:spacing w:val="-3"/>
          <w14:textFill>
            <w14:solidFill>
              <w14:schemeClr w14:val="tx1"/>
            </w14:solidFill>
          </w14:textFill>
        </w:rPr>
        <w:t>202</w:t>
      </w:r>
      <w:r>
        <w:rPr>
          <w:rFonts w:ascii="Times New Roman" w:hAnsi="Times New Roman" w:eastAsia="Times New Roman" w:cs="Times New Roman"/>
          <w:color w:val="000000" w:themeColor="text1"/>
          <w:spacing w:val="-4"/>
          <w14:textFill>
            <w14:solidFill>
              <w14:schemeClr w14:val="tx1"/>
            </w14:solidFill>
          </w14:textFill>
        </w:rPr>
        <w:t xml:space="preserve">5 </w:t>
      </w:r>
      <w:r>
        <w:rPr>
          <w:color w:val="000000" w:themeColor="text1"/>
          <w:spacing w:val="-4"/>
          <w14:textFill>
            <w14:solidFill>
              <w14:schemeClr w14:val="tx1"/>
            </w14:solidFill>
          </w14:textFill>
        </w:rPr>
        <w:t>年版）中</w:t>
      </w:r>
      <w:r>
        <w:rPr>
          <w:color w:val="000000" w:themeColor="text1"/>
          <w:spacing w:val="-31"/>
          <w14:textFill>
            <w14:solidFill>
              <w14:schemeClr w14:val="tx1"/>
            </w14:solidFill>
          </w14:textFill>
        </w:rPr>
        <w:t xml:space="preserve"> </w:t>
      </w:r>
      <w:r>
        <w:rPr>
          <w:rFonts w:ascii="Times New Roman" w:hAnsi="Times New Roman" w:eastAsia="Times New Roman" w:cs="Times New Roman"/>
          <w:color w:val="000000" w:themeColor="text1"/>
          <w:spacing w:val="-4"/>
          <w14:textFill>
            <w14:solidFill>
              <w14:schemeClr w14:val="tx1"/>
            </w14:solidFill>
          </w14:textFill>
        </w:rPr>
        <w:t xml:space="preserve">HW08 </w:t>
      </w:r>
      <w:r>
        <w:rPr>
          <w:color w:val="000000" w:themeColor="text1"/>
          <w:spacing w:val="-4"/>
          <w14:textFill>
            <w14:solidFill>
              <w14:schemeClr w14:val="tx1"/>
            </w14:solidFill>
          </w14:textFill>
        </w:rPr>
        <w:t>废矿物油与含矿物油废</w:t>
      </w:r>
      <w:r>
        <w:rPr>
          <w:color w:val="000000" w:themeColor="text1"/>
          <w:spacing w:val="3"/>
          <w14:textFill>
            <w14:solidFill>
              <w14:schemeClr w14:val="tx1"/>
            </w14:solidFill>
          </w14:textFill>
        </w:rPr>
        <w:t>物</w:t>
      </w:r>
      <w:r>
        <w:rPr>
          <w:rFonts w:ascii="Times New Roman" w:hAnsi="Times New Roman" w:eastAsia="Times New Roman" w:cs="Times New Roman"/>
          <w:color w:val="000000" w:themeColor="text1"/>
          <w:spacing w:val="3"/>
          <w14:textFill>
            <w14:solidFill>
              <w14:schemeClr w14:val="tx1"/>
            </w14:solidFill>
          </w14:textFill>
        </w:rPr>
        <w:t>-</w:t>
      </w:r>
      <w:r>
        <w:rPr>
          <w:color w:val="000000" w:themeColor="text1"/>
          <w:spacing w:val="3"/>
          <w14:textFill>
            <w14:solidFill>
              <w14:schemeClr w14:val="tx1"/>
            </w14:solidFill>
          </w14:textFill>
        </w:rPr>
        <w:t>非特定行业</w:t>
      </w:r>
      <w:r>
        <w:rPr>
          <w:rFonts w:ascii="Times New Roman" w:hAnsi="Times New Roman" w:eastAsia="Times New Roman" w:cs="Times New Roman"/>
          <w:color w:val="000000" w:themeColor="text1"/>
          <w:spacing w:val="3"/>
          <w14:textFill>
            <w14:solidFill>
              <w14:schemeClr w14:val="tx1"/>
            </w14:solidFill>
          </w14:textFill>
        </w:rPr>
        <w:t>-900-214-08-</w:t>
      </w:r>
      <w:r>
        <w:rPr>
          <w:color w:val="000000" w:themeColor="text1"/>
          <w:spacing w:val="3"/>
          <w14:textFill>
            <w14:solidFill>
              <w14:schemeClr w14:val="tx1"/>
            </w14:solidFill>
          </w14:textFill>
        </w:rPr>
        <w:t>车辆、轮船及其它机械维修过程中产生的废</w:t>
      </w:r>
      <w:r>
        <w:rPr>
          <w:color w:val="000000" w:themeColor="text1"/>
          <w:spacing w:val="2"/>
          <w14:textFill>
            <w14:solidFill>
              <w14:schemeClr w14:val="tx1"/>
            </w14:solidFill>
          </w14:textFill>
        </w:rPr>
        <w:t>发动机油、制动</w:t>
      </w:r>
      <w:r>
        <w:rPr>
          <w:color w:val="000000" w:themeColor="text1"/>
          <w:spacing w:val="1"/>
          <w14:textFill>
            <w14:solidFill>
              <w14:schemeClr w14:val="tx1"/>
            </w14:solidFill>
          </w14:textFill>
        </w:rPr>
        <w:t>器油、自动变速器油、齿轮油等废润滑油。须单独收集，暂存于危废暂存间，定期交由</w:t>
      </w:r>
      <w:r>
        <w:rPr>
          <w:color w:val="000000" w:themeColor="text1"/>
          <w:spacing w:val="-5"/>
          <w14:textFill>
            <w14:solidFill>
              <w14:schemeClr w14:val="tx1"/>
            </w14:solidFill>
          </w14:textFill>
        </w:rPr>
        <w:t>有资质单位处理。</w:t>
      </w:r>
    </w:p>
    <w:p w14:paraId="34D1CD62">
      <w:pPr>
        <w:keepNext w:val="0"/>
        <w:keepLines w:val="0"/>
        <w:pageBreakBefore w:val="0"/>
        <w:widowControl w:val="0"/>
        <w:kinsoku/>
        <w:wordWrap/>
        <w:overflowPunct/>
        <w:topLinePunct w:val="0"/>
        <w:autoSpaceDE/>
        <w:autoSpaceDN/>
        <w:bidi w:val="0"/>
        <w:adjustRightInd/>
        <w:snapToGrid/>
        <w:spacing w:line="360" w:lineRule="auto"/>
        <w:ind w:left="0" w:right="0" w:firstLine="480" w:firstLineChars="200"/>
        <w:textAlignment w:val="auto"/>
        <w:rPr>
          <w:rFonts w:hint="default" w:ascii="Times New Roman" w:hAnsi="Times New Roman" w:eastAsia="宋体" w:cs="Times New Roman"/>
          <w:bCs/>
          <w:color w:val="000000" w:themeColor="text1"/>
          <w:highlight w:val="none"/>
          <w:lang w:val="en-US" w:eastAsia="zh-CN"/>
          <w14:textFill>
            <w14:solidFill>
              <w14:schemeClr w14:val="tx1"/>
            </w14:solidFill>
          </w14:textFill>
        </w:rPr>
      </w:pPr>
      <w:r>
        <w:rPr>
          <w:rFonts w:hint="default" w:ascii="Times New Roman" w:hAnsi="Times New Roman" w:eastAsia="宋体" w:cs="Times New Roman"/>
          <w:bCs/>
          <w:color w:val="000000" w:themeColor="text1"/>
          <w:highlight w:val="none"/>
          <w:lang w:val="en-US" w:eastAsia="zh-CN"/>
          <w14:textFill>
            <w14:solidFill>
              <w14:schemeClr w14:val="tx1"/>
            </w14:solidFill>
          </w14:textFill>
        </w:rPr>
        <w:t>（2）</w:t>
      </w:r>
      <w:r>
        <w:rPr>
          <w:rFonts w:hint="eastAsia" w:cs="Times New Roman"/>
          <w:bCs/>
          <w:color w:val="000000" w:themeColor="text1"/>
          <w:highlight w:val="none"/>
          <w:lang w:val="en-US" w:eastAsia="zh-CN"/>
          <w14:textFill>
            <w14:solidFill>
              <w14:schemeClr w14:val="tx1"/>
            </w14:solidFill>
          </w14:textFill>
        </w:rPr>
        <w:t>废油桶</w:t>
      </w:r>
    </w:p>
    <w:p w14:paraId="00C5BE48">
      <w:pPr>
        <w:pStyle w:val="96"/>
        <w:keepNext w:val="0"/>
        <w:keepLines w:val="0"/>
        <w:pageBreakBefore w:val="0"/>
        <w:widowControl w:val="0"/>
        <w:kinsoku/>
        <w:wordWrap/>
        <w:overflowPunct/>
        <w:topLinePunct w:val="0"/>
        <w:autoSpaceDE/>
        <w:autoSpaceDN/>
        <w:bidi w:val="0"/>
        <w:adjustRightInd/>
        <w:snapToGrid/>
        <w:spacing w:line="360" w:lineRule="auto"/>
        <w:ind w:left="0" w:right="0" w:firstLine="484" w:firstLineChars="200"/>
        <w:textAlignment w:val="auto"/>
        <w:rPr>
          <w:color w:val="000000" w:themeColor="text1"/>
          <w14:textFill>
            <w14:solidFill>
              <w14:schemeClr w14:val="tx1"/>
            </w14:solidFill>
          </w14:textFill>
        </w:rPr>
      </w:pPr>
      <w:r>
        <w:rPr>
          <w:color w:val="000000" w:themeColor="text1"/>
          <w:spacing w:val="1"/>
          <w14:textFill>
            <w14:solidFill>
              <w14:schemeClr w14:val="tx1"/>
            </w14:solidFill>
          </w14:textFill>
        </w:rPr>
        <w:t>本项目设备润滑、维修过程会产生废油桶，属于《国家</w:t>
      </w:r>
      <w:r>
        <w:rPr>
          <w:color w:val="000000" w:themeColor="text1"/>
          <w14:textFill>
            <w14:solidFill>
              <w14:schemeClr w14:val="tx1"/>
            </w14:solidFill>
          </w14:textFill>
        </w:rPr>
        <w:t>危险废物名录》</w:t>
      </w:r>
      <w:r>
        <w:rPr>
          <w:rFonts w:ascii="Times New Roman" w:hAnsi="Times New Roman" w:eastAsia="Times New Roman" w:cs="Times New Roman"/>
          <w:color w:val="000000" w:themeColor="text1"/>
          <w14:textFill>
            <w14:solidFill>
              <w14:schemeClr w14:val="tx1"/>
            </w14:solidFill>
          </w14:textFill>
        </w:rPr>
        <w:t>(2025</w:t>
      </w:r>
      <w:r>
        <w:rPr>
          <w:color w:val="000000" w:themeColor="text1"/>
          <w14:textFill>
            <w14:solidFill>
              <w14:schemeClr w14:val="tx1"/>
            </w14:solidFill>
          </w14:textFill>
        </w:rPr>
        <w:t>年版</w:t>
      </w:r>
      <w:r>
        <w:rPr>
          <w:rFonts w:ascii="Times New Roman" w:hAnsi="Times New Roman" w:eastAsia="Times New Roman" w:cs="Times New Roman"/>
          <w:color w:val="000000" w:themeColor="text1"/>
          <w14:textFill>
            <w14:solidFill>
              <w14:schemeClr w14:val="tx1"/>
            </w14:solidFill>
          </w14:textFill>
        </w:rPr>
        <w:t>)</w:t>
      </w:r>
      <w:r>
        <w:rPr>
          <w:color w:val="000000" w:themeColor="text1"/>
          <w:spacing w:val="-1"/>
          <w14:textFill>
            <w14:solidFill>
              <w14:schemeClr w14:val="tx1"/>
            </w14:solidFill>
          </w14:textFill>
        </w:rPr>
        <w:t xml:space="preserve">中的 </w:t>
      </w:r>
      <w:r>
        <w:rPr>
          <w:rFonts w:ascii="Times New Roman" w:hAnsi="Times New Roman" w:eastAsia="Times New Roman" w:cs="Times New Roman"/>
          <w:color w:val="000000" w:themeColor="text1"/>
          <w:spacing w:val="-1"/>
          <w14:textFill>
            <w14:solidFill>
              <w14:schemeClr w14:val="tx1"/>
            </w14:solidFill>
          </w14:textFill>
        </w:rPr>
        <w:t>HW08</w:t>
      </w:r>
      <w:r>
        <w:rPr>
          <w:rFonts w:ascii="Times New Roman" w:hAnsi="Times New Roman" w:eastAsia="Times New Roman" w:cs="Times New Roman"/>
          <w:color w:val="000000" w:themeColor="text1"/>
          <w:spacing w:val="42"/>
          <w14:textFill>
            <w14:solidFill>
              <w14:schemeClr w14:val="tx1"/>
            </w14:solidFill>
          </w14:textFill>
        </w:rPr>
        <w:t xml:space="preserve"> </w:t>
      </w:r>
      <w:r>
        <w:rPr>
          <w:color w:val="000000" w:themeColor="text1"/>
          <w:spacing w:val="-1"/>
          <w14:textFill>
            <w14:solidFill>
              <w14:schemeClr w14:val="tx1"/>
            </w14:solidFill>
          </w14:textFill>
        </w:rPr>
        <w:t>废矿物油与含矿物油废物</w:t>
      </w:r>
      <w:r>
        <w:rPr>
          <w:rFonts w:ascii="Times New Roman" w:hAnsi="Times New Roman" w:eastAsia="Times New Roman" w:cs="Times New Roman"/>
          <w:color w:val="000000" w:themeColor="text1"/>
          <w:spacing w:val="-1"/>
          <w14:textFill>
            <w14:solidFill>
              <w14:schemeClr w14:val="tx1"/>
            </w14:solidFill>
          </w14:textFill>
        </w:rPr>
        <w:t>-</w:t>
      </w:r>
      <w:r>
        <w:rPr>
          <w:color w:val="000000" w:themeColor="text1"/>
          <w:spacing w:val="-1"/>
          <w14:textFill>
            <w14:solidFill>
              <w14:schemeClr w14:val="tx1"/>
            </w14:solidFill>
          </w14:textFill>
        </w:rPr>
        <w:t xml:space="preserve">非特定行业 </w:t>
      </w:r>
      <w:r>
        <w:rPr>
          <w:rFonts w:ascii="Times New Roman" w:hAnsi="Times New Roman" w:eastAsia="Times New Roman" w:cs="Times New Roman"/>
          <w:color w:val="000000" w:themeColor="text1"/>
          <w:spacing w:val="-1"/>
          <w14:textFill>
            <w14:solidFill>
              <w14:schemeClr w14:val="tx1"/>
            </w14:solidFill>
          </w14:textFill>
        </w:rPr>
        <w:t>900-249-08-</w:t>
      </w:r>
      <w:r>
        <w:rPr>
          <w:color w:val="000000" w:themeColor="text1"/>
          <w:spacing w:val="-1"/>
          <w14:textFill>
            <w14:solidFill>
              <w14:schemeClr w14:val="tx1"/>
            </w14:solidFill>
          </w14:textFill>
        </w:rPr>
        <w:t>其他生产、销售、使用过</w:t>
      </w:r>
      <w:r>
        <w:rPr>
          <w:color w:val="000000" w:themeColor="text1"/>
          <w14:textFill>
            <w14:solidFill>
              <w14:schemeClr w14:val="tx1"/>
            </w14:solidFill>
          </w14:textFill>
        </w:rPr>
        <w:t xml:space="preserve">程中产生的废矿物油及沾染矿物油的废弃包装物，产生量约为 </w:t>
      </w:r>
      <w:r>
        <w:rPr>
          <w:rFonts w:ascii="Times New Roman" w:hAnsi="Times New Roman" w:eastAsia="Times New Roman" w:cs="Times New Roman"/>
          <w:color w:val="000000" w:themeColor="text1"/>
          <w14:textFill>
            <w14:solidFill>
              <w14:schemeClr w14:val="tx1"/>
            </w14:solidFill>
          </w14:textFill>
        </w:rPr>
        <w:t>0.05t/a</w:t>
      </w:r>
      <w:r>
        <w:rPr>
          <w:color w:val="000000" w:themeColor="text1"/>
          <w:spacing w:val="-1"/>
          <w14:textFill>
            <w14:solidFill>
              <w14:schemeClr w14:val="tx1"/>
            </w14:solidFill>
          </w14:textFill>
        </w:rPr>
        <w:t>，收集后暂存于危</w:t>
      </w:r>
      <w:r>
        <w:rPr>
          <w:color w:val="000000" w:themeColor="text1"/>
          <w:spacing w:val="-3"/>
          <w14:textFill>
            <w14:solidFill>
              <w14:schemeClr w14:val="tx1"/>
            </w14:solidFill>
          </w14:textFill>
        </w:rPr>
        <w:t>废暂存间，定期交由有资质单位处理。</w:t>
      </w:r>
    </w:p>
    <w:p w14:paraId="6DE61A27">
      <w:pPr>
        <w:pStyle w:val="87"/>
        <w:spacing w:line="360" w:lineRule="auto"/>
        <w:ind w:firstLine="480"/>
        <w:rPr>
          <w:rFonts w:hint="default" w:ascii="Times New Roman" w:hAnsi="Times New Roman" w:eastAsia="宋体" w:cs="Times New Roman"/>
          <w:bCs/>
          <w:color w:val="000000" w:themeColor="text1"/>
          <w:highlight w:val="none"/>
          <w:lang w:val="en-US" w:eastAsia="zh-CN"/>
          <w14:textFill>
            <w14:solidFill>
              <w14:schemeClr w14:val="tx1"/>
            </w14:solidFill>
          </w14:textFill>
        </w:rPr>
      </w:pPr>
      <w:r>
        <w:rPr>
          <w:rFonts w:hint="default" w:ascii="Times New Roman" w:hAnsi="Times New Roman" w:eastAsia="宋体" w:cs="Times New Roman"/>
          <w:bCs/>
          <w:color w:val="000000" w:themeColor="text1"/>
          <w:highlight w:val="none"/>
          <w:lang w:val="en-US" w:eastAsia="zh-CN"/>
          <w14:textFill>
            <w14:solidFill>
              <w14:schemeClr w14:val="tx1"/>
            </w14:solidFill>
          </w14:textFill>
        </w:rPr>
        <w:t>（3）</w:t>
      </w:r>
      <w:r>
        <w:rPr>
          <w:rFonts w:hint="eastAsia" w:eastAsia="宋体" w:cs="Times New Roman"/>
          <w:color w:val="000000" w:themeColor="text1"/>
          <w:spacing w:val="-3"/>
          <w:sz w:val="24"/>
          <w:szCs w:val="24"/>
          <w:lang w:val="en-US" w:eastAsia="zh-CN"/>
          <w14:textFill>
            <w14:solidFill>
              <w14:schemeClr w14:val="tx1"/>
            </w14:solidFill>
          </w14:textFill>
        </w:rPr>
        <w:t>废含油抹布</w:t>
      </w:r>
    </w:p>
    <w:p w14:paraId="50A31E30">
      <w:pPr>
        <w:pStyle w:val="96"/>
        <w:keepNext w:val="0"/>
        <w:keepLines w:val="0"/>
        <w:pageBreakBefore w:val="0"/>
        <w:widowControl w:val="0"/>
        <w:kinsoku/>
        <w:wordWrap/>
        <w:overflowPunct/>
        <w:topLinePunct w:val="0"/>
        <w:autoSpaceDE/>
        <w:autoSpaceDN/>
        <w:bidi w:val="0"/>
        <w:adjustRightInd/>
        <w:snapToGrid/>
        <w:spacing w:line="360" w:lineRule="auto"/>
        <w:ind w:left="0" w:right="0" w:firstLine="484" w:firstLineChars="200"/>
        <w:textAlignment w:val="auto"/>
        <w:rPr>
          <w:color w:val="000000" w:themeColor="text1"/>
          <w:spacing w:val="-9"/>
          <w14:textFill>
            <w14:solidFill>
              <w14:schemeClr w14:val="tx1"/>
            </w14:solidFill>
          </w14:textFill>
        </w:rPr>
      </w:pPr>
      <w:r>
        <w:rPr>
          <w:color w:val="000000" w:themeColor="text1"/>
          <w:spacing w:val="1"/>
          <w14:textFill>
            <w14:solidFill>
              <w14:schemeClr w14:val="tx1"/>
            </w14:solidFill>
          </w14:textFill>
        </w:rPr>
        <w:t>本项目在生产设备维护保养使用过程中需要使用抹布对设备进行擦拭，废含油抹布</w:t>
      </w:r>
      <w:r>
        <w:rPr>
          <w:color w:val="000000" w:themeColor="text1"/>
          <w14:textFill>
            <w14:solidFill>
              <w14:schemeClr w14:val="tx1"/>
            </w14:solidFill>
          </w14:textFill>
        </w:rPr>
        <w:t xml:space="preserve">的产生量约为 </w:t>
      </w:r>
      <w:r>
        <w:rPr>
          <w:rFonts w:ascii="Times New Roman" w:hAnsi="Times New Roman" w:eastAsia="Times New Roman" w:cs="Times New Roman"/>
          <w:color w:val="000000" w:themeColor="text1"/>
          <w14:textFill>
            <w14:solidFill>
              <w14:schemeClr w14:val="tx1"/>
            </w14:solidFill>
          </w14:textFill>
        </w:rPr>
        <w:t>0.01t/a</w:t>
      </w:r>
      <w:r>
        <w:rPr>
          <w:color w:val="000000" w:themeColor="text1"/>
          <w14:textFill>
            <w14:solidFill>
              <w14:schemeClr w14:val="tx1"/>
            </w14:solidFill>
          </w14:textFill>
        </w:rPr>
        <w:t>，废含油抹</w:t>
      </w:r>
      <w:r>
        <w:rPr>
          <w:color w:val="000000" w:themeColor="text1"/>
          <w:spacing w:val="-1"/>
          <w14:textFill>
            <w14:solidFill>
              <w14:schemeClr w14:val="tx1"/>
            </w14:solidFill>
          </w14:textFill>
        </w:rPr>
        <w:t>布属于《国家危险废物名录》</w:t>
      </w:r>
      <w:r>
        <w:rPr>
          <w:rFonts w:ascii="Times New Roman" w:hAnsi="Times New Roman" w:eastAsia="Times New Roman" w:cs="Times New Roman"/>
          <w:color w:val="000000" w:themeColor="text1"/>
          <w:spacing w:val="-1"/>
          <w14:textFill>
            <w14:solidFill>
              <w14:schemeClr w14:val="tx1"/>
            </w14:solidFill>
          </w14:textFill>
        </w:rPr>
        <w:t>(2025</w:t>
      </w:r>
      <w:r>
        <w:rPr>
          <w:color w:val="000000" w:themeColor="text1"/>
          <w:spacing w:val="-1"/>
          <w14:textFill>
            <w14:solidFill>
              <w14:schemeClr w14:val="tx1"/>
            </w14:solidFill>
          </w14:textFill>
        </w:rPr>
        <w:t>年版</w:t>
      </w:r>
      <w:r>
        <w:rPr>
          <w:rFonts w:ascii="Times New Roman" w:hAnsi="Times New Roman" w:eastAsia="Times New Roman" w:cs="Times New Roman"/>
          <w:color w:val="000000" w:themeColor="text1"/>
          <w:spacing w:val="-1"/>
          <w14:textFill>
            <w14:solidFill>
              <w14:schemeClr w14:val="tx1"/>
            </w14:solidFill>
          </w14:textFill>
        </w:rPr>
        <w:t>)</w:t>
      </w:r>
      <w:r>
        <w:rPr>
          <w:color w:val="000000" w:themeColor="text1"/>
          <w:spacing w:val="-1"/>
          <w14:textFill>
            <w14:solidFill>
              <w14:schemeClr w14:val="tx1"/>
            </w14:solidFill>
          </w14:textFill>
        </w:rPr>
        <w:t>中危险废物，</w:t>
      </w:r>
      <w:r>
        <w:rPr>
          <w:color w:val="000000" w:themeColor="text1"/>
          <w14:textFill>
            <w14:solidFill>
              <w14:schemeClr w14:val="tx1"/>
            </w14:solidFill>
          </w14:textFill>
        </w:rPr>
        <w:t xml:space="preserve">废物类别为 </w:t>
      </w:r>
      <w:r>
        <w:rPr>
          <w:rFonts w:ascii="Times New Roman" w:hAnsi="Times New Roman" w:eastAsia="Times New Roman" w:cs="Times New Roman"/>
          <w:color w:val="000000" w:themeColor="text1"/>
          <w14:textFill>
            <w14:solidFill>
              <w14:schemeClr w14:val="tx1"/>
            </w14:solidFill>
          </w14:textFill>
        </w:rPr>
        <w:t>HW49</w:t>
      </w:r>
      <w:r>
        <w:rPr>
          <w:rFonts w:ascii="Times New Roman" w:hAnsi="Times New Roman" w:eastAsia="Times New Roman" w:cs="Times New Roman"/>
          <w:color w:val="000000" w:themeColor="text1"/>
          <w:spacing w:val="48"/>
          <w:w w:val="101"/>
          <w14:textFill>
            <w14:solidFill>
              <w14:schemeClr w14:val="tx1"/>
            </w14:solidFill>
          </w14:textFill>
        </w:rPr>
        <w:t xml:space="preserve"> </w:t>
      </w:r>
      <w:r>
        <w:rPr>
          <w:color w:val="000000" w:themeColor="text1"/>
          <w14:textFill>
            <w14:solidFill>
              <w14:schemeClr w14:val="tx1"/>
            </w14:solidFill>
          </w14:textFill>
        </w:rPr>
        <w:t>其他废物</w:t>
      </w:r>
      <w:r>
        <w:rPr>
          <w:rFonts w:ascii="Times New Roman" w:hAnsi="Times New Roman" w:eastAsia="Times New Roman" w:cs="Times New Roman"/>
          <w:color w:val="000000" w:themeColor="text1"/>
          <w14:textFill>
            <w14:solidFill>
              <w14:schemeClr w14:val="tx1"/>
            </w14:solidFill>
          </w14:textFill>
        </w:rPr>
        <w:t>-</w:t>
      </w:r>
      <w:r>
        <w:rPr>
          <w:color w:val="000000" w:themeColor="text1"/>
          <w14:textFill>
            <w14:solidFill>
              <w14:schemeClr w14:val="tx1"/>
            </w14:solidFill>
          </w14:textFill>
        </w:rPr>
        <w:t>非特定行业</w:t>
      </w:r>
      <w:r>
        <w:rPr>
          <w:rFonts w:ascii="Times New Roman" w:hAnsi="Times New Roman" w:eastAsia="Times New Roman" w:cs="Times New Roman"/>
          <w:color w:val="000000" w:themeColor="text1"/>
          <w14:textFill>
            <w14:solidFill>
              <w14:schemeClr w14:val="tx1"/>
            </w14:solidFill>
          </w14:textFill>
        </w:rPr>
        <w:t>-900-041-49-</w:t>
      </w:r>
      <w:r>
        <w:rPr>
          <w:color w:val="000000" w:themeColor="text1"/>
          <w14:textFill>
            <w14:solidFill>
              <w14:schemeClr w14:val="tx1"/>
            </w14:solidFill>
          </w14:textFill>
        </w:rPr>
        <w:t>含</w:t>
      </w:r>
      <w:r>
        <w:rPr>
          <w:color w:val="000000" w:themeColor="text1"/>
          <w:spacing w:val="-1"/>
          <w14:textFill>
            <w14:solidFill>
              <w14:schemeClr w14:val="tx1"/>
            </w14:solidFill>
          </w14:textFill>
        </w:rPr>
        <w:t>有或沾染毒性、感染性危险废物</w:t>
      </w:r>
      <w:r>
        <w:rPr>
          <w:color w:val="000000" w:themeColor="text1"/>
          <w:spacing w:val="4"/>
          <w14:textFill>
            <w14:solidFill>
              <w14:schemeClr w14:val="tx1"/>
            </w14:solidFill>
          </w14:textFill>
        </w:rPr>
        <w:t>的废弃包装物、容器、过滤吸附介质</w:t>
      </w:r>
      <w:r>
        <w:rPr>
          <w:rFonts w:ascii="Times New Roman" w:hAnsi="Times New Roman" w:eastAsia="Times New Roman" w:cs="Times New Roman"/>
          <w:color w:val="000000" w:themeColor="text1"/>
          <w:spacing w:val="4"/>
          <w14:textFill>
            <w14:solidFill>
              <w14:schemeClr w14:val="tx1"/>
            </w14:solidFill>
          </w14:textFill>
        </w:rPr>
        <w:t>”</w:t>
      </w:r>
      <w:r>
        <w:rPr>
          <w:color w:val="000000" w:themeColor="text1"/>
          <w:spacing w:val="4"/>
          <w14:textFill>
            <w14:solidFill>
              <w14:schemeClr w14:val="tx1"/>
            </w14:solidFill>
          </w14:textFill>
        </w:rPr>
        <w:t>。收集后暂存于危废暂存间，定期交由有</w:t>
      </w:r>
      <w:r>
        <w:rPr>
          <w:color w:val="000000" w:themeColor="text1"/>
          <w:spacing w:val="3"/>
          <w14:textFill>
            <w14:solidFill>
              <w14:schemeClr w14:val="tx1"/>
            </w14:solidFill>
          </w14:textFill>
        </w:rPr>
        <w:t>资质单</w:t>
      </w:r>
      <w:r>
        <w:rPr>
          <w:color w:val="000000" w:themeColor="text1"/>
          <w:spacing w:val="-9"/>
          <w14:textFill>
            <w14:solidFill>
              <w14:schemeClr w14:val="tx1"/>
            </w14:solidFill>
          </w14:textFill>
        </w:rPr>
        <w:t>位处理。</w:t>
      </w:r>
    </w:p>
    <w:p w14:paraId="3A5F0798">
      <w:pPr>
        <w:pStyle w:val="87"/>
        <w:spacing w:line="360" w:lineRule="auto"/>
        <w:ind w:firstLine="480"/>
        <w:rPr>
          <w:rFonts w:hint="eastAsia" w:eastAsia="宋体" w:cs="Times New Roman"/>
          <w:color w:val="000000" w:themeColor="text1"/>
          <w:lang w:eastAsia="zh-CN"/>
          <w14:textFill>
            <w14:solidFill>
              <w14:schemeClr w14:val="tx1"/>
            </w14:solidFill>
          </w14:textFill>
        </w:rPr>
      </w:pPr>
      <w:r>
        <w:rPr>
          <w:rFonts w:hint="default" w:ascii="Times New Roman" w:hAnsi="Times New Roman" w:eastAsia="宋体" w:cs="Times New Roman"/>
          <w:color w:val="000000" w:themeColor="text1"/>
          <w14:textFill>
            <w14:solidFill>
              <w14:schemeClr w14:val="tx1"/>
            </w14:solidFill>
          </w14:textFill>
        </w:rPr>
        <w:t>本项目固体废物产生情况统计详见下表</w:t>
      </w:r>
      <w:r>
        <w:rPr>
          <w:rFonts w:hint="eastAsia" w:eastAsia="宋体" w:cs="Times New Roman"/>
          <w:color w:val="000000" w:themeColor="text1"/>
          <w:lang w:eastAsia="zh-CN"/>
          <w14:textFill>
            <w14:solidFill>
              <w14:schemeClr w14:val="tx1"/>
            </w14:solidFill>
          </w14:textFill>
        </w:rPr>
        <w:t>：</w:t>
      </w:r>
    </w:p>
    <w:p w14:paraId="121A9214">
      <w:pPr>
        <w:pStyle w:val="87"/>
        <w:ind w:firstLine="0" w:firstLineChars="0"/>
        <w:jc w:val="center"/>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b/>
          <w:bCs/>
          <w:color w:val="000000" w:themeColor="text1"/>
          <w14:textFill>
            <w14:solidFill>
              <w14:schemeClr w14:val="tx1"/>
            </w14:solidFill>
          </w14:textFill>
        </w:rPr>
        <w:t>表4-</w:t>
      </w:r>
      <w:r>
        <w:rPr>
          <w:rFonts w:hint="default" w:ascii="Times New Roman" w:hAnsi="Times New Roman" w:eastAsia="宋体" w:cs="Times New Roman"/>
          <w:b/>
          <w:bCs/>
          <w:color w:val="000000" w:themeColor="text1"/>
          <w:lang w:val="en-US" w:eastAsia="zh-CN"/>
          <w14:textFill>
            <w14:solidFill>
              <w14:schemeClr w14:val="tx1"/>
            </w14:solidFill>
          </w14:textFill>
        </w:rPr>
        <w:t>3</w:t>
      </w:r>
      <w:r>
        <w:rPr>
          <w:rFonts w:hint="default" w:ascii="Times New Roman" w:hAnsi="Times New Roman" w:eastAsia="宋体" w:cs="Times New Roman"/>
          <w:b/>
          <w:bCs/>
          <w:color w:val="000000" w:themeColor="text1"/>
          <w14:textFill>
            <w14:solidFill>
              <w14:schemeClr w14:val="tx1"/>
            </w14:solidFill>
          </w14:textFill>
        </w:rPr>
        <w:t xml:space="preserve">  项目固体废物一览表</w:t>
      </w:r>
    </w:p>
    <w:tbl>
      <w:tblPr>
        <w:tblStyle w:val="75"/>
        <w:tblW w:w="9151" w:type="dxa"/>
        <w:tblInd w:w="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735"/>
        <w:gridCol w:w="1224"/>
        <w:gridCol w:w="1311"/>
        <w:gridCol w:w="1276"/>
        <w:gridCol w:w="2407"/>
        <w:gridCol w:w="1337"/>
        <w:gridCol w:w="861"/>
      </w:tblGrid>
      <w:tr w14:paraId="6C5E42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35" w:hRule="atLeast"/>
        </w:trPr>
        <w:tc>
          <w:tcPr>
            <w:tcW w:w="735" w:type="dxa"/>
            <w:vMerge w:val="restart"/>
            <w:vAlign w:val="top"/>
          </w:tcPr>
          <w:p w14:paraId="46B433C1">
            <w:pPr>
              <w:pStyle w:val="96"/>
              <w:spacing w:before="107" w:line="220" w:lineRule="auto"/>
              <w:ind w:left="158"/>
              <w:rPr>
                <w:color w:val="000000" w:themeColor="text1"/>
                <w:sz w:val="21"/>
                <w:szCs w:val="21"/>
                <w14:textFill>
                  <w14:solidFill>
                    <w14:schemeClr w14:val="tx1"/>
                  </w14:solidFill>
                </w14:textFill>
              </w:rPr>
            </w:pPr>
            <w:bookmarkStart w:id="484" w:name="_Toc26239"/>
            <w:r>
              <w:rPr>
                <w:color w:val="000000" w:themeColor="text1"/>
                <w:spacing w:val="-2"/>
                <w:sz w:val="21"/>
                <w:szCs w:val="21"/>
                <w14:textFill>
                  <w14:solidFill>
                    <w14:schemeClr w14:val="tx1"/>
                  </w14:solidFill>
                </w14:textFill>
              </w:rPr>
              <w:t>废物</w:t>
            </w:r>
          </w:p>
          <w:p w14:paraId="3286FE30">
            <w:pPr>
              <w:pStyle w:val="96"/>
              <w:spacing w:before="21" w:line="220" w:lineRule="auto"/>
              <w:ind w:left="158"/>
              <w:rPr>
                <w:color w:val="000000" w:themeColor="text1"/>
                <w:sz w:val="21"/>
                <w:szCs w:val="21"/>
                <w14:textFill>
                  <w14:solidFill>
                    <w14:schemeClr w14:val="tx1"/>
                  </w14:solidFill>
                </w14:textFill>
              </w:rPr>
            </w:pPr>
            <w:r>
              <w:rPr>
                <w:color w:val="000000" w:themeColor="text1"/>
                <w:spacing w:val="-3"/>
                <w:sz w:val="21"/>
                <w:szCs w:val="21"/>
                <w14:textFill>
                  <w14:solidFill>
                    <w14:schemeClr w14:val="tx1"/>
                  </w14:solidFill>
                </w14:textFill>
              </w:rPr>
              <w:t>类别</w:t>
            </w:r>
          </w:p>
        </w:tc>
        <w:tc>
          <w:tcPr>
            <w:tcW w:w="1224" w:type="dxa"/>
            <w:vMerge w:val="restart"/>
            <w:vAlign w:val="top"/>
          </w:tcPr>
          <w:p w14:paraId="1DD94DDB">
            <w:pPr>
              <w:pStyle w:val="96"/>
              <w:spacing w:before="243" w:line="220" w:lineRule="auto"/>
              <w:ind w:left="194"/>
              <w:rPr>
                <w:color w:val="000000" w:themeColor="text1"/>
                <w:sz w:val="21"/>
                <w:szCs w:val="21"/>
                <w14:textFill>
                  <w14:solidFill>
                    <w14:schemeClr w14:val="tx1"/>
                  </w14:solidFill>
                </w14:textFill>
              </w:rPr>
            </w:pPr>
            <w:r>
              <w:rPr>
                <w:color w:val="000000" w:themeColor="text1"/>
                <w:spacing w:val="-2"/>
                <w:sz w:val="21"/>
                <w:szCs w:val="21"/>
                <w14:textFill>
                  <w14:solidFill>
                    <w14:schemeClr w14:val="tx1"/>
                  </w14:solidFill>
                </w14:textFill>
              </w:rPr>
              <w:t>产生工序</w:t>
            </w:r>
          </w:p>
        </w:tc>
        <w:tc>
          <w:tcPr>
            <w:tcW w:w="1311" w:type="dxa"/>
            <w:vMerge w:val="restart"/>
            <w:vAlign w:val="top"/>
          </w:tcPr>
          <w:p w14:paraId="28DFD689">
            <w:pPr>
              <w:pStyle w:val="96"/>
              <w:spacing w:before="243" w:line="222" w:lineRule="auto"/>
              <w:ind w:left="452"/>
              <w:rPr>
                <w:color w:val="000000" w:themeColor="text1"/>
                <w:sz w:val="21"/>
                <w:szCs w:val="21"/>
                <w14:textFill>
                  <w14:solidFill>
                    <w14:schemeClr w14:val="tx1"/>
                  </w14:solidFill>
                </w14:textFill>
              </w:rPr>
            </w:pPr>
            <w:r>
              <w:rPr>
                <w:color w:val="000000" w:themeColor="text1"/>
                <w:spacing w:val="-3"/>
                <w:sz w:val="21"/>
                <w:szCs w:val="21"/>
                <w14:textFill>
                  <w14:solidFill>
                    <w14:schemeClr w14:val="tx1"/>
                  </w14:solidFill>
                </w14:textFill>
              </w:rPr>
              <w:t>名称</w:t>
            </w:r>
          </w:p>
        </w:tc>
        <w:tc>
          <w:tcPr>
            <w:tcW w:w="1276" w:type="dxa"/>
            <w:vMerge w:val="restart"/>
            <w:vAlign w:val="top"/>
          </w:tcPr>
          <w:p w14:paraId="75AB3715">
            <w:pPr>
              <w:pStyle w:val="96"/>
              <w:spacing w:before="244" w:line="233" w:lineRule="auto"/>
              <w:ind w:left="197"/>
              <w:rPr>
                <w:rFonts w:ascii="Times New Roman" w:hAnsi="Times New Roman" w:eastAsia="Times New Roman" w:cs="Times New Roman"/>
                <w:color w:val="000000" w:themeColor="text1"/>
                <w:sz w:val="21"/>
                <w:szCs w:val="21"/>
                <w14:textFill>
                  <w14:solidFill>
                    <w14:schemeClr w14:val="tx1"/>
                  </w14:solidFill>
                </w14:textFill>
              </w:rPr>
            </w:pPr>
            <w:r>
              <w:rPr>
                <w:color w:val="000000" w:themeColor="text1"/>
                <w:spacing w:val="-2"/>
                <w:sz w:val="21"/>
                <w:szCs w:val="21"/>
                <w14:textFill>
                  <w14:solidFill>
                    <w14:schemeClr w14:val="tx1"/>
                  </w14:solidFill>
                </w14:textFill>
              </w:rPr>
              <w:t>产生量</w:t>
            </w:r>
            <w:r>
              <w:rPr>
                <w:color w:val="000000" w:themeColor="text1"/>
                <w:spacing w:val="-48"/>
                <w:sz w:val="21"/>
                <w:szCs w:val="21"/>
                <w14:textFill>
                  <w14:solidFill>
                    <w14:schemeClr w14:val="tx1"/>
                  </w14:solidFill>
                </w14:textFill>
              </w:rPr>
              <w:t xml:space="preserve"> </w:t>
            </w:r>
            <w:r>
              <w:rPr>
                <w:rFonts w:ascii="Times New Roman" w:hAnsi="Times New Roman" w:eastAsia="Times New Roman" w:cs="Times New Roman"/>
                <w:color w:val="000000" w:themeColor="text1"/>
                <w:spacing w:val="-2"/>
                <w:sz w:val="21"/>
                <w:szCs w:val="21"/>
                <w14:textFill>
                  <w14:solidFill>
                    <w14:schemeClr w14:val="tx1"/>
                  </w14:solidFill>
                </w14:textFill>
              </w:rPr>
              <w:t>t/a</w:t>
            </w:r>
          </w:p>
        </w:tc>
        <w:tc>
          <w:tcPr>
            <w:tcW w:w="3744" w:type="dxa"/>
            <w:gridSpan w:val="2"/>
            <w:vAlign w:val="top"/>
          </w:tcPr>
          <w:p w14:paraId="6B070CBD">
            <w:pPr>
              <w:pStyle w:val="96"/>
              <w:spacing w:before="68" w:line="220" w:lineRule="auto"/>
              <w:ind w:left="1045"/>
              <w:rPr>
                <w:color w:val="000000" w:themeColor="text1"/>
                <w:sz w:val="21"/>
                <w:szCs w:val="21"/>
                <w14:textFill>
                  <w14:solidFill>
                    <w14:schemeClr w14:val="tx1"/>
                  </w14:solidFill>
                </w14:textFill>
              </w:rPr>
            </w:pPr>
            <w:r>
              <w:rPr>
                <w:color w:val="000000" w:themeColor="text1"/>
                <w:spacing w:val="-2"/>
                <w:sz w:val="21"/>
                <w:szCs w:val="21"/>
                <w14:textFill>
                  <w14:solidFill>
                    <w14:schemeClr w14:val="tx1"/>
                  </w14:solidFill>
                </w14:textFill>
              </w:rPr>
              <w:t>处理（处置）情况</w:t>
            </w:r>
          </w:p>
        </w:tc>
        <w:tc>
          <w:tcPr>
            <w:tcW w:w="861" w:type="dxa"/>
            <w:vMerge w:val="restart"/>
            <w:vAlign w:val="top"/>
          </w:tcPr>
          <w:p w14:paraId="657629CA">
            <w:pPr>
              <w:pStyle w:val="96"/>
              <w:spacing w:before="122" w:line="221" w:lineRule="auto"/>
              <w:ind w:left="124"/>
              <w:rPr>
                <w:color w:val="000000" w:themeColor="text1"/>
                <w:sz w:val="21"/>
                <w:szCs w:val="21"/>
                <w14:textFill>
                  <w14:solidFill>
                    <w14:schemeClr w14:val="tx1"/>
                  </w14:solidFill>
                </w14:textFill>
              </w:rPr>
            </w:pPr>
            <w:r>
              <w:rPr>
                <w:color w:val="000000" w:themeColor="text1"/>
                <w:spacing w:val="-2"/>
                <w:sz w:val="21"/>
                <w:szCs w:val="21"/>
                <w14:textFill>
                  <w14:solidFill>
                    <w14:schemeClr w14:val="tx1"/>
                  </w14:solidFill>
                </w14:textFill>
              </w:rPr>
              <w:t>排放量</w:t>
            </w:r>
          </w:p>
          <w:p w14:paraId="42C3F65D">
            <w:pPr>
              <w:spacing w:before="40" w:line="232" w:lineRule="auto"/>
              <w:ind w:left="328"/>
              <w:rPr>
                <w:rFonts w:ascii="Times New Roman" w:hAnsi="Times New Roman" w:eastAsia="Times New Roman" w:cs="Times New Roman"/>
                <w:color w:val="000000" w:themeColor="text1"/>
                <w:sz w:val="21"/>
                <w:szCs w:val="21"/>
                <w14:textFill>
                  <w14:solidFill>
                    <w14:schemeClr w14:val="tx1"/>
                  </w14:solidFill>
                </w14:textFill>
              </w:rPr>
            </w:pPr>
            <w:r>
              <w:rPr>
                <w:rFonts w:ascii="Times New Roman" w:hAnsi="Times New Roman" w:eastAsia="Times New Roman" w:cs="Times New Roman"/>
                <w:color w:val="000000" w:themeColor="text1"/>
                <w:spacing w:val="-1"/>
                <w:sz w:val="21"/>
                <w:szCs w:val="21"/>
                <w14:textFill>
                  <w14:solidFill>
                    <w14:schemeClr w14:val="tx1"/>
                  </w14:solidFill>
                </w14:textFill>
              </w:rPr>
              <w:t>t/a</w:t>
            </w:r>
          </w:p>
        </w:tc>
      </w:tr>
      <w:tr w14:paraId="69EC99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55" w:hRule="atLeast"/>
        </w:trPr>
        <w:tc>
          <w:tcPr>
            <w:tcW w:w="735" w:type="dxa"/>
            <w:vMerge w:val="continue"/>
            <w:vAlign w:val="top"/>
          </w:tcPr>
          <w:p w14:paraId="3A4AC480">
            <w:pPr>
              <w:rPr>
                <w:rFonts w:ascii="Arial"/>
                <w:color w:val="000000" w:themeColor="text1"/>
                <w:sz w:val="21"/>
                <w14:textFill>
                  <w14:solidFill>
                    <w14:schemeClr w14:val="tx1"/>
                  </w14:solidFill>
                </w14:textFill>
              </w:rPr>
            </w:pPr>
          </w:p>
        </w:tc>
        <w:tc>
          <w:tcPr>
            <w:tcW w:w="1224" w:type="dxa"/>
            <w:vMerge w:val="continue"/>
            <w:vAlign w:val="top"/>
          </w:tcPr>
          <w:p w14:paraId="222F4513">
            <w:pPr>
              <w:rPr>
                <w:rFonts w:ascii="Arial"/>
                <w:color w:val="000000" w:themeColor="text1"/>
                <w:sz w:val="21"/>
                <w14:textFill>
                  <w14:solidFill>
                    <w14:schemeClr w14:val="tx1"/>
                  </w14:solidFill>
                </w14:textFill>
              </w:rPr>
            </w:pPr>
          </w:p>
        </w:tc>
        <w:tc>
          <w:tcPr>
            <w:tcW w:w="1311" w:type="dxa"/>
            <w:vMerge w:val="continue"/>
            <w:vAlign w:val="top"/>
          </w:tcPr>
          <w:p w14:paraId="0F0ED0B7">
            <w:pPr>
              <w:rPr>
                <w:rFonts w:ascii="Arial"/>
                <w:color w:val="000000" w:themeColor="text1"/>
                <w:sz w:val="21"/>
                <w14:textFill>
                  <w14:solidFill>
                    <w14:schemeClr w14:val="tx1"/>
                  </w14:solidFill>
                </w14:textFill>
              </w:rPr>
            </w:pPr>
          </w:p>
        </w:tc>
        <w:tc>
          <w:tcPr>
            <w:tcW w:w="1276" w:type="dxa"/>
            <w:vMerge w:val="continue"/>
            <w:vAlign w:val="top"/>
          </w:tcPr>
          <w:p w14:paraId="2FB4F6F5">
            <w:pPr>
              <w:rPr>
                <w:rFonts w:ascii="Arial"/>
                <w:color w:val="000000" w:themeColor="text1"/>
                <w:sz w:val="21"/>
                <w14:textFill>
                  <w14:solidFill>
                    <w14:schemeClr w14:val="tx1"/>
                  </w14:solidFill>
                </w14:textFill>
              </w:rPr>
            </w:pPr>
          </w:p>
        </w:tc>
        <w:tc>
          <w:tcPr>
            <w:tcW w:w="2407" w:type="dxa"/>
            <w:vAlign w:val="top"/>
          </w:tcPr>
          <w:p w14:paraId="3E8900B2">
            <w:pPr>
              <w:pStyle w:val="96"/>
              <w:spacing w:before="78" w:line="221" w:lineRule="auto"/>
              <w:ind w:left="795"/>
              <w:rPr>
                <w:color w:val="000000" w:themeColor="text1"/>
                <w:sz w:val="21"/>
                <w:szCs w:val="21"/>
                <w14:textFill>
                  <w14:solidFill>
                    <w14:schemeClr w14:val="tx1"/>
                  </w14:solidFill>
                </w14:textFill>
              </w:rPr>
            </w:pPr>
            <w:r>
              <w:rPr>
                <w:color w:val="000000" w:themeColor="text1"/>
                <w:spacing w:val="-3"/>
                <w:sz w:val="21"/>
                <w:szCs w:val="21"/>
                <w14:textFill>
                  <w14:solidFill>
                    <w14:schemeClr w14:val="tx1"/>
                  </w14:solidFill>
                </w14:textFill>
              </w:rPr>
              <w:t>处置方法</w:t>
            </w:r>
          </w:p>
        </w:tc>
        <w:tc>
          <w:tcPr>
            <w:tcW w:w="1337" w:type="dxa"/>
            <w:vAlign w:val="top"/>
          </w:tcPr>
          <w:p w14:paraId="7F963462">
            <w:pPr>
              <w:pStyle w:val="96"/>
              <w:spacing w:before="78" w:line="234" w:lineRule="auto"/>
              <w:ind w:left="236"/>
              <w:rPr>
                <w:rFonts w:ascii="Times New Roman" w:hAnsi="Times New Roman" w:eastAsia="Times New Roman" w:cs="Times New Roman"/>
                <w:color w:val="000000" w:themeColor="text1"/>
                <w:sz w:val="21"/>
                <w:szCs w:val="21"/>
                <w14:textFill>
                  <w14:solidFill>
                    <w14:schemeClr w14:val="tx1"/>
                  </w14:solidFill>
                </w14:textFill>
              </w:rPr>
            </w:pPr>
            <w:r>
              <w:rPr>
                <w:color w:val="000000" w:themeColor="text1"/>
                <w:spacing w:val="-3"/>
                <w:sz w:val="21"/>
                <w:szCs w:val="21"/>
                <w14:textFill>
                  <w14:solidFill>
                    <w14:schemeClr w14:val="tx1"/>
                  </w14:solidFill>
                </w14:textFill>
              </w:rPr>
              <w:t>处置量</w:t>
            </w:r>
            <w:r>
              <w:rPr>
                <w:color w:val="000000" w:themeColor="text1"/>
                <w:spacing w:val="-47"/>
                <w:sz w:val="21"/>
                <w:szCs w:val="21"/>
                <w14:textFill>
                  <w14:solidFill>
                    <w14:schemeClr w14:val="tx1"/>
                  </w14:solidFill>
                </w14:textFill>
              </w:rPr>
              <w:t xml:space="preserve"> </w:t>
            </w:r>
            <w:r>
              <w:rPr>
                <w:rFonts w:ascii="Times New Roman" w:hAnsi="Times New Roman" w:eastAsia="Times New Roman" w:cs="Times New Roman"/>
                <w:color w:val="000000" w:themeColor="text1"/>
                <w:spacing w:val="-3"/>
                <w:sz w:val="21"/>
                <w:szCs w:val="21"/>
                <w14:textFill>
                  <w14:solidFill>
                    <w14:schemeClr w14:val="tx1"/>
                  </w14:solidFill>
                </w14:textFill>
              </w:rPr>
              <w:t>t/a</w:t>
            </w:r>
          </w:p>
        </w:tc>
        <w:tc>
          <w:tcPr>
            <w:tcW w:w="861" w:type="dxa"/>
            <w:vMerge w:val="continue"/>
            <w:vAlign w:val="top"/>
          </w:tcPr>
          <w:p w14:paraId="19FD1959">
            <w:pPr>
              <w:rPr>
                <w:rFonts w:ascii="Arial"/>
                <w:color w:val="000000" w:themeColor="text1"/>
                <w:sz w:val="21"/>
                <w14:textFill>
                  <w14:solidFill>
                    <w14:schemeClr w14:val="tx1"/>
                  </w14:solidFill>
                </w14:textFill>
              </w:rPr>
            </w:pPr>
          </w:p>
        </w:tc>
      </w:tr>
      <w:tr w14:paraId="442C77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49" w:hRule="atLeast"/>
        </w:trPr>
        <w:tc>
          <w:tcPr>
            <w:tcW w:w="735" w:type="dxa"/>
            <w:vAlign w:val="top"/>
          </w:tcPr>
          <w:p w14:paraId="0D95D648">
            <w:pPr>
              <w:pStyle w:val="96"/>
              <w:spacing w:before="34" w:line="220" w:lineRule="auto"/>
              <w:ind w:left="177"/>
              <w:rPr>
                <w:color w:val="000000" w:themeColor="text1"/>
                <w:sz w:val="21"/>
                <w:szCs w:val="21"/>
                <w14:textFill>
                  <w14:solidFill>
                    <w14:schemeClr w14:val="tx1"/>
                  </w14:solidFill>
                </w14:textFill>
              </w:rPr>
            </w:pPr>
            <w:r>
              <w:rPr>
                <w:color w:val="000000" w:themeColor="text1"/>
                <w:spacing w:val="-7"/>
                <w:sz w:val="21"/>
                <w:szCs w:val="21"/>
                <w14:textFill>
                  <w14:solidFill>
                    <w14:schemeClr w14:val="tx1"/>
                  </w14:solidFill>
                </w14:textFill>
              </w:rPr>
              <w:t>固体</w:t>
            </w:r>
          </w:p>
          <w:p w14:paraId="412B345C">
            <w:pPr>
              <w:pStyle w:val="96"/>
              <w:spacing w:before="22" w:line="204" w:lineRule="auto"/>
              <w:ind w:left="158"/>
              <w:rPr>
                <w:color w:val="000000" w:themeColor="text1"/>
                <w:sz w:val="21"/>
                <w:szCs w:val="21"/>
                <w14:textFill>
                  <w14:solidFill>
                    <w14:schemeClr w14:val="tx1"/>
                  </w14:solidFill>
                </w14:textFill>
              </w:rPr>
            </w:pPr>
            <w:r>
              <w:rPr>
                <w:color w:val="000000" w:themeColor="text1"/>
                <w:spacing w:val="-2"/>
                <w:sz w:val="21"/>
                <w:szCs w:val="21"/>
                <w14:textFill>
                  <w14:solidFill>
                    <w14:schemeClr w14:val="tx1"/>
                  </w14:solidFill>
                </w14:textFill>
              </w:rPr>
              <w:t>废物</w:t>
            </w:r>
          </w:p>
        </w:tc>
        <w:tc>
          <w:tcPr>
            <w:tcW w:w="1224" w:type="dxa"/>
            <w:vAlign w:val="top"/>
          </w:tcPr>
          <w:p w14:paraId="470613B9">
            <w:pPr>
              <w:pStyle w:val="96"/>
              <w:spacing w:before="169" w:line="220" w:lineRule="auto"/>
              <w:ind w:left="202"/>
              <w:rPr>
                <w:color w:val="000000" w:themeColor="text1"/>
                <w:sz w:val="21"/>
                <w:szCs w:val="21"/>
                <w14:textFill>
                  <w14:solidFill>
                    <w14:schemeClr w14:val="tx1"/>
                  </w14:solidFill>
                </w14:textFill>
              </w:rPr>
            </w:pPr>
            <w:r>
              <w:rPr>
                <w:color w:val="000000" w:themeColor="text1"/>
                <w:spacing w:val="-4"/>
                <w:sz w:val="21"/>
                <w:szCs w:val="21"/>
                <w14:textFill>
                  <w14:solidFill>
                    <w14:schemeClr w14:val="tx1"/>
                  </w14:solidFill>
                </w14:textFill>
              </w:rPr>
              <w:t>员工办公</w:t>
            </w:r>
          </w:p>
        </w:tc>
        <w:tc>
          <w:tcPr>
            <w:tcW w:w="1311" w:type="dxa"/>
            <w:vAlign w:val="top"/>
          </w:tcPr>
          <w:p w14:paraId="1E209497">
            <w:pPr>
              <w:pStyle w:val="96"/>
              <w:spacing w:before="170" w:line="220" w:lineRule="auto"/>
              <w:ind w:left="242"/>
              <w:rPr>
                <w:color w:val="000000" w:themeColor="text1"/>
                <w:sz w:val="21"/>
                <w:szCs w:val="21"/>
                <w14:textFill>
                  <w14:solidFill>
                    <w14:schemeClr w14:val="tx1"/>
                  </w14:solidFill>
                </w14:textFill>
              </w:rPr>
            </w:pPr>
            <w:r>
              <w:rPr>
                <w:color w:val="000000" w:themeColor="text1"/>
                <w:spacing w:val="-2"/>
                <w:sz w:val="21"/>
                <w:szCs w:val="21"/>
                <w14:textFill>
                  <w14:solidFill>
                    <w14:schemeClr w14:val="tx1"/>
                  </w14:solidFill>
                </w14:textFill>
              </w:rPr>
              <w:t>生活垃圾</w:t>
            </w:r>
          </w:p>
        </w:tc>
        <w:tc>
          <w:tcPr>
            <w:tcW w:w="1276" w:type="dxa"/>
            <w:vAlign w:val="top"/>
          </w:tcPr>
          <w:p w14:paraId="0473A334">
            <w:pPr>
              <w:spacing w:before="204" w:line="232" w:lineRule="auto"/>
              <w:ind w:left="528"/>
              <w:rPr>
                <w:rFonts w:ascii="Times New Roman" w:hAnsi="Times New Roman" w:eastAsia="Times New Roman" w:cs="Times New Roman"/>
                <w:color w:val="000000" w:themeColor="text1"/>
                <w:sz w:val="21"/>
                <w:szCs w:val="21"/>
                <w14:textFill>
                  <w14:solidFill>
                    <w14:schemeClr w14:val="tx1"/>
                  </w14:solidFill>
                </w14:textFill>
              </w:rPr>
            </w:pPr>
            <w:r>
              <w:rPr>
                <w:rFonts w:ascii="Times New Roman" w:hAnsi="Times New Roman" w:eastAsia="Times New Roman" w:cs="Times New Roman"/>
                <w:color w:val="000000" w:themeColor="text1"/>
                <w:spacing w:val="-8"/>
                <w:sz w:val="21"/>
                <w:szCs w:val="21"/>
                <w14:textFill>
                  <w14:solidFill>
                    <w14:schemeClr w14:val="tx1"/>
                  </w14:solidFill>
                </w14:textFill>
              </w:rPr>
              <w:t>1.5</w:t>
            </w:r>
          </w:p>
        </w:tc>
        <w:tc>
          <w:tcPr>
            <w:tcW w:w="2407" w:type="dxa"/>
            <w:vAlign w:val="top"/>
          </w:tcPr>
          <w:p w14:paraId="5A2A36D1">
            <w:pPr>
              <w:pStyle w:val="96"/>
              <w:spacing w:before="33" w:line="220" w:lineRule="auto"/>
              <w:ind w:left="165"/>
              <w:rPr>
                <w:color w:val="000000" w:themeColor="text1"/>
                <w:sz w:val="21"/>
                <w:szCs w:val="21"/>
                <w14:textFill>
                  <w14:solidFill>
                    <w14:schemeClr w14:val="tx1"/>
                  </w14:solidFill>
                </w14:textFill>
              </w:rPr>
            </w:pPr>
            <w:r>
              <w:rPr>
                <w:color w:val="000000" w:themeColor="text1"/>
                <w:spacing w:val="-2"/>
                <w:sz w:val="21"/>
                <w:szCs w:val="21"/>
                <w14:textFill>
                  <w14:solidFill>
                    <w14:schemeClr w14:val="tx1"/>
                  </w14:solidFill>
                </w14:textFill>
              </w:rPr>
              <w:t>交由当地环卫部门清运</w:t>
            </w:r>
          </w:p>
          <w:p w14:paraId="25691915">
            <w:pPr>
              <w:pStyle w:val="96"/>
              <w:spacing w:before="22" w:line="204" w:lineRule="auto"/>
              <w:ind w:left="1005"/>
              <w:rPr>
                <w:color w:val="000000" w:themeColor="text1"/>
                <w:sz w:val="21"/>
                <w:szCs w:val="21"/>
                <w14:textFill>
                  <w14:solidFill>
                    <w14:schemeClr w14:val="tx1"/>
                  </w14:solidFill>
                </w14:textFill>
              </w:rPr>
            </w:pPr>
            <w:r>
              <w:rPr>
                <w:color w:val="000000" w:themeColor="text1"/>
                <w:spacing w:val="-4"/>
                <w:sz w:val="21"/>
                <w:szCs w:val="21"/>
                <w14:textFill>
                  <w14:solidFill>
                    <w14:schemeClr w14:val="tx1"/>
                  </w14:solidFill>
                </w14:textFill>
              </w:rPr>
              <w:t>处理</w:t>
            </w:r>
          </w:p>
        </w:tc>
        <w:tc>
          <w:tcPr>
            <w:tcW w:w="1337" w:type="dxa"/>
            <w:vAlign w:val="top"/>
          </w:tcPr>
          <w:p w14:paraId="233BF0AF">
            <w:pPr>
              <w:spacing w:before="204" w:line="232" w:lineRule="auto"/>
              <w:ind w:left="563"/>
              <w:rPr>
                <w:rFonts w:ascii="Times New Roman" w:hAnsi="Times New Roman" w:eastAsia="Times New Roman" w:cs="Times New Roman"/>
                <w:color w:val="000000" w:themeColor="text1"/>
                <w:sz w:val="21"/>
                <w:szCs w:val="21"/>
                <w14:textFill>
                  <w14:solidFill>
                    <w14:schemeClr w14:val="tx1"/>
                  </w14:solidFill>
                </w14:textFill>
              </w:rPr>
            </w:pPr>
            <w:r>
              <w:rPr>
                <w:rFonts w:ascii="Times New Roman" w:hAnsi="Times New Roman" w:eastAsia="Times New Roman" w:cs="Times New Roman"/>
                <w:color w:val="000000" w:themeColor="text1"/>
                <w:spacing w:val="-8"/>
                <w:sz w:val="21"/>
                <w:szCs w:val="21"/>
                <w14:textFill>
                  <w14:solidFill>
                    <w14:schemeClr w14:val="tx1"/>
                  </w14:solidFill>
                </w14:textFill>
              </w:rPr>
              <w:t>1.5</w:t>
            </w:r>
          </w:p>
        </w:tc>
        <w:tc>
          <w:tcPr>
            <w:tcW w:w="861" w:type="dxa"/>
            <w:vAlign w:val="top"/>
          </w:tcPr>
          <w:p w14:paraId="33F15A76">
            <w:pPr>
              <w:spacing w:before="205" w:line="232" w:lineRule="auto"/>
              <w:ind w:left="386"/>
              <w:rPr>
                <w:rFonts w:ascii="Times New Roman" w:hAnsi="Times New Roman" w:eastAsia="Times New Roman" w:cs="Times New Roman"/>
                <w:color w:val="000000" w:themeColor="text1"/>
                <w:sz w:val="21"/>
                <w:szCs w:val="21"/>
                <w14:textFill>
                  <w14:solidFill>
                    <w14:schemeClr w14:val="tx1"/>
                  </w14:solidFill>
                </w14:textFill>
              </w:rPr>
            </w:pPr>
            <w:r>
              <w:rPr>
                <w:rFonts w:ascii="Times New Roman" w:hAnsi="Times New Roman" w:eastAsia="Times New Roman" w:cs="Times New Roman"/>
                <w:color w:val="000000" w:themeColor="text1"/>
                <w:sz w:val="21"/>
                <w:szCs w:val="21"/>
                <w14:textFill>
                  <w14:solidFill>
                    <w14:schemeClr w14:val="tx1"/>
                  </w14:solidFill>
                </w14:textFill>
              </w:rPr>
              <w:t>0</w:t>
            </w:r>
          </w:p>
        </w:tc>
      </w:tr>
      <w:tr w14:paraId="7ABCC1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49" w:hRule="atLeast"/>
        </w:trPr>
        <w:tc>
          <w:tcPr>
            <w:tcW w:w="735" w:type="dxa"/>
            <w:vMerge w:val="restart"/>
            <w:vAlign w:val="top"/>
          </w:tcPr>
          <w:p w14:paraId="0173CFD1">
            <w:pPr>
              <w:pStyle w:val="96"/>
              <w:spacing w:before="74" w:line="221" w:lineRule="auto"/>
              <w:ind w:left="162"/>
              <w:rPr>
                <w:color w:val="000000" w:themeColor="text1"/>
                <w:sz w:val="21"/>
                <w:szCs w:val="21"/>
                <w14:textFill>
                  <w14:solidFill>
                    <w14:schemeClr w14:val="tx1"/>
                  </w14:solidFill>
                </w14:textFill>
              </w:rPr>
            </w:pPr>
            <w:r>
              <w:rPr>
                <w:color w:val="000000" w:themeColor="text1"/>
                <w:spacing w:val="-6"/>
                <w:sz w:val="21"/>
                <w:szCs w:val="21"/>
                <w14:textFill>
                  <w14:solidFill>
                    <w14:schemeClr w14:val="tx1"/>
                  </w14:solidFill>
                </w14:textFill>
              </w:rPr>
              <w:t>一般</w:t>
            </w:r>
          </w:p>
          <w:p w14:paraId="19F0A566">
            <w:pPr>
              <w:pStyle w:val="96"/>
              <w:spacing w:before="21" w:line="220" w:lineRule="auto"/>
              <w:ind w:left="177"/>
              <w:rPr>
                <w:color w:val="000000" w:themeColor="text1"/>
                <w:sz w:val="21"/>
                <w:szCs w:val="21"/>
                <w14:textFill>
                  <w14:solidFill>
                    <w14:schemeClr w14:val="tx1"/>
                  </w14:solidFill>
                </w14:textFill>
              </w:rPr>
            </w:pPr>
            <w:r>
              <w:rPr>
                <w:color w:val="000000" w:themeColor="text1"/>
                <w:spacing w:val="-7"/>
                <w:sz w:val="21"/>
                <w:szCs w:val="21"/>
                <w14:textFill>
                  <w14:solidFill>
                    <w14:schemeClr w14:val="tx1"/>
                  </w14:solidFill>
                </w14:textFill>
              </w:rPr>
              <w:t>固体</w:t>
            </w:r>
          </w:p>
          <w:p w14:paraId="2FE836F4">
            <w:pPr>
              <w:pStyle w:val="96"/>
              <w:spacing w:before="20" w:line="220" w:lineRule="auto"/>
              <w:ind w:left="158"/>
              <w:rPr>
                <w:color w:val="000000" w:themeColor="text1"/>
                <w:sz w:val="21"/>
                <w:szCs w:val="21"/>
                <w14:textFill>
                  <w14:solidFill>
                    <w14:schemeClr w14:val="tx1"/>
                  </w14:solidFill>
                </w14:textFill>
              </w:rPr>
            </w:pPr>
            <w:r>
              <w:rPr>
                <w:color w:val="000000" w:themeColor="text1"/>
                <w:spacing w:val="-2"/>
                <w:sz w:val="21"/>
                <w:szCs w:val="21"/>
                <w14:textFill>
                  <w14:solidFill>
                    <w14:schemeClr w14:val="tx1"/>
                  </w14:solidFill>
                </w14:textFill>
              </w:rPr>
              <w:t>废物</w:t>
            </w:r>
          </w:p>
        </w:tc>
        <w:tc>
          <w:tcPr>
            <w:tcW w:w="1224" w:type="dxa"/>
            <w:vAlign w:val="top"/>
          </w:tcPr>
          <w:p w14:paraId="281A715C">
            <w:pPr>
              <w:pStyle w:val="96"/>
              <w:spacing w:before="171" w:line="220" w:lineRule="auto"/>
              <w:ind w:left="196"/>
              <w:rPr>
                <w:color w:val="000000" w:themeColor="text1"/>
                <w:sz w:val="21"/>
                <w:szCs w:val="21"/>
                <w14:textFill>
                  <w14:solidFill>
                    <w14:schemeClr w14:val="tx1"/>
                  </w14:solidFill>
                </w14:textFill>
              </w:rPr>
            </w:pPr>
            <w:r>
              <w:rPr>
                <w:color w:val="000000" w:themeColor="text1"/>
                <w:spacing w:val="-2"/>
                <w:sz w:val="21"/>
                <w:szCs w:val="21"/>
                <w14:textFill>
                  <w14:solidFill>
                    <w14:schemeClr w14:val="tx1"/>
                  </w14:solidFill>
                </w14:textFill>
              </w:rPr>
              <w:t>生产车间</w:t>
            </w:r>
          </w:p>
        </w:tc>
        <w:tc>
          <w:tcPr>
            <w:tcW w:w="1311" w:type="dxa"/>
            <w:vAlign w:val="top"/>
          </w:tcPr>
          <w:p w14:paraId="43334C04">
            <w:pPr>
              <w:pStyle w:val="96"/>
              <w:spacing w:before="171" w:line="219" w:lineRule="auto"/>
              <w:ind w:left="133"/>
              <w:rPr>
                <w:color w:val="000000" w:themeColor="text1"/>
                <w:sz w:val="21"/>
                <w:szCs w:val="21"/>
                <w14:textFill>
                  <w14:solidFill>
                    <w14:schemeClr w14:val="tx1"/>
                  </w14:solidFill>
                </w14:textFill>
              </w:rPr>
            </w:pPr>
            <w:r>
              <w:rPr>
                <w:color w:val="000000" w:themeColor="text1"/>
                <w:spacing w:val="-2"/>
                <w:sz w:val="21"/>
                <w:szCs w:val="21"/>
                <w14:textFill>
                  <w14:solidFill>
                    <w14:schemeClr w14:val="tx1"/>
                  </w14:solidFill>
                </w14:textFill>
              </w:rPr>
              <w:t>废包装材料</w:t>
            </w:r>
          </w:p>
        </w:tc>
        <w:tc>
          <w:tcPr>
            <w:tcW w:w="1276" w:type="dxa"/>
            <w:vAlign w:val="top"/>
          </w:tcPr>
          <w:p w14:paraId="5ABF043B">
            <w:pPr>
              <w:spacing w:before="206" w:line="232" w:lineRule="auto"/>
              <w:ind w:left="528"/>
              <w:rPr>
                <w:rFonts w:ascii="Times New Roman" w:hAnsi="Times New Roman" w:eastAsia="Times New Roman" w:cs="Times New Roman"/>
                <w:color w:val="000000" w:themeColor="text1"/>
                <w:sz w:val="21"/>
                <w:szCs w:val="21"/>
                <w14:textFill>
                  <w14:solidFill>
                    <w14:schemeClr w14:val="tx1"/>
                  </w14:solidFill>
                </w14:textFill>
              </w:rPr>
            </w:pPr>
            <w:r>
              <w:rPr>
                <w:rFonts w:ascii="Times New Roman" w:hAnsi="Times New Roman" w:eastAsia="Times New Roman" w:cs="Times New Roman"/>
                <w:color w:val="000000" w:themeColor="text1"/>
                <w:spacing w:val="-8"/>
                <w:sz w:val="21"/>
                <w:szCs w:val="21"/>
                <w14:textFill>
                  <w14:solidFill>
                    <w14:schemeClr w14:val="tx1"/>
                  </w14:solidFill>
                </w14:textFill>
              </w:rPr>
              <w:t>1.6</w:t>
            </w:r>
          </w:p>
        </w:tc>
        <w:tc>
          <w:tcPr>
            <w:tcW w:w="2407" w:type="dxa"/>
            <w:vAlign w:val="top"/>
          </w:tcPr>
          <w:p w14:paraId="39F8E7A2">
            <w:pPr>
              <w:pStyle w:val="96"/>
              <w:spacing w:before="33" w:line="222" w:lineRule="auto"/>
              <w:ind w:left="482" w:right="148" w:hanging="314"/>
              <w:rPr>
                <w:color w:val="000000" w:themeColor="text1"/>
                <w:sz w:val="21"/>
                <w:szCs w:val="21"/>
                <w14:textFill>
                  <w14:solidFill>
                    <w14:schemeClr w14:val="tx1"/>
                  </w14:solidFill>
                </w14:textFill>
              </w:rPr>
            </w:pPr>
            <w:r>
              <w:rPr>
                <w:color w:val="000000" w:themeColor="text1"/>
                <w:spacing w:val="-2"/>
                <w:sz w:val="21"/>
                <w:szCs w:val="21"/>
                <w14:textFill>
                  <w14:solidFill>
                    <w14:schemeClr w14:val="tx1"/>
                  </w14:solidFill>
                </w14:textFill>
              </w:rPr>
              <w:t>收集后统一交由物资回收公司回收处理</w:t>
            </w:r>
          </w:p>
        </w:tc>
        <w:tc>
          <w:tcPr>
            <w:tcW w:w="1337" w:type="dxa"/>
            <w:vAlign w:val="top"/>
          </w:tcPr>
          <w:p w14:paraId="585344F3">
            <w:pPr>
              <w:spacing w:before="206" w:line="232" w:lineRule="auto"/>
              <w:ind w:left="563"/>
              <w:rPr>
                <w:rFonts w:ascii="Times New Roman" w:hAnsi="Times New Roman" w:eastAsia="Times New Roman" w:cs="Times New Roman"/>
                <w:color w:val="000000" w:themeColor="text1"/>
                <w:sz w:val="21"/>
                <w:szCs w:val="21"/>
                <w14:textFill>
                  <w14:solidFill>
                    <w14:schemeClr w14:val="tx1"/>
                  </w14:solidFill>
                </w14:textFill>
              </w:rPr>
            </w:pPr>
            <w:r>
              <w:rPr>
                <w:rFonts w:ascii="Times New Roman" w:hAnsi="Times New Roman" w:eastAsia="Times New Roman" w:cs="Times New Roman"/>
                <w:color w:val="000000" w:themeColor="text1"/>
                <w:spacing w:val="-8"/>
                <w:sz w:val="21"/>
                <w:szCs w:val="21"/>
                <w14:textFill>
                  <w14:solidFill>
                    <w14:schemeClr w14:val="tx1"/>
                  </w14:solidFill>
                </w14:textFill>
              </w:rPr>
              <w:t>1.6</w:t>
            </w:r>
          </w:p>
        </w:tc>
        <w:tc>
          <w:tcPr>
            <w:tcW w:w="861" w:type="dxa"/>
            <w:vAlign w:val="top"/>
          </w:tcPr>
          <w:p w14:paraId="171A094D">
            <w:pPr>
              <w:spacing w:before="206" w:line="232" w:lineRule="auto"/>
              <w:ind w:left="386"/>
              <w:rPr>
                <w:rFonts w:ascii="Times New Roman" w:hAnsi="Times New Roman" w:eastAsia="Times New Roman" w:cs="Times New Roman"/>
                <w:color w:val="000000" w:themeColor="text1"/>
                <w:sz w:val="21"/>
                <w:szCs w:val="21"/>
                <w14:textFill>
                  <w14:solidFill>
                    <w14:schemeClr w14:val="tx1"/>
                  </w14:solidFill>
                </w14:textFill>
              </w:rPr>
            </w:pPr>
            <w:r>
              <w:rPr>
                <w:rFonts w:ascii="Times New Roman" w:hAnsi="Times New Roman" w:eastAsia="Times New Roman" w:cs="Times New Roman"/>
                <w:color w:val="000000" w:themeColor="text1"/>
                <w:sz w:val="21"/>
                <w:szCs w:val="21"/>
                <w14:textFill>
                  <w14:solidFill>
                    <w14:schemeClr w14:val="tx1"/>
                  </w14:solidFill>
                </w14:textFill>
              </w:rPr>
              <w:t>0</w:t>
            </w:r>
          </w:p>
        </w:tc>
      </w:tr>
      <w:tr w14:paraId="6CEA1F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5" w:hRule="atLeast"/>
        </w:trPr>
        <w:tc>
          <w:tcPr>
            <w:tcW w:w="735" w:type="dxa"/>
            <w:vMerge w:val="continue"/>
            <w:vAlign w:val="top"/>
          </w:tcPr>
          <w:p w14:paraId="64C918A8">
            <w:pPr>
              <w:rPr>
                <w:rFonts w:ascii="Arial"/>
                <w:color w:val="000000" w:themeColor="text1"/>
                <w:sz w:val="21"/>
                <w14:textFill>
                  <w14:solidFill>
                    <w14:schemeClr w14:val="tx1"/>
                  </w14:solidFill>
                </w14:textFill>
              </w:rPr>
            </w:pPr>
          </w:p>
        </w:tc>
        <w:tc>
          <w:tcPr>
            <w:tcW w:w="1224" w:type="dxa"/>
            <w:vAlign w:val="top"/>
          </w:tcPr>
          <w:p w14:paraId="6AAA4432">
            <w:pPr>
              <w:pStyle w:val="96"/>
              <w:spacing w:before="69" w:line="220" w:lineRule="auto"/>
              <w:ind w:left="196"/>
              <w:rPr>
                <w:color w:val="000000" w:themeColor="text1"/>
                <w:sz w:val="21"/>
                <w:szCs w:val="21"/>
                <w14:textFill>
                  <w14:solidFill>
                    <w14:schemeClr w14:val="tx1"/>
                  </w14:solidFill>
                </w14:textFill>
              </w:rPr>
            </w:pPr>
            <w:r>
              <w:rPr>
                <w:color w:val="000000" w:themeColor="text1"/>
                <w:spacing w:val="-2"/>
                <w:sz w:val="21"/>
                <w:szCs w:val="21"/>
                <w14:textFill>
                  <w14:solidFill>
                    <w14:schemeClr w14:val="tx1"/>
                  </w14:solidFill>
                </w14:textFill>
              </w:rPr>
              <w:t>生产车间</w:t>
            </w:r>
          </w:p>
        </w:tc>
        <w:tc>
          <w:tcPr>
            <w:tcW w:w="1311" w:type="dxa"/>
            <w:vAlign w:val="top"/>
          </w:tcPr>
          <w:p w14:paraId="512DE181">
            <w:pPr>
              <w:pStyle w:val="96"/>
              <w:spacing w:before="69" w:line="220" w:lineRule="auto"/>
              <w:ind w:left="133"/>
              <w:rPr>
                <w:color w:val="000000" w:themeColor="text1"/>
                <w:sz w:val="21"/>
                <w:szCs w:val="21"/>
                <w14:textFill>
                  <w14:solidFill>
                    <w14:schemeClr w14:val="tx1"/>
                  </w14:solidFill>
                </w14:textFill>
              </w:rPr>
            </w:pPr>
            <w:r>
              <w:rPr>
                <w:color w:val="000000" w:themeColor="text1"/>
                <w:spacing w:val="-2"/>
                <w:sz w:val="21"/>
                <w:szCs w:val="21"/>
                <w14:textFill>
                  <w14:solidFill>
                    <w14:schemeClr w14:val="tx1"/>
                  </w14:solidFill>
                </w14:textFill>
              </w:rPr>
              <w:t>废弃包装桶</w:t>
            </w:r>
          </w:p>
        </w:tc>
        <w:tc>
          <w:tcPr>
            <w:tcW w:w="1276" w:type="dxa"/>
            <w:vAlign w:val="top"/>
          </w:tcPr>
          <w:p w14:paraId="4979E824">
            <w:pPr>
              <w:spacing w:before="104" w:line="229" w:lineRule="auto"/>
              <w:ind w:left="511"/>
              <w:rPr>
                <w:rFonts w:ascii="Times New Roman" w:hAnsi="Times New Roman" w:eastAsia="Times New Roman" w:cs="Times New Roman"/>
                <w:color w:val="000000" w:themeColor="text1"/>
                <w:sz w:val="21"/>
                <w:szCs w:val="21"/>
                <w14:textFill>
                  <w14:solidFill>
                    <w14:schemeClr w14:val="tx1"/>
                  </w14:solidFill>
                </w14:textFill>
              </w:rPr>
            </w:pPr>
            <w:r>
              <w:rPr>
                <w:rFonts w:ascii="Times New Roman" w:hAnsi="Times New Roman" w:eastAsia="Times New Roman" w:cs="Times New Roman"/>
                <w:color w:val="000000" w:themeColor="text1"/>
                <w:spacing w:val="-3"/>
                <w:sz w:val="21"/>
                <w:szCs w:val="21"/>
                <w14:textFill>
                  <w14:solidFill>
                    <w14:schemeClr w14:val="tx1"/>
                  </w14:solidFill>
                </w14:textFill>
              </w:rPr>
              <w:t>0.5</w:t>
            </w:r>
          </w:p>
        </w:tc>
        <w:tc>
          <w:tcPr>
            <w:tcW w:w="2407" w:type="dxa"/>
            <w:vAlign w:val="top"/>
          </w:tcPr>
          <w:p w14:paraId="4EB0C2FE">
            <w:pPr>
              <w:pStyle w:val="96"/>
              <w:spacing w:before="69" w:line="220" w:lineRule="auto"/>
              <w:jc w:val="center"/>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交由供应商回收处理</w:t>
            </w:r>
          </w:p>
        </w:tc>
        <w:tc>
          <w:tcPr>
            <w:tcW w:w="1337" w:type="dxa"/>
            <w:vAlign w:val="top"/>
          </w:tcPr>
          <w:p w14:paraId="70BA65BD">
            <w:pPr>
              <w:spacing w:before="104" w:line="229" w:lineRule="auto"/>
              <w:ind w:left="546"/>
              <w:rPr>
                <w:rFonts w:ascii="Times New Roman" w:hAnsi="Times New Roman" w:eastAsia="Times New Roman" w:cs="Times New Roman"/>
                <w:color w:val="000000" w:themeColor="text1"/>
                <w:sz w:val="21"/>
                <w:szCs w:val="21"/>
                <w14:textFill>
                  <w14:solidFill>
                    <w14:schemeClr w14:val="tx1"/>
                  </w14:solidFill>
                </w14:textFill>
              </w:rPr>
            </w:pPr>
            <w:r>
              <w:rPr>
                <w:rFonts w:ascii="Times New Roman" w:hAnsi="Times New Roman" w:eastAsia="Times New Roman" w:cs="Times New Roman"/>
                <w:color w:val="000000" w:themeColor="text1"/>
                <w:spacing w:val="-3"/>
                <w:sz w:val="21"/>
                <w:szCs w:val="21"/>
                <w14:textFill>
                  <w14:solidFill>
                    <w14:schemeClr w14:val="tx1"/>
                  </w14:solidFill>
                </w14:textFill>
              </w:rPr>
              <w:t>0.5</w:t>
            </w:r>
          </w:p>
        </w:tc>
        <w:tc>
          <w:tcPr>
            <w:tcW w:w="861" w:type="dxa"/>
            <w:vAlign w:val="top"/>
          </w:tcPr>
          <w:p w14:paraId="68D8A9D6">
            <w:pPr>
              <w:spacing w:before="104" w:line="229" w:lineRule="auto"/>
              <w:ind w:left="386"/>
              <w:rPr>
                <w:rFonts w:ascii="Times New Roman" w:hAnsi="Times New Roman" w:eastAsia="Times New Roman" w:cs="Times New Roman"/>
                <w:color w:val="000000" w:themeColor="text1"/>
                <w:sz w:val="21"/>
                <w:szCs w:val="21"/>
                <w14:textFill>
                  <w14:solidFill>
                    <w14:schemeClr w14:val="tx1"/>
                  </w14:solidFill>
                </w14:textFill>
              </w:rPr>
            </w:pPr>
            <w:r>
              <w:rPr>
                <w:rFonts w:ascii="Times New Roman" w:hAnsi="Times New Roman" w:eastAsia="Times New Roman" w:cs="Times New Roman"/>
                <w:color w:val="000000" w:themeColor="text1"/>
                <w:sz w:val="21"/>
                <w:szCs w:val="21"/>
                <w14:textFill>
                  <w14:solidFill>
                    <w14:schemeClr w14:val="tx1"/>
                  </w14:solidFill>
                </w14:textFill>
              </w:rPr>
              <w:t>0</w:t>
            </w:r>
          </w:p>
        </w:tc>
      </w:tr>
      <w:tr w14:paraId="3640BA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5" w:hRule="atLeast"/>
        </w:trPr>
        <w:tc>
          <w:tcPr>
            <w:tcW w:w="735" w:type="dxa"/>
            <w:vMerge w:val="restart"/>
            <w:vAlign w:val="top"/>
          </w:tcPr>
          <w:p w14:paraId="535F2D6A">
            <w:pPr>
              <w:pStyle w:val="96"/>
              <w:spacing w:before="283" w:line="241" w:lineRule="auto"/>
              <w:ind w:left="158" w:right="159" w:firstLine="3"/>
              <w:rPr>
                <w:color w:val="000000" w:themeColor="text1"/>
                <w:sz w:val="21"/>
                <w:szCs w:val="21"/>
                <w14:textFill>
                  <w14:solidFill>
                    <w14:schemeClr w14:val="tx1"/>
                  </w14:solidFill>
                </w14:textFill>
              </w:rPr>
            </w:pPr>
            <w:r>
              <w:rPr>
                <w:color w:val="000000" w:themeColor="text1"/>
                <w:spacing w:val="-6"/>
                <w:sz w:val="21"/>
                <w:szCs w:val="21"/>
                <w14:textFill>
                  <w14:solidFill>
                    <w14:schemeClr w14:val="tx1"/>
                  </w14:solidFill>
                </w14:textFill>
              </w:rPr>
              <w:t>危险</w:t>
            </w:r>
            <w:r>
              <w:rPr>
                <w:color w:val="000000" w:themeColor="text1"/>
                <w:spacing w:val="-4"/>
                <w:sz w:val="21"/>
                <w:szCs w:val="21"/>
                <w14:textFill>
                  <w14:solidFill>
                    <w14:schemeClr w14:val="tx1"/>
                  </w14:solidFill>
                </w14:textFill>
              </w:rPr>
              <w:t>废物</w:t>
            </w:r>
          </w:p>
        </w:tc>
        <w:tc>
          <w:tcPr>
            <w:tcW w:w="1224" w:type="dxa"/>
            <w:vAlign w:val="top"/>
          </w:tcPr>
          <w:p w14:paraId="055D5F55">
            <w:pPr>
              <w:pStyle w:val="96"/>
              <w:spacing w:before="68" w:line="220" w:lineRule="auto"/>
              <w:ind w:left="198"/>
              <w:rPr>
                <w:color w:val="000000" w:themeColor="text1"/>
                <w:sz w:val="21"/>
                <w:szCs w:val="21"/>
                <w14:textFill>
                  <w14:solidFill>
                    <w14:schemeClr w14:val="tx1"/>
                  </w14:solidFill>
                </w14:textFill>
              </w:rPr>
            </w:pPr>
            <w:r>
              <w:rPr>
                <w:color w:val="000000" w:themeColor="text1"/>
                <w:spacing w:val="-3"/>
                <w:sz w:val="21"/>
                <w:szCs w:val="21"/>
                <w14:textFill>
                  <w14:solidFill>
                    <w14:schemeClr w14:val="tx1"/>
                  </w14:solidFill>
                </w14:textFill>
              </w:rPr>
              <w:t>维修工序</w:t>
            </w:r>
          </w:p>
        </w:tc>
        <w:tc>
          <w:tcPr>
            <w:tcW w:w="1311" w:type="dxa"/>
            <w:vAlign w:val="top"/>
          </w:tcPr>
          <w:p w14:paraId="4A3AA163">
            <w:pPr>
              <w:pStyle w:val="96"/>
              <w:spacing w:before="68" w:line="219" w:lineRule="auto"/>
              <w:ind w:left="343"/>
              <w:rPr>
                <w:color w:val="000000" w:themeColor="text1"/>
                <w:sz w:val="21"/>
                <w:szCs w:val="21"/>
                <w14:textFill>
                  <w14:solidFill>
                    <w14:schemeClr w14:val="tx1"/>
                  </w14:solidFill>
                </w14:textFill>
              </w:rPr>
            </w:pPr>
            <w:r>
              <w:rPr>
                <w:color w:val="000000" w:themeColor="text1"/>
                <w:spacing w:val="-3"/>
                <w:sz w:val="21"/>
                <w:szCs w:val="21"/>
                <w14:textFill>
                  <w14:solidFill>
                    <w14:schemeClr w14:val="tx1"/>
                  </w14:solidFill>
                </w14:textFill>
              </w:rPr>
              <w:t>废机油</w:t>
            </w:r>
          </w:p>
        </w:tc>
        <w:tc>
          <w:tcPr>
            <w:tcW w:w="1276" w:type="dxa"/>
            <w:vAlign w:val="top"/>
          </w:tcPr>
          <w:p w14:paraId="62A5087C">
            <w:pPr>
              <w:spacing w:before="103" w:line="230" w:lineRule="auto"/>
              <w:ind w:left="511"/>
              <w:rPr>
                <w:rFonts w:ascii="Times New Roman" w:hAnsi="Times New Roman" w:eastAsia="Times New Roman" w:cs="Times New Roman"/>
                <w:color w:val="000000" w:themeColor="text1"/>
                <w:sz w:val="21"/>
                <w:szCs w:val="21"/>
                <w14:textFill>
                  <w14:solidFill>
                    <w14:schemeClr w14:val="tx1"/>
                  </w14:solidFill>
                </w14:textFill>
              </w:rPr>
            </w:pPr>
            <w:r>
              <w:rPr>
                <w:rFonts w:ascii="Times New Roman" w:hAnsi="Times New Roman" w:eastAsia="Times New Roman" w:cs="Times New Roman"/>
                <w:color w:val="000000" w:themeColor="text1"/>
                <w:spacing w:val="-3"/>
                <w:sz w:val="21"/>
                <w:szCs w:val="21"/>
                <w14:textFill>
                  <w14:solidFill>
                    <w14:schemeClr w14:val="tx1"/>
                  </w14:solidFill>
                </w14:textFill>
              </w:rPr>
              <w:t>0.1</w:t>
            </w:r>
          </w:p>
        </w:tc>
        <w:tc>
          <w:tcPr>
            <w:tcW w:w="2407" w:type="dxa"/>
            <w:vMerge w:val="restart"/>
            <w:vAlign w:val="top"/>
          </w:tcPr>
          <w:p w14:paraId="30CD5F94">
            <w:pPr>
              <w:pStyle w:val="96"/>
              <w:spacing w:before="146" w:line="220" w:lineRule="auto"/>
              <w:ind w:left="163"/>
              <w:rPr>
                <w:color w:val="000000" w:themeColor="text1"/>
                <w:sz w:val="21"/>
                <w:szCs w:val="21"/>
                <w14:textFill>
                  <w14:solidFill>
                    <w14:schemeClr w14:val="tx1"/>
                  </w14:solidFill>
                </w14:textFill>
              </w:rPr>
            </w:pPr>
            <w:r>
              <w:rPr>
                <w:color w:val="000000" w:themeColor="text1"/>
                <w:spacing w:val="-1"/>
                <w:sz w:val="21"/>
                <w:szCs w:val="21"/>
                <w14:textFill>
                  <w14:solidFill>
                    <w14:schemeClr w14:val="tx1"/>
                  </w14:solidFill>
                </w14:textFill>
              </w:rPr>
              <w:t>分类收集，暂存危废暂</w:t>
            </w:r>
          </w:p>
          <w:p w14:paraId="708F6284">
            <w:pPr>
              <w:pStyle w:val="96"/>
              <w:spacing w:before="22" w:line="220" w:lineRule="auto"/>
              <w:ind w:left="160"/>
              <w:rPr>
                <w:color w:val="000000" w:themeColor="text1"/>
                <w:sz w:val="21"/>
                <w:szCs w:val="21"/>
                <w14:textFill>
                  <w14:solidFill>
                    <w14:schemeClr w14:val="tx1"/>
                  </w14:solidFill>
                </w14:textFill>
              </w:rPr>
            </w:pPr>
            <w:r>
              <w:rPr>
                <w:color w:val="000000" w:themeColor="text1"/>
                <w:spacing w:val="-1"/>
                <w:sz w:val="21"/>
                <w:szCs w:val="21"/>
                <w14:textFill>
                  <w14:solidFill>
                    <w14:schemeClr w14:val="tx1"/>
                  </w14:solidFill>
                </w14:textFill>
              </w:rPr>
              <w:t>存间，统一交给资质单</w:t>
            </w:r>
          </w:p>
          <w:p w14:paraId="7AD6340D">
            <w:pPr>
              <w:pStyle w:val="96"/>
              <w:spacing w:before="22" w:line="220" w:lineRule="auto"/>
              <w:ind w:left="685"/>
              <w:rPr>
                <w:color w:val="000000" w:themeColor="text1"/>
                <w:sz w:val="21"/>
                <w:szCs w:val="21"/>
                <w14:textFill>
                  <w14:solidFill>
                    <w14:schemeClr w14:val="tx1"/>
                  </w14:solidFill>
                </w14:textFill>
              </w:rPr>
            </w:pPr>
            <w:r>
              <w:rPr>
                <w:color w:val="000000" w:themeColor="text1"/>
                <w:spacing w:val="-2"/>
                <w:sz w:val="21"/>
                <w:szCs w:val="21"/>
                <w14:textFill>
                  <w14:solidFill>
                    <w14:schemeClr w14:val="tx1"/>
                  </w14:solidFill>
                </w14:textFill>
              </w:rPr>
              <w:t>位收集处理</w:t>
            </w:r>
          </w:p>
        </w:tc>
        <w:tc>
          <w:tcPr>
            <w:tcW w:w="1337" w:type="dxa"/>
            <w:vAlign w:val="top"/>
          </w:tcPr>
          <w:p w14:paraId="23034EFE">
            <w:pPr>
              <w:spacing w:before="103" w:line="230" w:lineRule="auto"/>
              <w:ind w:left="546"/>
              <w:rPr>
                <w:rFonts w:ascii="Times New Roman" w:hAnsi="Times New Roman" w:eastAsia="Times New Roman" w:cs="Times New Roman"/>
                <w:color w:val="000000" w:themeColor="text1"/>
                <w:sz w:val="21"/>
                <w:szCs w:val="21"/>
                <w14:textFill>
                  <w14:solidFill>
                    <w14:schemeClr w14:val="tx1"/>
                  </w14:solidFill>
                </w14:textFill>
              </w:rPr>
            </w:pPr>
            <w:r>
              <w:rPr>
                <w:rFonts w:ascii="Times New Roman" w:hAnsi="Times New Roman" w:eastAsia="Times New Roman" w:cs="Times New Roman"/>
                <w:color w:val="000000" w:themeColor="text1"/>
                <w:spacing w:val="-3"/>
                <w:sz w:val="21"/>
                <w:szCs w:val="21"/>
                <w14:textFill>
                  <w14:solidFill>
                    <w14:schemeClr w14:val="tx1"/>
                  </w14:solidFill>
                </w14:textFill>
              </w:rPr>
              <w:t>0.1</w:t>
            </w:r>
          </w:p>
        </w:tc>
        <w:tc>
          <w:tcPr>
            <w:tcW w:w="861" w:type="dxa"/>
            <w:vAlign w:val="top"/>
          </w:tcPr>
          <w:p w14:paraId="7FA46D7F">
            <w:pPr>
              <w:spacing w:before="103" w:line="230" w:lineRule="auto"/>
              <w:ind w:left="386"/>
              <w:rPr>
                <w:rFonts w:ascii="Times New Roman" w:hAnsi="Times New Roman" w:eastAsia="Times New Roman" w:cs="Times New Roman"/>
                <w:color w:val="000000" w:themeColor="text1"/>
                <w:sz w:val="21"/>
                <w:szCs w:val="21"/>
                <w14:textFill>
                  <w14:solidFill>
                    <w14:schemeClr w14:val="tx1"/>
                  </w14:solidFill>
                </w14:textFill>
              </w:rPr>
            </w:pPr>
            <w:r>
              <w:rPr>
                <w:rFonts w:ascii="Times New Roman" w:hAnsi="Times New Roman" w:eastAsia="Times New Roman" w:cs="Times New Roman"/>
                <w:color w:val="000000" w:themeColor="text1"/>
                <w:sz w:val="21"/>
                <w:szCs w:val="21"/>
                <w14:textFill>
                  <w14:solidFill>
                    <w14:schemeClr w14:val="tx1"/>
                  </w14:solidFill>
                </w14:textFill>
              </w:rPr>
              <w:t>0</w:t>
            </w:r>
          </w:p>
        </w:tc>
      </w:tr>
      <w:tr w14:paraId="2C30CD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4" w:hRule="atLeast"/>
        </w:trPr>
        <w:tc>
          <w:tcPr>
            <w:tcW w:w="735" w:type="dxa"/>
            <w:vMerge w:val="continue"/>
            <w:vAlign w:val="top"/>
          </w:tcPr>
          <w:p w14:paraId="7F7B6D46">
            <w:pPr>
              <w:rPr>
                <w:rFonts w:ascii="Arial"/>
                <w:color w:val="000000" w:themeColor="text1"/>
                <w:sz w:val="21"/>
                <w14:textFill>
                  <w14:solidFill>
                    <w14:schemeClr w14:val="tx1"/>
                  </w14:solidFill>
                </w14:textFill>
              </w:rPr>
            </w:pPr>
          </w:p>
        </w:tc>
        <w:tc>
          <w:tcPr>
            <w:tcW w:w="1224" w:type="dxa"/>
            <w:vAlign w:val="top"/>
          </w:tcPr>
          <w:p w14:paraId="1A3175C7">
            <w:pPr>
              <w:pStyle w:val="96"/>
              <w:spacing w:before="69" w:line="220" w:lineRule="auto"/>
              <w:ind w:left="198"/>
              <w:rPr>
                <w:color w:val="000000" w:themeColor="text1"/>
                <w:sz w:val="21"/>
                <w:szCs w:val="21"/>
                <w14:textFill>
                  <w14:solidFill>
                    <w14:schemeClr w14:val="tx1"/>
                  </w14:solidFill>
                </w14:textFill>
              </w:rPr>
            </w:pPr>
            <w:r>
              <w:rPr>
                <w:color w:val="000000" w:themeColor="text1"/>
                <w:spacing w:val="-3"/>
                <w:sz w:val="21"/>
                <w:szCs w:val="21"/>
                <w14:textFill>
                  <w14:solidFill>
                    <w14:schemeClr w14:val="tx1"/>
                  </w14:solidFill>
                </w14:textFill>
              </w:rPr>
              <w:t>维修工序</w:t>
            </w:r>
          </w:p>
        </w:tc>
        <w:tc>
          <w:tcPr>
            <w:tcW w:w="1311" w:type="dxa"/>
            <w:vAlign w:val="top"/>
          </w:tcPr>
          <w:p w14:paraId="5D6F551D">
            <w:pPr>
              <w:pStyle w:val="96"/>
              <w:spacing w:before="69" w:line="220" w:lineRule="auto"/>
              <w:ind w:left="343"/>
              <w:rPr>
                <w:color w:val="000000" w:themeColor="text1"/>
                <w:sz w:val="21"/>
                <w:szCs w:val="21"/>
                <w14:textFill>
                  <w14:solidFill>
                    <w14:schemeClr w14:val="tx1"/>
                  </w14:solidFill>
                </w14:textFill>
              </w:rPr>
            </w:pPr>
            <w:r>
              <w:rPr>
                <w:color w:val="000000" w:themeColor="text1"/>
                <w:spacing w:val="-2"/>
                <w:sz w:val="21"/>
                <w:szCs w:val="21"/>
                <w14:textFill>
                  <w14:solidFill>
                    <w14:schemeClr w14:val="tx1"/>
                  </w14:solidFill>
                </w14:textFill>
              </w:rPr>
              <w:t>废油桶</w:t>
            </w:r>
          </w:p>
        </w:tc>
        <w:tc>
          <w:tcPr>
            <w:tcW w:w="1276" w:type="dxa"/>
            <w:vAlign w:val="top"/>
          </w:tcPr>
          <w:p w14:paraId="35BC1EF4">
            <w:pPr>
              <w:spacing w:before="104" w:line="228" w:lineRule="auto"/>
              <w:ind w:left="459"/>
              <w:rPr>
                <w:rFonts w:ascii="Times New Roman" w:hAnsi="Times New Roman" w:eastAsia="Times New Roman" w:cs="Times New Roman"/>
                <w:color w:val="000000" w:themeColor="text1"/>
                <w:sz w:val="21"/>
                <w:szCs w:val="21"/>
                <w14:textFill>
                  <w14:solidFill>
                    <w14:schemeClr w14:val="tx1"/>
                  </w14:solidFill>
                </w14:textFill>
              </w:rPr>
            </w:pPr>
            <w:r>
              <w:rPr>
                <w:rFonts w:ascii="Times New Roman" w:hAnsi="Times New Roman" w:eastAsia="Times New Roman" w:cs="Times New Roman"/>
                <w:color w:val="000000" w:themeColor="text1"/>
                <w:spacing w:val="-2"/>
                <w:sz w:val="21"/>
                <w:szCs w:val="21"/>
                <w14:textFill>
                  <w14:solidFill>
                    <w14:schemeClr w14:val="tx1"/>
                  </w14:solidFill>
                </w14:textFill>
              </w:rPr>
              <w:t>0.05</w:t>
            </w:r>
          </w:p>
        </w:tc>
        <w:tc>
          <w:tcPr>
            <w:tcW w:w="2407" w:type="dxa"/>
            <w:vMerge w:val="continue"/>
            <w:vAlign w:val="top"/>
          </w:tcPr>
          <w:p w14:paraId="6BEB9497">
            <w:pPr>
              <w:rPr>
                <w:rFonts w:ascii="Arial"/>
                <w:color w:val="000000" w:themeColor="text1"/>
                <w:sz w:val="21"/>
                <w14:textFill>
                  <w14:solidFill>
                    <w14:schemeClr w14:val="tx1"/>
                  </w14:solidFill>
                </w14:textFill>
              </w:rPr>
            </w:pPr>
          </w:p>
        </w:tc>
        <w:tc>
          <w:tcPr>
            <w:tcW w:w="1337" w:type="dxa"/>
            <w:vAlign w:val="top"/>
          </w:tcPr>
          <w:p w14:paraId="11D64291">
            <w:pPr>
              <w:spacing w:before="104" w:line="228" w:lineRule="auto"/>
              <w:ind w:left="494"/>
              <w:rPr>
                <w:rFonts w:ascii="Times New Roman" w:hAnsi="Times New Roman" w:eastAsia="Times New Roman" w:cs="Times New Roman"/>
                <w:color w:val="000000" w:themeColor="text1"/>
                <w:sz w:val="21"/>
                <w:szCs w:val="21"/>
                <w14:textFill>
                  <w14:solidFill>
                    <w14:schemeClr w14:val="tx1"/>
                  </w14:solidFill>
                </w14:textFill>
              </w:rPr>
            </w:pPr>
            <w:r>
              <w:rPr>
                <w:rFonts w:ascii="Times New Roman" w:hAnsi="Times New Roman" w:eastAsia="Times New Roman" w:cs="Times New Roman"/>
                <w:color w:val="000000" w:themeColor="text1"/>
                <w:spacing w:val="-2"/>
                <w:sz w:val="21"/>
                <w:szCs w:val="21"/>
                <w14:textFill>
                  <w14:solidFill>
                    <w14:schemeClr w14:val="tx1"/>
                  </w14:solidFill>
                </w14:textFill>
              </w:rPr>
              <w:t>0.05</w:t>
            </w:r>
          </w:p>
        </w:tc>
        <w:tc>
          <w:tcPr>
            <w:tcW w:w="861" w:type="dxa"/>
            <w:vAlign w:val="top"/>
          </w:tcPr>
          <w:p w14:paraId="3C4DB7A9">
            <w:pPr>
              <w:spacing w:before="104" w:line="228" w:lineRule="auto"/>
              <w:ind w:left="386"/>
              <w:rPr>
                <w:rFonts w:ascii="Times New Roman" w:hAnsi="Times New Roman" w:eastAsia="Times New Roman" w:cs="Times New Roman"/>
                <w:color w:val="000000" w:themeColor="text1"/>
                <w:sz w:val="21"/>
                <w:szCs w:val="21"/>
                <w14:textFill>
                  <w14:solidFill>
                    <w14:schemeClr w14:val="tx1"/>
                  </w14:solidFill>
                </w14:textFill>
              </w:rPr>
            </w:pPr>
            <w:r>
              <w:rPr>
                <w:rFonts w:ascii="Times New Roman" w:hAnsi="Times New Roman" w:eastAsia="Times New Roman" w:cs="Times New Roman"/>
                <w:color w:val="000000" w:themeColor="text1"/>
                <w:sz w:val="21"/>
                <w:szCs w:val="21"/>
                <w14:textFill>
                  <w14:solidFill>
                    <w14:schemeClr w14:val="tx1"/>
                  </w14:solidFill>
                </w14:textFill>
              </w:rPr>
              <w:t>0</w:t>
            </w:r>
          </w:p>
        </w:tc>
      </w:tr>
      <w:tr w14:paraId="72F603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5" w:hRule="atLeast"/>
        </w:trPr>
        <w:tc>
          <w:tcPr>
            <w:tcW w:w="735" w:type="dxa"/>
            <w:vMerge w:val="continue"/>
            <w:vAlign w:val="top"/>
          </w:tcPr>
          <w:p w14:paraId="12F1BA6C">
            <w:pPr>
              <w:rPr>
                <w:rFonts w:ascii="Arial"/>
                <w:color w:val="000000" w:themeColor="text1"/>
                <w:sz w:val="21"/>
                <w14:textFill>
                  <w14:solidFill>
                    <w14:schemeClr w14:val="tx1"/>
                  </w14:solidFill>
                </w14:textFill>
              </w:rPr>
            </w:pPr>
          </w:p>
        </w:tc>
        <w:tc>
          <w:tcPr>
            <w:tcW w:w="1224" w:type="dxa"/>
            <w:vAlign w:val="top"/>
          </w:tcPr>
          <w:p w14:paraId="3F35792E">
            <w:pPr>
              <w:pStyle w:val="96"/>
              <w:spacing w:before="70" w:line="220" w:lineRule="auto"/>
              <w:ind w:left="198"/>
              <w:rPr>
                <w:color w:val="000000" w:themeColor="text1"/>
                <w:sz w:val="21"/>
                <w:szCs w:val="21"/>
                <w14:textFill>
                  <w14:solidFill>
                    <w14:schemeClr w14:val="tx1"/>
                  </w14:solidFill>
                </w14:textFill>
              </w:rPr>
            </w:pPr>
            <w:r>
              <w:rPr>
                <w:color w:val="000000" w:themeColor="text1"/>
                <w:spacing w:val="-3"/>
                <w:sz w:val="21"/>
                <w:szCs w:val="21"/>
                <w14:textFill>
                  <w14:solidFill>
                    <w14:schemeClr w14:val="tx1"/>
                  </w14:solidFill>
                </w14:textFill>
              </w:rPr>
              <w:t>维修工序</w:t>
            </w:r>
          </w:p>
        </w:tc>
        <w:tc>
          <w:tcPr>
            <w:tcW w:w="1311" w:type="dxa"/>
            <w:vAlign w:val="top"/>
          </w:tcPr>
          <w:p w14:paraId="706EFD82">
            <w:pPr>
              <w:pStyle w:val="96"/>
              <w:spacing w:before="70" w:line="219" w:lineRule="auto"/>
              <w:ind w:left="133"/>
              <w:rPr>
                <w:color w:val="000000" w:themeColor="text1"/>
                <w:sz w:val="21"/>
                <w:szCs w:val="21"/>
                <w14:textFill>
                  <w14:solidFill>
                    <w14:schemeClr w14:val="tx1"/>
                  </w14:solidFill>
                </w14:textFill>
              </w:rPr>
            </w:pPr>
            <w:r>
              <w:rPr>
                <w:color w:val="000000" w:themeColor="text1"/>
                <w:spacing w:val="-2"/>
                <w:sz w:val="21"/>
                <w:szCs w:val="21"/>
                <w14:textFill>
                  <w14:solidFill>
                    <w14:schemeClr w14:val="tx1"/>
                  </w14:solidFill>
                </w14:textFill>
              </w:rPr>
              <w:t>废含油抹布</w:t>
            </w:r>
          </w:p>
        </w:tc>
        <w:tc>
          <w:tcPr>
            <w:tcW w:w="1276" w:type="dxa"/>
            <w:vAlign w:val="top"/>
          </w:tcPr>
          <w:p w14:paraId="0C584ACF">
            <w:pPr>
              <w:spacing w:before="105" w:line="228" w:lineRule="auto"/>
              <w:ind w:left="459"/>
              <w:rPr>
                <w:rFonts w:ascii="Times New Roman" w:hAnsi="Times New Roman" w:eastAsia="Times New Roman" w:cs="Times New Roman"/>
                <w:color w:val="000000" w:themeColor="text1"/>
                <w:sz w:val="21"/>
                <w:szCs w:val="21"/>
                <w14:textFill>
                  <w14:solidFill>
                    <w14:schemeClr w14:val="tx1"/>
                  </w14:solidFill>
                </w14:textFill>
              </w:rPr>
            </w:pPr>
            <w:r>
              <w:rPr>
                <w:rFonts w:ascii="Times New Roman" w:hAnsi="Times New Roman" w:eastAsia="Times New Roman" w:cs="Times New Roman"/>
                <w:color w:val="000000" w:themeColor="text1"/>
                <w:spacing w:val="-2"/>
                <w:sz w:val="21"/>
                <w:szCs w:val="21"/>
                <w14:textFill>
                  <w14:solidFill>
                    <w14:schemeClr w14:val="tx1"/>
                  </w14:solidFill>
                </w14:textFill>
              </w:rPr>
              <w:t>0.01</w:t>
            </w:r>
          </w:p>
        </w:tc>
        <w:tc>
          <w:tcPr>
            <w:tcW w:w="2407" w:type="dxa"/>
            <w:vMerge w:val="continue"/>
            <w:vAlign w:val="top"/>
          </w:tcPr>
          <w:p w14:paraId="53B4FABA">
            <w:pPr>
              <w:rPr>
                <w:rFonts w:ascii="Arial"/>
                <w:color w:val="000000" w:themeColor="text1"/>
                <w:sz w:val="21"/>
                <w14:textFill>
                  <w14:solidFill>
                    <w14:schemeClr w14:val="tx1"/>
                  </w14:solidFill>
                </w14:textFill>
              </w:rPr>
            </w:pPr>
          </w:p>
        </w:tc>
        <w:tc>
          <w:tcPr>
            <w:tcW w:w="1337" w:type="dxa"/>
            <w:vAlign w:val="top"/>
          </w:tcPr>
          <w:p w14:paraId="20177C90">
            <w:pPr>
              <w:spacing w:before="105" w:line="228" w:lineRule="auto"/>
              <w:ind w:left="494"/>
              <w:rPr>
                <w:rFonts w:ascii="Times New Roman" w:hAnsi="Times New Roman" w:eastAsia="Times New Roman" w:cs="Times New Roman"/>
                <w:color w:val="000000" w:themeColor="text1"/>
                <w:sz w:val="21"/>
                <w:szCs w:val="21"/>
                <w14:textFill>
                  <w14:solidFill>
                    <w14:schemeClr w14:val="tx1"/>
                  </w14:solidFill>
                </w14:textFill>
              </w:rPr>
            </w:pPr>
            <w:r>
              <w:rPr>
                <w:rFonts w:ascii="Times New Roman" w:hAnsi="Times New Roman" w:eastAsia="Times New Roman" w:cs="Times New Roman"/>
                <w:color w:val="000000" w:themeColor="text1"/>
                <w:spacing w:val="-2"/>
                <w:sz w:val="21"/>
                <w:szCs w:val="21"/>
                <w14:textFill>
                  <w14:solidFill>
                    <w14:schemeClr w14:val="tx1"/>
                  </w14:solidFill>
                </w14:textFill>
              </w:rPr>
              <w:t>0.01</w:t>
            </w:r>
          </w:p>
        </w:tc>
        <w:tc>
          <w:tcPr>
            <w:tcW w:w="861" w:type="dxa"/>
            <w:vAlign w:val="top"/>
          </w:tcPr>
          <w:p w14:paraId="2A24FC7E">
            <w:pPr>
              <w:spacing w:before="105" w:line="228" w:lineRule="auto"/>
              <w:ind w:left="386"/>
              <w:rPr>
                <w:rFonts w:ascii="Times New Roman" w:hAnsi="Times New Roman" w:eastAsia="Times New Roman" w:cs="Times New Roman"/>
                <w:color w:val="000000" w:themeColor="text1"/>
                <w:sz w:val="21"/>
                <w:szCs w:val="21"/>
                <w14:textFill>
                  <w14:solidFill>
                    <w14:schemeClr w14:val="tx1"/>
                  </w14:solidFill>
                </w14:textFill>
              </w:rPr>
            </w:pPr>
            <w:r>
              <w:rPr>
                <w:rFonts w:ascii="Times New Roman" w:hAnsi="Times New Roman" w:eastAsia="Times New Roman" w:cs="Times New Roman"/>
                <w:color w:val="000000" w:themeColor="text1"/>
                <w:sz w:val="21"/>
                <w:szCs w:val="21"/>
                <w14:textFill>
                  <w14:solidFill>
                    <w14:schemeClr w14:val="tx1"/>
                  </w14:solidFill>
                </w14:textFill>
              </w:rPr>
              <w:t>0</w:t>
            </w:r>
          </w:p>
        </w:tc>
      </w:tr>
    </w:tbl>
    <w:p w14:paraId="70828AA8">
      <w:pPr>
        <w:rPr>
          <w:rFonts w:hint="default" w:ascii="Times New Roman" w:hAnsi="Times New Roman" w:eastAsia="宋体" w:cs="Times New Roman"/>
          <w:b/>
          <w:bCs w:val="0"/>
          <w:color w:val="000000" w:themeColor="text1"/>
          <w:sz w:val="28"/>
          <w:szCs w:val="28"/>
          <w14:textFill>
            <w14:solidFill>
              <w14:schemeClr w14:val="tx1"/>
            </w14:solidFill>
          </w14:textFill>
        </w:rPr>
      </w:pPr>
    </w:p>
    <w:p w14:paraId="48BE3445">
      <w:pPr>
        <w:pStyle w:val="12"/>
        <w:keepNext w:val="0"/>
        <w:keepLines w:val="0"/>
        <w:snapToGrid w:val="0"/>
        <w:spacing w:before="174" w:beforeLines="50" w:after="0" w:line="360" w:lineRule="auto"/>
        <w:rPr>
          <w:rFonts w:hint="default" w:ascii="Times New Roman" w:hAnsi="Times New Roman" w:eastAsia="宋体" w:cs="Times New Roman"/>
          <w:b/>
          <w:bCs w:val="0"/>
          <w:color w:val="000000" w:themeColor="text1"/>
          <w:sz w:val="28"/>
          <w:szCs w:val="28"/>
          <w14:textFill>
            <w14:solidFill>
              <w14:schemeClr w14:val="tx1"/>
            </w14:solidFill>
          </w14:textFill>
        </w:rPr>
      </w:pPr>
      <w:bookmarkStart w:id="485" w:name="_Toc17080"/>
      <w:r>
        <w:rPr>
          <w:rFonts w:hint="default" w:ascii="Times New Roman" w:hAnsi="Times New Roman" w:eastAsia="宋体" w:cs="Times New Roman"/>
          <w:b/>
          <w:bCs w:val="0"/>
          <w:color w:val="000000" w:themeColor="text1"/>
          <w:sz w:val="28"/>
          <w:szCs w:val="28"/>
          <w14:textFill>
            <w14:solidFill>
              <w14:schemeClr w14:val="tx1"/>
            </w14:solidFill>
          </w14:textFill>
        </w:rPr>
        <w:t>4.2 环保设施投资情况</w:t>
      </w:r>
      <w:bookmarkEnd w:id="479"/>
      <w:bookmarkEnd w:id="480"/>
      <w:bookmarkEnd w:id="484"/>
      <w:bookmarkEnd w:id="485"/>
    </w:p>
    <w:bookmarkEnd w:id="481"/>
    <w:p w14:paraId="5034BAEF">
      <w:pPr>
        <w:spacing w:line="360" w:lineRule="auto"/>
        <w:ind w:firstLine="480" w:firstLineChars="200"/>
        <w:rPr>
          <w:rFonts w:hint="default" w:ascii="Times New Roman" w:hAnsi="Times New Roman" w:eastAsia="宋体" w:cs="Times New Roman"/>
          <w:color w:val="000000" w:themeColor="text1"/>
          <w14:textFill>
            <w14:solidFill>
              <w14:schemeClr w14:val="tx1"/>
            </w14:solidFill>
          </w14:textFill>
        </w:rPr>
      </w:pPr>
      <w:bookmarkStart w:id="486" w:name="_Toc28433"/>
      <w:r>
        <w:rPr>
          <w:rFonts w:hint="default" w:ascii="Times New Roman" w:hAnsi="Times New Roman" w:eastAsia="宋体" w:cs="Times New Roman"/>
          <w:color w:val="000000" w:themeColor="text1"/>
          <w14:textFill>
            <w14:solidFill>
              <w14:schemeClr w14:val="tx1"/>
            </w14:solidFill>
          </w14:textFill>
        </w:rPr>
        <w:t>项目总投资为</w:t>
      </w:r>
      <w:r>
        <w:rPr>
          <w:rFonts w:hint="eastAsia" w:cs="Times New Roman"/>
          <w:color w:val="000000" w:themeColor="text1"/>
          <w:lang w:val="en-US" w:eastAsia="zh-CN"/>
          <w14:textFill>
            <w14:solidFill>
              <w14:schemeClr w14:val="tx1"/>
            </w14:solidFill>
          </w14:textFill>
        </w:rPr>
        <w:t>2280</w:t>
      </w:r>
      <w:r>
        <w:rPr>
          <w:rFonts w:hint="default" w:ascii="Times New Roman" w:hAnsi="Times New Roman" w:eastAsia="宋体" w:cs="Times New Roman"/>
          <w:color w:val="000000" w:themeColor="text1"/>
          <w14:textFill>
            <w14:solidFill>
              <w14:schemeClr w14:val="tx1"/>
            </w14:solidFill>
          </w14:textFill>
        </w:rPr>
        <w:t>万元，</w:t>
      </w:r>
      <w:r>
        <w:rPr>
          <w:rFonts w:hint="default" w:ascii="Times New Roman" w:hAnsi="Times New Roman" w:eastAsia="宋体" w:cs="Times New Roman"/>
          <w:color w:val="000000" w:themeColor="text1"/>
          <w:highlight w:val="none"/>
          <w:lang w:val="en-US" w:eastAsia="zh-CN"/>
          <w14:textFill>
            <w14:solidFill>
              <w14:schemeClr w14:val="tx1"/>
            </w14:solidFill>
          </w14:textFill>
        </w:rPr>
        <w:t xml:space="preserve"> </w:t>
      </w:r>
      <w:r>
        <w:rPr>
          <w:rFonts w:hint="default" w:ascii="Times New Roman" w:hAnsi="Times New Roman" w:eastAsia="宋体" w:cs="Times New Roman"/>
          <w:color w:val="000000" w:themeColor="text1"/>
          <w14:textFill>
            <w14:solidFill>
              <w14:schemeClr w14:val="tx1"/>
            </w14:solidFill>
          </w14:textFill>
        </w:rPr>
        <w:t>保设施主要包括废气</w:t>
      </w:r>
      <w:r>
        <w:rPr>
          <w:rFonts w:hint="default" w:ascii="Times New Roman" w:hAnsi="Times New Roman" w:eastAsia="宋体" w:cs="Times New Roman"/>
          <w:color w:val="000000" w:themeColor="text1"/>
          <w:lang w:eastAsia="zh-CN"/>
          <w14:textFill>
            <w14:solidFill>
              <w14:schemeClr w14:val="tx1"/>
            </w14:solidFill>
          </w14:textFill>
        </w:rPr>
        <w:t>、废水</w:t>
      </w:r>
      <w:r>
        <w:rPr>
          <w:rFonts w:hint="default" w:ascii="Times New Roman" w:hAnsi="Times New Roman" w:eastAsia="宋体" w:cs="Times New Roman"/>
          <w:color w:val="000000" w:themeColor="text1"/>
          <w14:textFill>
            <w14:solidFill>
              <w14:schemeClr w14:val="tx1"/>
            </w14:solidFill>
          </w14:textFill>
        </w:rPr>
        <w:t>处理设施、</w:t>
      </w:r>
      <w:r>
        <w:rPr>
          <w:rFonts w:hint="default" w:ascii="Times New Roman" w:hAnsi="Times New Roman" w:eastAsia="宋体" w:cs="Times New Roman"/>
          <w:color w:val="000000" w:themeColor="text1"/>
          <w:lang w:val="en-US" w:eastAsia="zh-CN"/>
          <w14:textFill>
            <w14:solidFill>
              <w14:schemeClr w14:val="tx1"/>
            </w14:solidFill>
          </w14:textFill>
        </w:rPr>
        <w:t xml:space="preserve"> 降噪设施</w:t>
      </w:r>
      <w:r>
        <w:rPr>
          <w:rFonts w:hint="default" w:ascii="Times New Roman" w:hAnsi="Times New Roman" w:eastAsia="宋体" w:cs="Times New Roman"/>
          <w:color w:val="000000" w:themeColor="text1"/>
          <w14:textFill>
            <w14:solidFill>
              <w14:schemeClr w14:val="tx1"/>
            </w14:solidFill>
          </w14:textFill>
        </w:rPr>
        <w:t>等，本项目的环保设施及投资估算详见下表。</w:t>
      </w:r>
    </w:p>
    <w:p w14:paraId="4E155779">
      <w:pPr>
        <w:jc w:val="center"/>
        <w:rPr>
          <w:rFonts w:hint="default" w:ascii="Times New Roman" w:hAnsi="Times New Roman" w:eastAsia="宋体" w:cs="Times New Roman"/>
          <w:b/>
          <w:bCs/>
          <w:color w:val="000000" w:themeColor="text1"/>
          <w14:textFill>
            <w14:solidFill>
              <w14:schemeClr w14:val="tx1"/>
            </w14:solidFill>
          </w14:textFill>
        </w:rPr>
      </w:pPr>
      <w:r>
        <w:rPr>
          <w:rFonts w:hint="default" w:ascii="Times New Roman" w:hAnsi="Times New Roman" w:eastAsia="宋体" w:cs="Times New Roman"/>
          <w:b/>
          <w:bCs/>
          <w:color w:val="000000" w:themeColor="text1"/>
          <w14:textFill>
            <w14:solidFill>
              <w14:schemeClr w14:val="tx1"/>
            </w14:solidFill>
          </w14:textFill>
        </w:rPr>
        <w:t>表4-</w:t>
      </w:r>
      <w:r>
        <w:rPr>
          <w:rFonts w:hint="default" w:ascii="Times New Roman" w:hAnsi="Times New Roman" w:eastAsia="宋体" w:cs="Times New Roman"/>
          <w:b/>
          <w:bCs/>
          <w:color w:val="000000" w:themeColor="text1"/>
          <w:lang w:val="en-US" w:eastAsia="zh-CN"/>
          <w14:textFill>
            <w14:solidFill>
              <w14:schemeClr w14:val="tx1"/>
            </w14:solidFill>
          </w14:textFill>
        </w:rPr>
        <w:t>4</w:t>
      </w:r>
      <w:r>
        <w:rPr>
          <w:rFonts w:hint="default" w:ascii="Times New Roman" w:hAnsi="Times New Roman" w:eastAsia="宋体" w:cs="Times New Roman"/>
          <w:b/>
          <w:bCs/>
          <w:color w:val="000000" w:themeColor="text1"/>
          <w14:textFill>
            <w14:solidFill>
              <w14:schemeClr w14:val="tx1"/>
            </w14:solidFill>
          </w14:textFill>
        </w:rPr>
        <w:t>建设项目环保投资一览表</w:t>
      </w:r>
    </w:p>
    <w:tbl>
      <w:tblPr>
        <w:tblStyle w:val="3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58"/>
        <w:gridCol w:w="1748"/>
        <w:gridCol w:w="2745"/>
        <w:gridCol w:w="955"/>
        <w:gridCol w:w="3042"/>
      </w:tblGrid>
      <w:tr w14:paraId="41B6D7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1" w:hRule="atLeast"/>
          <w:tblHeader/>
        </w:trPr>
        <w:tc>
          <w:tcPr>
            <w:tcW w:w="758" w:type="dxa"/>
            <w:vAlign w:val="center"/>
          </w:tcPr>
          <w:p w14:paraId="6B294139">
            <w:pPr>
              <w:adjustRightInd w:val="0"/>
              <w:snapToGrid w:val="0"/>
              <w:jc w:val="cente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污染类型</w:t>
            </w:r>
          </w:p>
        </w:tc>
        <w:tc>
          <w:tcPr>
            <w:tcW w:w="1748" w:type="dxa"/>
            <w:vAlign w:val="center"/>
          </w:tcPr>
          <w:p w14:paraId="448E1366">
            <w:pPr>
              <w:adjustRightInd w:val="0"/>
              <w:snapToGrid w:val="0"/>
              <w:jc w:val="cente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治理对象</w:t>
            </w:r>
          </w:p>
        </w:tc>
        <w:tc>
          <w:tcPr>
            <w:tcW w:w="2745" w:type="dxa"/>
            <w:vAlign w:val="center"/>
          </w:tcPr>
          <w:p w14:paraId="3608D985">
            <w:pPr>
              <w:adjustRightInd w:val="0"/>
              <w:snapToGrid w:val="0"/>
              <w:jc w:val="center"/>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主要工程内容</w:t>
            </w:r>
          </w:p>
        </w:tc>
        <w:tc>
          <w:tcPr>
            <w:tcW w:w="955" w:type="dxa"/>
            <w:vAlign w:val="center"/>
          </w:tcPr>
          <w:p w14:paraId="37C4F5FB">
            <w:pPr>
              <w:adjustRightInd w:val="0"/>
              <w:snapToGrid w:val="0"/>
              <w:jc w:val="center"/>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实际</w:t>
            </w:r>
          </w:p>
          <w:p w14:paraId="37922DE8">
            <w:pPr>
              <w:adjustRightInd w:val="0"/>
              <w:snapToGrid w:val="0"/>
              <w:jc w:val="center"/>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投资</w:t>
            </w:r>
          </w:p>
          <w:p w14:paraId="08FF5E30">
            <w:pPr>
              <w:adjustRightInd w:val="0"/>
              <w:snapToGrid w:val="0"/>
              <w:jc w:val="center"/>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（万元）</w:t>
            </w:r>
          </w:p>
        </w:tc>
        <w:tc>
          <w:tcPr>
            <w:tcW w:w="3042" w:type="dxa"/>
            <w:vAlign w:val="center"/>
          </w:tcPr>
          <w:p w14:paraId="5982803A">
            <w:pPr>
              <w:adjustRightInd w:val="0"/>
              <w:snapToGrid w:val="0"/>
              <w:jc w:val="center"/>
              <w:rPr>
                <w:rFonts w:hint="default" w:ascii="Times New Roman" w:hAnsi="Times New Roman" w:eastAsia="宋体" w:cs="Times New Roman"/>
                <w:b/>
                <w:bCs/>
                <w:color w:val="000000" w:themeColor="text1"/>
                <w:sz w:val="21"/>
                <w:szCs w:val="21"/>
                <w:highlight w:val="none"/>
                <w:lang w:eastAsia="zh-CN"/>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lang w:eastAsia="zh-CN"/>
                <w14:textFill>
                  <w14:solidFill>
                    <w14:schemeClr w14:val="tx1"/>
                  </w14:solidFill>
                </w14:textFill>
              </w:rPr>
              <w:t>落实情况</w:t>
            </w:r>
          </w:p>
        </w:tc>
      </w:tr>
      <w:tr w14:paraId="5590F2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trPr>
        <w:tc>
          <w:tcPr>
            <w:tcW w:w="758" w:type="dxa"/>
            <w:vAlign w:val="center"/>
          </w:tcPr>
          <w:p w14:paraId="24516127">
            <w:pPr>
              <w:adjustRightInd w:val="0"/>
              <w:snapToGrid w:val="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废水</w:t>
            </w:r>
          </w:p>
        </w:tc>
        <w:tc>
          <w:tcPr>
            <w:tcW w:w="1748" w:type="dxa"/>
            <w:vAlign w:val="center"/>
          </w:tcPr>
          <w:p w14:paraId="23C545FF">
            <w:pPr>
              <w:adjustRightInd w:val="0"/>
              <w:snapToGrid w:val="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生活污水</w:t>
            </w:r>
            <w:r>
              <w:rPr>
                <w:rFonts w:hint="eastAsia" w:cs="Times New Roman"/>
                <w:color w:val="000000" w:themeColor="text1"/>
                <w:sz w:val="21"/>
                <w:szCs w:val="21"/>
                <w:highlight w:val="none"/>
                <w:lang w:eastAsia="zh-CN"/>
                <w14:textFill>
                  <w14:solidFill>
                    <w14:schemeClr w14:val="tx1"/>
                  </w14:solidFill>
                </w14:textFill>
              </w:rPr>
              <w:t>、</w:t>
            </w:r>
            <w:r>
              <w:rPr>
                <w:rFonts w:hint="eastAsia" w:cs="Times New Roman"/>
                <w:color w:val="000000" w:themeColor="text1"/>
                <w:sz w:val="21"/>
                <w:szCs w:val="21"/>
                <w:highlight w:val="none"/>
                <w:lang w:val="en-US" w:eastAsia="zh-CN"/>
                <w14:textFill>
                  <w14:solidFill>
                    <w14:schemeClr w14:val="tx1"/>
                  </w14:solidFill>
                </w14:textFill>
              </w:rPr>
              <w:t>拖洗废水、喷淋废水</w:t>
            </w:r>
          </w:p>
        </w:tc>
        <w:tc>
          <w:tcPr>
            <w:tcW w:w="2745" w:type="dxa"/>
            <w:vAlign w:val="center"/>
          </w:tcPr>
          <w:p w14:paraId="70CE0168">
            <w:pPr>
              <w:adjustRightInd w:val="0"/>
              <w:snapToGrid w:val="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三级化粪池</w:t>
            </w:r>
            <w:r>
              <w:rPr>
                <w:rFonts w:hint="eastAsia" w:cs="Times New Roman"/>
                <w:color w:val="000000" w:themeColor="text1"/>
                <w:sz w:val="21"/>
                <w:szCs w:val="21"/>
                <w:lang w:val="en-US" w:eastAsia="zh-CN"/>
                <w14:textFill>
                  <w14:solidFill>
                    <w14:schemeClr w14:val="tx1"/>
                  </w14:solidFill>
                </w14:textFill>
              </w:rPr>
              <w:t>、一体化处理设施</w:t>
            </w:r>
          </w:p>
        </w:tc>
        <w:tc>
          <w:tcPr>
            <w:tcW w:w="955" w:type="dxa"/>
            <w:vAlign w:val="center"/>
          </w:tcPr>
          <w:p w14:paraId="28539565">
            <w:pPr>
              <w:adjustRightInd w:val="0"/>
              <w:snapToGrid w:val="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5.5</w:t>
            </w:r>
          </w:p>
        </w:tc>
        <w:tc>
          <w:tcPr>
            <w:tcW w:w="3042" w:type="dxa"/>
            <w:vAlign w:val="center"/>
          </w:tcPr>
          <w:p w14:paraId="3D32741A">
            <w:pPr>
              <w:adjustRightInd w:val="0"/>
              <w:snapToGrid w:val="0"/>
              <w:jc w:val="both"/>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已落实，</w:t>
            </w: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生活污水经</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三级化粪池</w:t>
            </w:r>
            <w:r>
              <w:rPr>
                <w:rFonts w:hint="eastAsia" w:cs="Times New Roman"/>
                <w:color w:val="000000" w:themeColor="text1"/>
                <w:sz w:val="21"/>
                <w:szCs w:val="21"/>
                <w:lang w:val="en-US" w:eastAsia="zh-CN"/>
                <w14:textFill>
                  <w14:solidFill>
                    <w14:schemeClr w14:val="tx1"/>
                  </w14:solidFill>
                </w14:textFill>
              </w:rPr>
              <w:t>+一体化处理设施处理后回用农林地</w:t>
            </w:r>
            <w:r>
              <w:rPr>
                <w:rFonts w:hint="eastAsia" w:cs="Times New Roman"/>
                <w:color w:val="000000" w:themeColor="text1"/>
                <w:sz w:val="21"/>
                <w:szCs w:val="21"/>
                <w:highlight w:val="none"/>
                <w:lang w:val="en-US" w:eastAsia="zh-CN"/>
                <w14:textFill>
                  <w14:solidFill>
                    <w14:schemeClr w14:val="tx1"/>
                  </w14:solidFill>
                </w14:textFill>
              </w:rPr>
              <w:t>。</w:t>
            </w:r>
          </w:p>
        </w:tc>
      </w:tr>
      <w:tr w14:paraId="3D5D97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trPr>
        <w:tc>
          <w:tcPr>
            <w:tcW w:w="758" w:type="dxa"/>
            <w:vAlign w:val="center"/>
          </w:tcPr>
          <w:p w14:paraId="2346E93E">
            <w:pPr>
              <w:adjustRightInd w:val="0"/>
              <w:snapToGrid w:val="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废气</w:t>
            </w:r>
          </w:p>
        </w:tc>
        <w:tc>
          <w:tcPr>
            <w:tcW w:w="1748" w:type="dxa"/>
            <w:vAlign w:val="center"/>
          </w:tcPr>
          <w:p w14:paraId="31BD8C0B">
            <w:pPr>
              <w:adjustRightInd w:val="0"/>
              <w:snapToGrid w:val="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水溶肥生产线废气</w:t>
            </w:r>
          </w:p>
        </w:tc>
        <w:tc>
          <w:tcPr>
            <w:tcW w:w="2745" w:type="dxa"/>
            <w:vAlign w:val="center"/>
          </w:tcPr>
          <w:p w14:paraId="4E570ED0">
            <w:pPr>
              <w:adjustRightInd w:val="0"/>
              <w:snapToGrid w:val="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水洗喷淋塔（PH调节）+生物滴滤塔</w:t>
            </w:r>
          </w:p>
        </w:tc>
        <w:tc>
          <w:tcPr>
            <w:tcW w:w="955" w:type="dxa"/>
            <w:vAlign w:val="center"/>
          </w:tcPr>
          <w:p w14:paraId="1EBB0479">
            <w:pPr>
              <w:adjustRightInd w:val="0"/>
              <w:snapToGrid w:val="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20</w:t>
            </w:r>
          </w:p>
        </w:tc>
        <w:tc>
          <w:tcPr>
            <w:tcW w:w="3042" w:type="dxa"/>
            <w:vAlign w:val="center"/>
          </w:tcPr>
          <w:p w14:paraId="700D0C63">
            <w:pPr>
              <w:adjustRightInd w:val="0"/>
              <w:snapToGrid w:val="0"/>
              <w:jc w:val="both"/>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已落实，</w:t>
            </w:r>
            <w:r>
              <w:rPr>
                <w:rFonts w:hint="eastAsia" w:cs="Times New Roman"/>
                <w:color w:val="000000" w:themeColor="text1"/>
                <w:sz w:val="21"/>
                <w:szCs w:val="21"/>
                <w:highlight w:val="none"/>
                <w:lang w:val="en-US" w:eastAsia="zh-CN"/>
                <w14:textFill>
                  <w14:solidFill>
                    <w14:schemeClr w14:val="tx1"/>
                  </w14:solidFill>
                </w14:textFill>
              </w:rPr>
              <w:t>水溶肥生产线废气</w:t>
            </w:r>
            <w:r>
              <w:rPr>
                <w:rFonts w:hint="eastAsia" w:cs="Times New Roman"/>
                <w:color w:val="000000" w:themeColor="text1"/>
                <w:kern w:val="2"/>
                <w:sz w:val="21"/>
                <w:szCs w:val="21"/>
                <w:highlight w:val="none"/>
                <w:lang w:val="en-US" w:eastAsia="zh-CN" w:bidi="ar-SA"/>
                <w14:textFill>
                  <w14:solidFill>
                    <w14:schemeClr w14:val="tx1"/>
                  </w14:solidFill>
                </w14:textFill>
              </w:rPr>
              <w:t>经集气罩收集后，</w:t>
            </w:r>
            <w:r>
              <w:rPr>
                <w:rFonts w:hint="eastAsia" w:cs="Times New Roman"/>
                <w:color w:val="000000" w:themeColor="text1"/>
                <w:sz w:val="21"/>
                <w:szCs w:val="21"/>
                <w:highlight w:val="none"/>
                <w:lang w:val="en-US" w:eastAsia="zh-CN"/>
                <w14:textFill>
                  <w14:solidFill>
                    <w14:schemeClr w14:val="tx1"/>
                  </w14:solidFill>
                </w14:textFill>
              </w:rPr>
              <w:t>通过</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水洗喷淋塔（PH调节）+生物滴滤塔</w:t>
            </w:r>
            <w:r>
              <w:rPr>
                <w:rFonts w:hint="eastAsia" w:cs="Times New Roman"/>
                <w:color w:val="000000" w:themeColor="text1"/>
                <w:sz w:val="21"/>
                <w:szCs w:val="21"/>
                <w:highlight w:val="none"/>
                <w:lang w:val="en-US" w:eastAsia="zh-CN"/>
                <w14:textFill>
                  <w14:solidFill>
                    <w14:schemeClr w14:val="tx1"/>
                  </w14:solidFill>
                </w14:textFill>
              </w:rPr>
              <w:t>，再</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经15米高排气筒高空排放。</w:t>
            </w:r>
          </w:p>
        </w:tc>
      </w:tr>
      <w:tr w14:paraId="62F723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trPr>
        <w:tc>
          <w:tcPr>
            <w:tcW w:w="758" w:type="dxa"/>
            <w:vMerge w:val="restart"/>
            <w:vAlign w:val="center"/>
          </w:tcPr>
          <w:p w14:paraId="067499F7">
            <w:pPr>
              <w:adjustRightInd w:val="0"/>
              <w:snapToGrid w:val="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固废</w:t>
            </w:r>
          </w:p>
        </w:tc>
        <w:tc>
          <w:tcPr>
            <w:tcW w:w="1748" w:type="dxa"/>
            <w:vAlign w:val="center"/>
          </w:tcPr>
          <w:p w14:paraId="05E26259">
            <w:pPr>
              <w:adjustRightInd w:val="0"/>
              <w:snapToGrid w:val="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生活垃圾</w:t>
            </w:r>
          </w:p>
        </w:tc>
        <w:tc>
          <w:tcPr>
            <w:tcW w:w="2745" w:type="dxa"/>
            <w:vAlign w:val="center"/>
          </w:tcPr>
          <w:p w14:paraId="59E54A10">
            <w:pPr>
              <w:adjustRightInd w:val="0"/>
              <w:snapToGrid w:val="0"/>
              <w:jc w:val="cente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设置垃圾桶收集后交由环卫部门集中处理</w:t>
            </w:r>
          </w:p>
        </w:tc>
        <w:tc>
          <w:tcPr>
            <w:tcW w:w="955" w:type="dxa"/>
            <w:vAlign w:val="center"/>
          </w:tcPr>
          <w:p w14:paraId="404DE2F8">
            <w:pPr>
              <w:adjustRightInd w:val="0"/>
              <w:snapToGrid w:val="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0.5</w:t>
            </w:r>
          </w:p>
        </w:tc>
        <w:tc>
          <w:tcPr>
            <w:tcW w:w="3042" w:type="dxa"/>
            <w:vAlign w:val="center"/>
          </w:tcPr>
          <w:p w14:paraId="4E8031E8">
            <w:pPr>
              <w:adjustRightInd w:val="0"/>
              <w:snapToGrid w:val="0"/>
              <w:jc w:val="both"/>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已落实，已设置垃圾桶，对垃圾进行分类，及时交由环卫部门处理。</w:t>
            </w:r>
          </w:p>
        </w:tc>
      </w:tr>
      <w:tr w14:paraId="552E17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trPr>
        <w:tc>
          <w:tcPr>
            <w:tcW w:w="758" w:type="dxa"/>
            <w:vMerge w:val="continue"/>
            <w:vAlign w:val="center"/>
          </w:tcPr>
          <w:p w14:paraId="026AA6BD">
            <w:pPr>
              <w:adjustRightInd w:val="0"/>
              <w:snapToGrid w:val="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1748" w:type="dxa"/>
            <w:vAlign w:val="center"/>
          </w:tcPr>
          <w:p w14:paraId="5AE1E1C5">
            <w:pPr>
              <w:adjustRightInd w:val="0"/>
              <w:snapToGrid w:val="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一般工业固体废物</w:t>
            </w:r>
          </w:p>
        </w:tc>
        <w:tc>
          <w:tcPr>
            <w:tcW w:w="2745" w:type="dxa"/>
            <w:vAlign w:val="center"/>
          </w:tcPr>
          <w:p w14:paraId="106B920E">
            <w:pPr>
              <w:adjustRightInd w:val="0"/>
              <w:snapToGrid w:val="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设置5m</w:t>
            </w:r>
            <w:r>
              <w:rPr>
                <w:rFonts w:hint="default" w:ascii="Times New Roman" w:hAnsi="Times New Roman" w:eastAsia="宋体" w:cs="Times New Roman"/>
                <w:color w:val="000000" w:themeColor="text1"/>
                <w:sz w:val="21"/>
                <w:szCs w:val="21"/>
                <w:highlight w:val="none"/>
                <w:vertAlign w:val="superscript"/>
                <w:lang w:val="en-US" w:eastAsia="zh-CN"/>
                <w14:textFill>
                  <w14:solidFill>
                    <w14:schemeClr w14:val="tx1"/>
                  </w14:solidFill>
                </w14:textFill>
              </w:rPr>
              <w:t>2</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一般固废暂存间。</w:t>
            </w:r>
          </w:p>
        </w:tc>
        <w:tc>
          <w:tcPr>
            <w:tcW w:w="955" w:type="dxa"/>
            <w:vAlign w:val="center"/>
          </w:tcPr>
          <w:p w14:paraId="1F46F4F8">
            <w:pPr>
              <w:adjustRightInd w:val="0"/>
              <w:snapToGrid w:val="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1</w:t>
            </w:r>
          </w:p>
        </w:tc>
        <w:tc>
          <w:tcPr>
            <w:tcW w:w="3042" w:type="dxa"/>
            <w:vAlign w:val="center"/>
          </w:tcPr>
          <w:p w14:paraId="573B3EA6">
            <w:pPr>
              <w:adjustRightInd w:val="0"/>
              <w:snapToGrid w:val="0"/>
              <w:jc w:val="both"/>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已落实，已设置</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设置 5m</w:t>
            </w:r>
            <w:r>
              <w:rPr>
                <w:rFonts w:hint="default" w:ascii="Times New Roman" w:hAnsi="Times New Roman" w:eastAsia="宋体" w:cs="Times New Roman"/>
                <w:color w:val="000000" w:themeColor="text1"/>
                <w:sz w:val="21"/>
                <w:szCs w:val="21"/>
                <w:highlight w:val="none"/>
                <w:vertAlign w:val="superscript"/>
                <w:lang w:val="en-US" w:eastAsia="zh-CN"/>
                <w14:textFill>
                  <w14:solidFill>
                    <w14:schemeClr w14:val="tx1"/>
                  </w14:solidFill>
                </w14:textFill>
              </w:rPr>
              <w:t>2</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一般固废暂存间</w:t>
            </w:r>
          </w:p>
        </w:tc>
      </w:tr>
      <w:tr w14:paraId="1EB26D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trPr>
        <w:tc>
          <w:tcPr>
            <w:tcW w:w="758" w:type="dxa"/>
            <w:vMerge w:val="continue"/>
            <w:vAlign w:val="center"/>
          </w:tcPr>
          <w:p w14:paraId="5083A51F">
            <w:pPr>
              <w:adjustRightInd w:val="0"/>
              <w:snapToGrid w:val="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1748" w:type="dxa"/>
            <w:vAlign w:val="center"/>
          </w:tcPr>
          <w:p w14:paraId="3576E75D">
            <w:pPr>
              <w:adjustRightInd w:val="0"/>
              <w:snapToGrid w:val="0"/>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危险废物</w:t>
            </w:r>
          </w:p>
        </w:tc>
        <w:tc>
          <w:tcPr>
            <w:tcW w:w="2745" w:type="dxa"/>
            <w:vAlign w:val="center"/>
          </w:tcPr>
          <w:p w14:paraId="1CDA1FCF">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设置1个5m</w:t>
            </w:r>
            <w:r>
              <w:rPr>
                <w:rFonts w:hint="default" w:ascii="Times New Roman" w:hAnsi="Times New Roman" w:eastAsia="宋体" w:cs="Times New Roman"/>
                <w:color w:val="000000" w:themeColor="text1"/>
                <w:sz w:val="21"/>
                <w:szCs w:val="21"/>
                <w:vertAlign w:val="superscript"/>
                <w:lang w:val="en-US" w:eastAsia="zh-CN"/>
                <w14:textFill>
                  <w14:solidFill>
                    <w14:schemeClr w14:val="tx1"/>
                  </w14:solidFill>
                </w14:textFill>
              </w:rPr>
              <w:t>2</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危废暂存间暂存，定期交由具有资质的单位进行处置</w:t>
            </w:r>
          </w:p>
          <w:p w14:paraId="13C58CCF">
            <w:pPr>
              <w:adjustRightInd w:val="0"/>
              <w:snapToGrid w:val="0"/>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p>
        </w:tc>
        <w:tc>
          <w:tcPr>
            <w:tcW w:w="955" w:type="dxa"/>
            <w:vAlign w:val="center"/>
          </w:tcPr>
          <w:p w14:paraId="183486ED">
            <w:pPr>
              <w:adjustRightInd w:val="0"/>
              <w:snapToGrid w:val="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2</w:t>
            </w:r>
          </w:p>
        </w:tc>
        <w:tc>
          <w:tcPr>
            <w:tcW w:w="3042" w:type="dxa"/>
            <w:vAlign w:val="center"/>
          </w:tcPr>
          <w:p w14:paraId="11398A5D">
            <w:pPr>
              <w:adjustRightInd w:val="0"/>
              <w:snapToGrid w:val="0"/>
              <w:jc w:val="both"/>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已落实，</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设置 1 个 5m</w:t>
            </w:r>
            <w:r>
              <w:rPr>
                <w:rFonts w:hint="default" w:ascii="Times New Roman" w:hAnsi="Times New Roman" w:eastAsia="宋体" w:cs="Times New Roman"/>
                <w:color w:val="000000" w:themeColor="text1"/>
                <w:sz w:val="21"/>
                <w:szCs w:val="21"/>
                <w:vertAlign w:val="superscript"/>
                <w:lang w:val="en-US" w:eastAsia="zh-CN"/>
                <w14:textFill>
                  <w14:solidFill>
                    <w14:schemeClr w14:val="tx1"/>
                  </w14:solidFill>
                </w14:textFill>
              </w:rPr>
              <w:t>2</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危废暂存间暂存</w:t>
            </w:r>
            <w:r>
              <w:rPr>
                <w:rFonts w:hint="eastAsia" w:cs="Times New Roman"/>
                <w:color w:val="000000" w:themeColor="text1"/>
                <w:sz w:val="21"/>
                <w:szCs w:val="21"/>
                <w:lang w:val="en-US" w:eastAsia="zh-CN"/>
                <w14:textFill>
                  <w14:solidFill>
                    <w14:schemeClr w14:val="tx1"/>
                  </w14:solidFill>
                </w14:textFill>
              </w:rPr>
              <w:t>，</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危险废物</w:t>
            </w:r>
            <w:r>
              <w:rPr>
                <w:rFonts w:hint="default" w:ascii="Times New Roman" w:hAnsi="Times New Roman" w:eastAsia="宋体" w:cs="Times New Roman"/>
                <w:bCs/>
                <w:color w:val="000000" w:themeColor="text1"/>
                <w:sz w:val="21"/>
                <w:szCs w:val="21"/>
                <w14:textFill>
                  <w14:solidFill>
                    <w14:schemeClr w14:val="tx1"/>
                  </w14:solidFill>
                </w14:textFill>
              </w:rPr>
              <w:t>委托有资质单位进行回收处</w:t>
            </w:r>
            <w:r>
              <w:rPr>
                <w:rFonts w:hint="default" w:ascii="Times New Roman" w:hAnsi="Times New Roman" w:eastAsia="宋体" w:cs="Times New Roman"/>
                <w:color w:val="000000" w:themeColor="text1"/>
                <w:sz w:val="21"/>
                <w:szCs w:val="21"/>
                <w14:textFill>
                  <w14:solidFill>
                    <w14:schemeClr w14:val="tx1"/>
                  </w14:solidFill>
                </w14:textFill>
              </w:rPr>
              <w:t>理</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w:t>
            </w:r>
          </w:p>
        </w:tc>
      </w:tr>
      <w:tr w14:paraId="26918A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trPr>
        <w:tc>
          <w:tcPr>
            <w:tcW w:w="758" w:type="dxa"/>
            <w:vAlign w:val="center"/>
          </w:tcPr>
          <w:p w14:paraId="1A0EE7F6">
            <w:pPr>
              <w:adjustRightInd w:val="0"/>
              <w:snapToGrid w:val="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噪声</w:t>
            </w:r>
          </w:p>
        </w:tc>
        <w:tc>
          <w:tcPr>
            <w:tcW w:w="1748" w:type="dxa"/>
            <w:vAlign w:val="center"/>
          </w:tcPr>
          <w:p w14:paraId="0DF76B64">
            <w:pPr>
              <w:adjustRightInd w:val="0"/>
              <w:snapToGrid w:val="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 xml:space="preserve">机械噪声 </w:t>
            </w:r>
          </w:p>
        </w:tc>
        <w:tc>
          <w:tcPr>
            <w:tcW w:w="2745" w:type="dxa"/>
            <w:vAlign w:val="center"/>
          </w:tcPr>
          <w:p w14:paraId="299DA4BA">
            <w:pPr>
              <w:adjustRightInd w:val="0"/>
              <w:snapToGrid w:val="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车间密闭、减振基础</w:t>
            </w:r>
          </w:p>
        </w:tc>
        <w:tc>
          <w:tcPr>
            <w:tcW w:w="955" w:type="dxa"/>
            <w:vAlign w:val="center"/>
          </w:tcPr>
          <w:p w14:paraId="7138A28E">
            <w:pPr>
              <w:adjustRightInd w:val="0"/>
              <w:snapToGrid w:val="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1</w:t>
            </w:r>
          </w:p>
        </w:tc>
        <w:tc>
          <w:tcPr>
            <w:tcW w:w="3042" w:type="dxa"/>
            <w:vAlign w:val="center"/>
          </w:tcPr>
          <w:p w14:paraId="0A8F79FE">
            <w:pPr>
              <w:adjustRightInd w:val="0"/>
              <w:snapToGrid w:val="0"/>
              <w:jc w:val="both"/>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已落实，</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车间密闭、减振基础</w:t>
            </w: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等措施降噪。</w:t>
            </w:r>
          </w:p>
        </w:tc>
      </w:tr>
      <w:tr w14:paraId="531DC0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5" w:hRule="atLeast"/>
        </w:trPr>
        <w:tc>
          <w:tcPr>
            <w:tcW w:w="5251" w:type="dxa"/>
            <w:gridSpan w:val="3"/>
            <w:vAlign w:val="center"/>
          </w:tcPr>
          <w:p w14:paraId="36473252">
            <w:pPr>
              <w:adjustRightInd w:val="0"/>
              <w:snapToGrid w:val="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合计</w:t>
            </w:r>
          </w:p>
        </w:tc>
        <w:tc>
          <w:tcPr>
            <w:tcW w:w="3997" w:type="dxa"/>
            <w:gridSpan w:val="2"/>
            <w:vAlign w:val="center"/>
          </w:tcPr>
          <w:p w14:paraId="14344FB8">
            <w:pPr>
              <w:adjustRightInd w:val="0"/>
              <w:snapToGrid w:val="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30</w:t>
            </w:r>
          </w:p>
        </w:tc>
      </w:tr>
    </w:tbl>
    <w:p w14:paraId="67C06968">
      <w:pPr>
        <w:rPr>
          <w:rFonts w:hint="default" w:ascii="Times New Roman" w:hAnsi="Times New Roman" w:eastAsia="宋体" w:cs="Times New Roman"/>
          <w:color w:val="000000" w:themeColor="text1"/>
          <w14:textFill>
            <w14:solidFill>
              <w14:schemeClr w14:val="tx1"/>
            </w14:solidFill>
          </w14:textFill>
        </w:rPr>
        <w:sectPr>
          <w:pgSz w:w="11907" w:h="16840"/>
          <w:pgMar w:top="1247" w:right="1418" w:bottom="1247" w:left="1418" w:header="851" w:footer="992" w:gutter="0"/>
          <w:pgBorders>
            <w:top w:val="none" w:sz="0" w:space="0"/>
            <w:left w:val="none" w:sz="0" w:space="0"/>
            <w:bottom w:val="none" w:sz="0" w:space="0"/>
            <w:right w:val="none" w:sz="0" w:space="0"/>
          </w:pgBorders>
          <w:pgNumType w:fmt="decimal"/>
          <w:cols w:space="720" w:num="1"/>
          <w:docGrid w:type="linesAndChars" w:linePitch="348" w:charSpace="0"/>
        </w:sectPr>
      </w:pPr>
    </w:p>
    <w:p w14:paraId="3AC24BBE">
      <w:pPr>
        <w:pStyle w:val="11"/>
        <w:spacing w:line="240" w:lineRule="auto"/>
        <w:rPr>
          <w:rFonts w:hint="default" w:ascii="Times New Roman" w:hAnsi="Times New Roman" w:eastAsia="宋体" w:cs="Times New Roman"/>
          <w:color w:val="000000" w:themeColor="text1"/>
          <w14:textFill>
            <w14:solidFill>
              <w14:schemeClr w14:val="tx1"/>
            </w14:solidFill>
          </w14:textFill>
        </w:rPr>
      </w:pPr>
      <w:bookmarkStart w:id="487" w:name="_Toc24158"/>
      <w:r>
        <w:rPr>
          <w:rFonts w:hint="default" w:ascii="Times New Roman" w:hAnsi="Times New Roman" w:eastAsia="宋体" w:cs="Times New Roman"/>
          <w:color w:val="000000" w:themeColor="text1"/>
          <w:szCs w:val="30"/>
          <w14:textFill>
            <w14:solidFill>
              <w14:schemeClr w14:val="tx1"/>
            </w14:solidFill>
          </w14:textFill>
        </w:rPr>
        <w:t>5</w:t>
      </w:r>
      <w:r>
        <w:rPr>
          <w:rFonts w:hint="default" w:ascii="Times New Roman" w:hAnsi="Times New Roman" w:eastAsia="宋体" w:cs="Times New Roman"/>
          <w:color w:val="000000" w:themeColor="text1"/>
          <w:szCs w:val="30"/>
          <w:lang w:val="en-US" w:eastAsia="zh-CN"/>
          <w14:textFill>
            <w14:solidFill>
              <w14:schemeClr w14:val="tx1"/>
            </w14:solidFill>
          </w14:textFill>
        </w:rPr>
        <w:t xml:space="preserve"> </w:t>
      </w:r>
      <w:r>
        <w:rPr>
          <w:rFonts w:hint="default" w:ascii="Times New Roman" w:hAnsi="Times New Roman" w:eastAsia="宋体" w:cs="Times New Roman"/>
          <w:color w:val="000000" w:themeColor="text1"/>
          <w:szCs w:val="30"/>
          <w14:textFill>
            <w14:solidFill>
              <w14:schemeClr w14:val="tx1"/>
            </w14:solidFill>
          </w14:textFill>
        </w:rPr>
        <w:t>建设项目环评报告</w:t>
      </w:r>
      <w:r>
        <w:rPr>
          <w:rFonts w:hint="eastAsia" w:ascii="Times New Roman" w:hAnsi="Times New Roman" w:cs="Times New Roman"/>
          <w:color w:val="000000" w:themeColor="text1"/>
          <w:szCs w:val="30"/>
          <w:lang w:val="en-US" w:eastAsia="zh-CN"/>
          <w14:textFill>
            <w14:solidFill>
              <w14:schemeClr w14:val="tx1"/>
            </w14:solidFill>
          </w14:textFill>
        </w:rPr>
        <w:t>表</w:t>
      </w:r>
      <w:r>
        <w:rPr>
          <w:rFonts w:hint="default" w:ascii="Times New Roman" w:hAnsi="Times New Roman" w:eastAsia="宋体" w:cs="Times New Roman"/>
          <w:color w:val="000000" w:themeColor="text1"/>
          <w:szCs w:val="30"/>
          <w14:textFill>
            <w14:solidFill>
              <w14:schemeClr w14:val="tx1"/>
            </w14:solidFill>
          </w14:textFill>
        </w:rPr>
        <w:t>的主要结论与建议及审批部门决定</w:t>
      </w:r>
      <w:bookmarkEnd w:id="487"/>
    </w:p>
    <w:bookmarkEnd w:id="486"/>
    <w:p w14:paraId="414A9816">
      <w:pPr>
        <w:pStyle w:val="12"/>
        <w:keepNext w:val="0"/>
        <w:keepLines w:val="0"/>
        <w:snapToGrid w:val="0"/>
        <w:spacing w:before="0" w:after="0" w:line="240" w:lineRule="auto"/>
        <w:rPr>
          <w:rFonts w:hint="default" w:ascii="Times New Roman" w:hAnsi="Times New Roman" w:eastAsia="宋体" w:cs="Times New Roman"/>
          <w:b/>
          <w:bCs w:val="0"/>
          <w:color w:val="000000" w:themeColor="text1"/>
          <w:sz w:val="28"/>
          <w:szCs w:val="28"/>
          <w14:textFill>
            <w14:solidFill>
              <w14:schemeClr w14:val="tx1"/>
            </w14:solidFill>
          </w14:textFill>
        </w:rPr>
      </w:pPr>
      <w:bookmarkStart w:id="488" w:name="_Toc2861"/>
      <w:bookmarkStart w:id="489" w:name="_Toc29859"/>
      <w:bookmarkStart w:id="490" w:name="_Toc19281"/>
      <w:r>
        <w:rPr>
          <w:rFonts w:hint="default" w:ascii="Times New Roman" w:hAnsi="Times New Roman" w:eastAsia="宋体" w:cs="Times New Roman"/>
          <w:b/>
          <w:bCs w:val="0"/>
          <w:color w:val="000000" w:themeColor="text1"/>
          <w:sz w:val="28"/>
          <w:szCs w:val="28"/>
          <w14:textFill>
            <w14:solidFill>
              <w14:schemeClr w14:val="tx1"/>
            </w14:solidFill>
          </w14:textFill>
        </w:rPr>
        <w:t>5.1 建设项目环评报告</w:t>
      </w:r>
      <w:r>
        <w:rPr>
          <w:rFonts w:hint="eastAsia" w:ascii="Times New Roman" w:hAnsi="Times New Roman" w:cs="Times New Roman"/>
          <w:b/>
          <w:bCs w:val="0"/>
          <w:color w:val="000000" w:themeColor="text1"/>
          <w:sz w:val="28"/>
          <w:szCs w:val="28"/>
          <w:lang w:val="en-US" w:eastAsia="zh-CN"/>
          <w14:textFill>
            <w14:solidFill>
              <w14:schemeClr w14:val="tx1"/>
            </w14:solidFill>
          </w14:textFill>
        </w:rPr>
        <w:t>表</w:t>
      </w:r>
      <w:r>
        <w:rPr>
          <w:rFonts w:hint="default" w:ascii="Times New Roman" w:hAnsi="Times New Roman" w:eastAsia="宋体" w:cs="Times New Roman"/>
          <w:b/>
          <w:bCs w:val="0"/>
          <w:color w:val="000000" w:themeColor="text1"/>
          <w:sz w:val="28"/>
          <w:szCs w:val="28"/>
          <w14:textFill>
            <w14:solidFill>
              <w14:schemeClr w14:val="tx1"/>
            </w14:solidFill>
          </w14:textFill>
        </w:rPr>
        <w:t>的主要结论与建议</w:t>
      </w:r>
      <w:bookmarkEnd w:id="488"/>
      <w:bookmarkEnd w:id="489"/>
      <w:bookmarkEnd w:id="490"/>
    </w:p>
    <w:p w14:paraId="1951AA2D">
      <w:pPr>
        <w:pStyle w:val="13"/>
        <w:bidi w:val="0"/>
        <w:rPr>
          <w:rFonts w:hint="default" w:ascii="Times New Roman" w:hAnsi="Times New Roman" w:eastAsia="宋体" w:cs="Times New Roman"/>
          <w:color w:val="000000" w:themeColor="text1"/>
          <w:lang w:val="en-US" w:eastAsia="zh-CN"/>
          <w14:textFill>
            <w14:solidFill>
              <w14:schemeClr w14:val="tx1"/>
            </w14:solidFill>
          </w14:textFill>
        </w:rPr>
      </w:pPr>
      <w:bookmarkStart w:id="491" w:name="_Toc28565"/>
      <w:bookmarkStart w:id="492" w:name="_Toc24633"/>
      <w:bookmarkStart w:id="493" w:name="_Toc9746"/>
      <w:bookmarkStart w:id="494" w:name="_Toc21626"/>
      <w:bookmarkStart w:id="495" w:name="_Toc17512"/>
      <w:bookmarkStart w:id="496" w:name="_Toc17135"/>
      <w:bookmarkStart w:id="497" w:name="_Toc31135"/>
      <w:bookmarkStart w:id="498" w:name="_Toc8168"/>
      <w:r>
        <w:rPr>
          <w:rFonts w:hint="default" w:ascii="Times New Roman" w:hAnsi="Times New Roman" w:eastAsia="宋体" w:cs="Times New Roman"/>
          <w:color w:val="000000" w:themeColor="text1"/>
          <w:lang w:val="en-US" w:eastAsia="zh-CN"/>
          <w14:textFill>
            <w14:solidFill>
              <w14:schemeClr w14:val="tx1"/>
            </w14:solidFill>
          </w14:textFill>
        </w:rPr>
        <w:t>5.1.1</w:t>
      </w:r>
      <w:bookmarkEnd w:id="491"/>
      <w:bookmarkEnd w:id="492"/>
      <w:r>
        <w:rPr>
          <w:rFonts w:hint="default" w:ascii="Times New Roman" w:hAnsi="Times New Roman" w:eastAsia="宋体" w:cs="Times New Roman"/>
          <w:color w:val="000000" w:themeColor="text1"/>
          <w:lang w:eastAsia="zh-CN"/>
          <w14:textFill>
            <w14:solidFill>
              <w14:schemeClr w14:val="tx1"/>
            </w14:solidFill>
          </w14:textFill>
        </w:rPr>
        <w:t>项目概况</w:t>
      </w:r>
      <w:bookmarkEnd w:id="493"/>
      <w:bookmarkEnd w:id="494"/>
      <w:bookmarkEnd w:id="495"/>
    </w:p>
    <w:p w14:paraId="006EC016">
      <w:pPr>
        <w:pStyle w:val="13"/>
        <w:keepNext/>
        <w:keepLines/>
        <w:pageBreakBefore w:val="0"/>
        <w:widowControl w:val="0"/>
        <w:kinsoku/>
        <w:wordWrap/>
        <w:overflowPunct/>
        <w:topLinePunct w:val="0"/>
        <w:autoSpaceDE/>
        <w:autoSpaceDN/>
        <w:bidi w:val="0"/>
        <w:adjustRightInd/>
        <w:snapToGrid/>
        <w:spacing w:line="360" w:lineRule="auto"/>
        <w:ind w:left="0" w:right="0" w:firstLine="480" w:firstLineChars="200"/>
        <w:jc w:val="both"/>
        <w:textAlignment w:val="auto"/>
        <w:rPr>
          <w:rFonts w:hint="default" w:ascii="Times New Roman" w:hAnsi="Times New Roman" w:cs="Times New Roman"/>
          <w:b w:val="0"/>
          <w:bCs/>
          <w:color w:val="000000" w:themeColor="text1"/>
          <w:kern w:val="0"/>
          <w:sz w:val="24"/>
          <w:szCs w:val="24"/>
          <w:lang w:val="en-US" w:eastAsia="zh-CN" w:bidi="ar"/>
          <w14:textFill>
            <w14:solidFill>
              <w14:schemeClr w14:val="tx1"/>
            </w14:solidFill>
          </w14:textFill>
        </w:rPr>
      </w:pPr>
      <w:bookmarkStart w:id="499" w:name="_Toc7145"/>
      <w:bookmarkStart w:id="500" w:name="_Toc7471"/>
      <w:bookmarkStart w:id="501" w:name="_Toc28764"/>
      <w:bookmarkStart w:id="502" w:name="_Toc23795"/>
      <w:bookmarkStart w:id="503" w:name="_Toc32747"/>
      <w:bookmarkStart w:id="504" w:name="_Toc13084"/>
      <w:bookmarkStart w:id="505" w:name="_Toc13158"/>
      <w:bookmarkStart w:id="506" w:name="_Toc12408"/>
      <w:r>
        <w:rPr>
          <w:rFonts w:hint="default" w:ascii="Times New Roman" w:hAnsi="Times New Roman" w:cs="Times New Roman"/>
          <w:b w:val="0"/>
          <w:bCs/>
          <w:color w:val="000000" w:themeColor="text1"/>
          <w:kern w:val="0"/>
          <w:sz w:val="24"/>
          <w:szCs w:val="24"/>
          <w:lang w:val="en-US" w:eastAsia="zh-CN" w:bidi="ar"/>
          <w14:textFill>
            <w14:solidFill>
              <w14:schemeClr w14:val="tx1"/>
            </w14:solidFill>
          </w14:textFill>
        </w:rPr>
        <w:t>广东琥锋镁生物科技有限公司生物有机肥生产线项目建设地点为茂名市电白区树仔镇228国道北面登楼村委会中村</w:t>
      </w:r>
      <w:r>
        <w:rPr>
          <w:rFonts w:hint="eastAsia" w:ascii="Times New Roman" w:hAnsi="Times New Roman" w:cs="Times New Roman"/>
          <w:b w:val="0"/>
          <w:bCs/>
          <w:color w:val="000000" w:themeColor="text1"/>
          <w:kern w:val="0"/>
          <w:sz w:val="24"/>
          <w:szCs w:val="24"/>
          <w:lang w:val="en-US" w:eastAsia="zh-CN" w:bidi="ar"/>
          <w14:textFill>
            <w14:solidFill>
              <w14:schemeClr w14:val="tx1"/>
            </w14:solidFill>
          </w14:textFill>
        </w:rPr>
        <w:t>（</w:t>
      </w:r>
      <w:r>
        <w:rPr>
          <w:rFonts w:hint="default" w:ascii="Times New Roman" w:hAnsi="Times New Roman" w:cs="Times New Roman"/>
          <w:b w:val="0"/>
          <w:bCs/>
          <w:color w:val="000000" w:themeColor="text1"/>
          <w:kern w:val="0"/>
          <w:sz w:val="24"/>
          <w:szCs w:val="24"/>
          <w:lang w:val="en-US" w:eastAsia="zh-CN" w:bidi="ar"/>
          <w14:textFill>
            <w14:solidFill>
              <w14:schemeClr w14:val="tx1"/>
            </w14:solidFill>
          </w14:textFill>
        </w:rPr>
        <w:t>地理坐标</w:t>
      </w:r>
      <w:r>
        <w:rPr>
          <w:rFonts w:hint="eastAsia" w:ascii="Times New Roman" w:hAnsi="Times New Roman" w:cs="Times New Roman"/>
          <w:b w:val="0"/>
          <w:bCs/>
          <w:color w:val="000000" w:themeColor="text1"/>
          <w:kern w:val="0"/>
          <w:sz w:val="24"/>
          <w:szCs w:val="24"/>
          <w:lang w:val="en-US" w:eastAsia="zh-CN" w:bidi="ar"/>
          <w14:textFill>
            <w14:solidFill>
              <w14:schemeClr w14:val="tx1"/>
            </w14:solidFill>
          </w14:textFill>
        </w:rPr>
        <w:t>：</w:t>
      </w:r>
      <w:r>
        <w:rPr>
          <w:rFonts w:hint="default" w:ascii="Times New Roman" w:hAnsi="Times New Roman" w:cs="Times New Roman"/>
          <w:b w:val="0"/>
          <w:bCs/>
          <w:color w:val="000000" w:themeColor="text1"/>
          <w:kern w:val="0"/>
          <w:sz w:val="24"/>
          <w:szCs w:val="24"/>
          <w:lang w:val="en-US" w:eastAsia="zh-CN" w:bidi="ar"/>
          <w14:textFill>
            <w14:solidFill>
              <w14:schemeClr w14:val="tx1"/>
            </w14:solidFill>
          </w14:textFill>
        </w:rPr>
        <w:t>东经111°12'35.110"，北纬21°32'12.452"</w:t>
      </w:r>
      <w:r>
        <w:rPr>
          <w:rFonts w:hint="eastAsia" w:ascii="Times New Roman" w:hAnsi="Times New Roman" w:cs="Times New Roman"/>
          <w:b w:val="0"/>
          <w:bCs/>
          <w:color w:val="000000" w:themeColor="text1"/>
          <w:kern w:val="0"/>
          <w:sz w:val="24"/>
          <w:szCs w:val="24"/>
          <w:lang w:val="en-US" w:eastAsia="zh-CN" w:bidi="ar"/>
          <w14:textFill>
            <w14:solidFill>
              <w14:schemeClr w14:val="tx1"/>
            </w14:solidFill>
          </w14:textFill>
        </w:rPr>
        <w:t>）</w:t>
      </w:r>
      <w:r>
        <w:rPr>
          <w:rFonts w:hint="default" w:ascii="Times New Roman" w:hAnsi="Times New Roman" w:cs="Times New Roman"/>
          <w:b w:val="0"/>
          <w:bCs/>
          <w:color w:val="000000" w:themeColor="text1"/>
          <w:kern w:val="0"/>
          <w:sz w:val="24"/>
          <w:szCs w:val="24"/>
          <w:lang w:val="en-US" w:eastAsia="zh-CN" w:bidi="ar"/>
          <w14:textFill>
            <w14:solidFill>
              <w14:schemeClr w14:val="tx1"/>
            </w14:solidFill>
          </w14:textFill>
        </w:rPr>
        <w:t>。项目总投资2300万元，其中环保投资30万元。项目占地面积2200.6平方米，建筑面积2209.55平方米。项目主要从事有机水溶肥制造。主要生产设备</w:t>
      </w:r>
      <w:r>
        <w:rPr>
          <w:rFonts w:hint="eastAsia" w:ascii="Times New Roman" w:hAnsi="Times New Roman" w:cs="Times New Roman"/>
          <w:b w:val="0"/>
          <w:bCs/>
          <w:color w:val="000000" w:themeColor="text1"/>
          <w:kern w:val="0"/>
          <w:sz w:val="24"/>
          <w:szCs w:val="24"/>
          <w:lang w:val="en-US" w:eastAsia="zh-CN" w:bidi="ar"/>
          <w14:textFill>
            <w14:solidFill>
              <w14:schemeClr w14:val="tx1"/>
            </w14:solidFill>
          </w14:textFill>
        </w:rPr>
        <w:t>：</w:t>
      </w:r>
      <w:r>
        <w:rPr>
          <w:rFonts w:hint="default" w:ascii="Times New Roman" w:hAnsi="Times New Roman" w:cs="Times New Roman"/>
          <w:b w:val="0"/>
          <w:bCs/>
          <w:color w:val="000000" w:themeColor="text1"/>
          <w:kern w:val="0"/>
          <w:sz w:val="24"/>
          <w:szCs w:val="24"/>
          <w:lang w:val="en-US" w:eastAsia="zh-CN" w:bidi="ar"/>
          <w14:textFill>
            <w14:solidFill>
              <w14:schemeClr w14:val="tx1"/>
            </w14:solidFill>
          </w14:textFill>
        </w:rPr>
        <w:t>混合搅拌罐10个、立式搅拌机3台、液体原料罐8个、成品储存罐8个、原料投料罐2个、灌装生产线3套、燃天然气锅炉(0.3th)1台等。主要生产工艺</w:t>
      </w:r>
      <w:r>
        <w:rPr>
          <w:rFonts w:hint="eastAsia" w:cs="Times New Roman"/>
          <w:b w:val="0"/>
          <w:bCs/>
          <w:color w:val="000000" w:themeColor="text1"/>
          <w:kern w:val="0"/>
          <w:sz w:val="24"/>
          <w:szCs w:val="24"/>
          <w:lang w:val="en-US" w:eastAsia="zh-CN" w:bidi="ar"/>
          <w14:textFill>
            <w14:solidFill>
              <w14:schemeClr w14:val="tx1"/>
            </w14:solidFill>
          </w14:textFill>
        </w:rPr>
        <w:t>：</w:t>
      </w:r>
      <w:r>
        <w:rPr>
          <w:rFonts w:hint="default" w:ascii="Times New Roman" w:hAnsi="Times New Roman" w:cs="Times New Roman"/>
          <w:b w:val="0"/>
          <w:bCs/>
          <w:color w:val="000000" w:themeColor="text1"/>
          <w:kern w:val="0"/>
          <w:sz w:val="24"/>
          <w:szCs w:val="24"/>
          <w:lang w:val="en-US" w:eastAsia="zh-CN" w:bidi="ar"/>
          <w14:textFill>
            <w14:solidFill>
              <w14:schemeClr w14:val="tx1"/>
            </w14:solidFill>
          </w14:textFill>
        </w:rPr>
        <w:t>原料</w:t>
      </w:r>
      <w:r>
        <w:rPr>
          <w:rFonts w:hint="eastAsia" w:cs="Times New Roman"/>
          <w:b w:val="0"/>
          <w:bCs/>
          <w:color w:val="000000" w:themeColor="text1"/>
          <w:kern w:val="0"/>
          <w:sz w:val="24"/>
          <w:szCs w:val="24"/>
          <w:lang w:val="en-US" w:eastAsia="zh-CN" w:bidi="ar"/>
          <w14:textFill>
            <w14:solidFill>
              <w14:schemeClr w14:val="tx1"/>
            </w14:solidFill>
          </w14:textFill>
        </w:rPr>
        <w:t>--</w:t>
      </w:r>
      <w:r>
        <w:rPr>
          <w:rFonts w:hint="default" w:ascii="Times New Roman" w:hAnsi="Times New Roman" w:cs="Times New Roman"/>
          <w:b w:val="0"/>
          <w:bCs/>
          <w:color w:val="000000" w:themeColor="text1"/>
          <w:kern w:val="0"/>
          <w:sz w:val="24"/>
          <w:szCs w:val="24"/>
          <w:lang w:val="en-US" w:eastAsia="zh-CN" w:bidi="ar"/>
          <w14:textFill>
            <w14:solidFill>
              <w14:schemeClr w14:val="tx1"/>
            </w14:solidFill>
          </w14:textFill>
        </w:rPr>
        <w:t>混合搅拌</w:t>
      </w:r>
      <w:r>
        <w:rPr>
          <w:rFonts w:hint="eastAsia" w:cs="Times New Roman"/>
          <w:b w:val="0"/>
          <w:bCs/>
          <w:color w:val="000000" w:themeColor="text1"/>
          <w:kern w:val="0"/>
          <w:sz w:val="24"/>
          <w:szCs w:val="24"/>
          <w:lang w:val="en-US" w:eastAsia="zh-CN" w:bidi="ar"/>
          <w14:textFill>
            <w14:solidFill>
              <w14:schemeClr w14:val="tx1"/>
            </w14:solidFill>
          </w14:textFill>
        </w:rPr>
        <w:t>--</w:t>
      </w:r>
      <w:r>
        <w:rPr>
          <w:rFonts w:hint="default" w:ascii="Times New Roman" w:hAnsi="Times New Roman" w:cs="Times New Roman"/>
          <w:b w:val="0"/>
          <w:bCs/>
          <w:color w:val="000000" w:themeColor="text1"/>
          <w:kern w:val="0"/>
          <w:sz w:val="24"/>
          <w:szCs w:val="24"/>
          <w:lang w:val="en-US" w:eastAsia="zh-CN" w:bidi="ar"/>
          <w14:textFill>
            <w14:solidFill>
              <w14:schemeClr w14:val="tx1"/>
            </w14:solidFill>
          </w14:textFill>
        </w:rPr>
        <w:t>成品储罐</w:t>
      </w:r>
      <w:r>
        <w:rPr>
          <w:rFonts w:hint="eastAsia" w:cs="Times New Roman"/>
          <w:b w:val="0"/>
          <w:bCs/>
          <w:color w:val="000000" w:themeColor="text1"/>
          <w:kern w:val="0"/>
          <w:sz w:val="24"/>
          <w:szCs w:val="24"/>
          <w:lang w:val="en-US" w:eastAsia="zh-CN" w:bidi="ar"/>
          <w14:textFill>
            <w14:solidFill>
              <w14:schemeClr w14:val="tx1"/>
            </w14:solidFill>
          </w14:textFill>
        </w:rPr>
        <w:t>--</w:t>
      </w:r>
      <w:r>
        <w:rPr>
          <w:rFonts w:hint="default" w:ascii="Times New Roman" w:hAnsi="Times New Roman" w:cs="Times New Roman"/>
          <w:b w:val="0"/>
          <w:bCs/>
          <w:color w:val="000000" w:themeColor="text1"/>
          <w:kern w:val="0"/>
          <w:sz w:val="24"/>
          <w:szCs w:val="24"/>
          <w:lang w:val="en-US" w:eastAsia="zh-CN" w:bidi="ar"/>
          <w14:textFill>
            <w14:solidFill>
              <w14:schemeClr w14:val="tx1"/>
            </w14:solidFill>
          </w14:textFill>
        </w:rPr>
        <w:t>灌装成品</w:t>
      </w:r>
      <w:r>
        <w:rPr>
          <w:rFonts w:hint="eastAsia" w:cs="Times New Roman"/>
          <w:b w:val="0"/>
          <w:bCs/>
          <w:color w:val="000000" w:themeColor="text1"/>
          <w:kern w:val="0"/>
          <w:sz w:val="24"/>
          <w:szCs w:val="24"/>
          <w:lang w:val="en-US" w:eastAsia="zh-CN" w:bidi="ar"/>
          <w14:textFill>
            <w14:solidFill>
              <w14:schemeClr w14:val="tx1"/>
            </w14:solidFill>
          </w14:textFill>
        </w:rPr>
        <w:t>--</w:t>
      </w:r>
      <w:r>
        <w:rPr>
          <w:rFonts w:hint="default" w:ascii="Times New Roman" w:hAnsi="Times New Roman" w:cs="Times New Roman"/>
          <w:b w:val="0"/>
          <w:bCs/>
          <w:color w:val="000000" w:themeColor="text1"/>
          <w:kern w:val="0"/>
          <w:sz w:val="24"/>
          <w:szCs w:val="24"/>
          <w:lang w:val="en-US" w:eastAsia="zh-CN" w:bidi="ar"/>
          <w14:textFill>
            <w14:solidFill>
              <w14:schemeClr w14:val="tx1"/>
            </w14:solidFill>
          </w14:textFill>
        </w:rPr>
        <w:t>外售。主要原辅材料</w:t>
      </w:r>
      <w:r>
        <w:rPr>
          <w:rFonts w:hint="eastAsia" w:ascii="Times New Roman" w:hAnsi="Times New Roman" w:cs="Times New Roman"/>
          <w:b w:val="0"/>
          <w:bCs/>
          <w:color w:val="000000" w:themeColor="text1"/>
          <w:kern w:val="0"/>
          <w:sz w:val="24"/>
          <w:szCs w:val="24"/>
          <w:lang w:val="en-US" w:eastAsia="zh-CN" w:bidi="ar"/>
          <w14:textFill>
            <w14:solidFill>
              <w14:schemeClr w14:val="tx1"/>
            </w14:solidFill>
          </w14:textFill>
        </w:rPr>
        <w:t>：</w:t>
      </w:r>
      <w:r>
        <w:rPr>
          <w:rFonts w:hint="default" w:ascii="Times New Roman" w:hAnsi="Times New Roman" w:cs="Times New Roman"/>
          <w:b w:val="0"/>
          <w:bCs/>
          <w:color w:val="000000" w:themeColor="text1"/>
          <w:kern w:val="0"/>
          <w:sz w:val="24"/>
          <w:szCs w:val="24"/>
          <w:lang w:val="en-US" w:eastAsia="zh-CN" w:bidi="ar"/>
          <w14:textFill>
            <w14:solidFill>
              <w14:schemeClr w14:val="tx1"/>
            </w14:solidFill>
          </w14:textFill>
        </w:rPr>
        <w:t>鲜鱼浆、碳水化合物、微量元素原料、中量元素原料、大量元素原料、氨基酸液等。项目建成后预计年产有机水溶肥料30000吨，其中</w:t>
      </w:r>
      <w:r>
        <w:rPr>
          <w:rFonts w:hint="eastAsia" w:ascii="Times New Roman" w:hAnsi="Times New Roman" w:cs="Times New Roman"/>
          <w:b w:val="0"/>
          <w:bCs/>
          <w:color w:val="000000" w:themeColor="text1"/>
          <w:kern w:val="0"/>
          <w:sz w:val="24"/>
          <w:szCs w:val="24"/>
          <w:lang w:val="en-US" w:eastAsia="zh-CN" w:bidi="ar"/>
          <w14:textFill>
            <w14:solidFill>
              <w14:schemeClr w14:val="tx1"/>
            </w14:solidFill>
          </w14:textFill>
        </w:rPr>
        <w:t>：</w:t>
      </w:r>
      <w:r>
        <w:rPr>
          <w:rFonts w:hint="default" w:ascii="Times New Roman" w:hAnsi="Times New Roman" w:cs="Times New Roman"/>
          <w:b w:val="0"/>
          <w:bCs/>
          <w:color w:val="000000" w:themeColor="text1"/>
          <w:kern w:val="0"/>
          <w:sz w:val="24"/>
          <w:szCs w:val="24"/>
          <w:lang w:val="en-US" w:eastAsia="zh-CN" w:bidi="ar"/>
          <w14:textFill>
            <w14:solidFill>
              <w14:schemeClr w14:val="tx1"/>
            </w14:solidFill>
          </w14:textFill>
        </w:rPr>
        <w:t>有机水溶性肥料25000吨，中量元素水溶肥2500吨，大量元素水溶肥2500 吨</w:t>
      </w:r>
      <w:r>
        <w:rPr>
          <w:rFonts w:hint="eastAsia" w:ascii="Times New Roman" w:hAnsi="Times New Roman" w:cs="Times New Roman"/>
          <w:b w:val="0"/>
          <w:bCs/>
          <w:color w:val="000000" w:themeColor="text1"/>
          <w:kern w:val="0"/>
          <w:sz w:val="24"/>
          <w:szCs w:val="24"/>
          <w:lang w:val="en-US" w:eastAsia="zh-CN" w:bidi="ar"/>
          <w14:textFill>
            <w14:solidFill>
              <w14:schemeClr w14:val="tx1"/>
            </w14:solidFill>
          </w14:textFill>
        </w:rPr>
        <w:t>。</w:t>
      </w:r>
      <w:bookmarkEnd w:id="499"/>
      <w:bookmarkEnd w:id="500"/>
      <w:bookmarkEnd w:id="501"/>
      <w:bookmarkEnd w:id="502"/>
    </w:p>
    <w:p w14:paraId="0458CE51">
      <w:pPr>
        <w:pStyle w:val="13"/>
        <w:keepNext/>
        <w:keepLines/>
        <w:pageBreakBefore w:val="0"/>
        <w:widowControl w:val="0"/>
        <w:kinsoku/>
        <w:wordWrap/>
        <w:overflowPunct/>
        <w:topLinePunct w:val="0"/>
        <w:autoSpaceDE/>
        <w:autoSpaceDN/>
        <w:bidi w:val="0"/>
        <w:adjustRightInd/>
        <w:snapToGrid/>
        <w:spacing w:line="360" w:lineRule="auto"/>
        <w:ind w:left="0" w:right="0" w:firstLine="0" w:firstLineChars="0"/>
        <w:jc w:val="both"/>
        <w:textAlignment w:val="auto"/>
        <w:rPr>
          <w:rFonts w:hint="eastAsia" w:cs="Times New Roman"/>
          <w:color w:val="000000" w:themeColor="text1"/>
          <w:lang w:val="en-US" w:eastAsia="zh-CN"/>
          <w14:textFill>
            <w14:solidFill>
              <w14:schemeClr w14:val="tx1"/>
            </w14:solidFill>
          </w14:textFill>
        </w:rPr>
      </w:pPr>
      <w:bookmarkStart w:id="507" w:name="_Toc32018"/>
      <w:r>
        <w:rPr>
          <w:rFonts w:hint="default" w:ascii="Times New Roman" w:hAnsi="Times New Roman" w:eastAsia="宋体" w:cs="Times New Roman"/>
          <w:color w:val="000000" w:themeColor="text1"/>
          <w:lang w:val="en-US" w:eastAsia="zh-CN"/>
          <w14:textFill>
            <w14:solidFill>
              <w14:schemeClr w14:val="tx1"/>
            </w14:solidFill>
          </w14:textFill>
        </w:rPr>
        <w:t>5.1.2</w:t>
      </w:r>
      <w:bookmarkEnd w:id="503"/>
      <w:bookmarkEnd w:id="504"/>
      <w:bookmarkEnd w:id="505"/>
      <w:bookmarkEnd w:id="506"/>
      <w:r>
        <w:rPr>
          <w:rFonts w:hint="eastAsia" w:cs="Times New Roman"/>
          <w:color w:val="000000" w:themeColor="text1"/>
          <w:lang w:val="en-US" w:eastAsia="zh-CN"/>
          <w14:textFill>
            <w14:solidFill>
              <w14:schemeClr w14:val="tx1"/>
            </w14:solidFill>
          </w14:textFill>
        </w:rPr>
        <w:t>项目建设合理性</w:t>
      </w:r>
      <w:bookmarkEnd w:id="507"/>
    </w:p>
    <w:p w14:paraId="5F55A1C5">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 xml:space="preserve">（1）产业政策符合性 </w:t>
      </w:r>
    </w:p>
    <w:p w14:paraId="22F231FF">
      <w:pPr>
        <w:pStyle w:val="96"/>
        <w:keepNext w:val="0"/>
        <w:keepLines w:val="0"/>
        <w:pageBreakBefore w:val="0"/>
        <w:widowControl w:val="0"/>
        <w:kinsoku/>
        <w:wordWrap/>
        <w:overflowPunct/>
        <w:topLinePunct w:val="0"/>
        <w:autoSpaceDE/>
        <w:autoSpaceDN/>
        <w:bidi w:val="0"/>
        <w:adjustRightInd/>
        <w:snapToGrid/>
        <w:spacing w:line="360" w:lineRule="auto"/>
        <w:ind w:left="0" w:right="0" w:firstLine="484" w:firstLineChars="200"/>
        <w:textAlignment w:val="auto"/>
        <w:rPr>
          <w:color w:val="000000" w:themeColor="text1"/>
          <w:spacing w:val="-2"/>
          <w14:textFill>
            <w14:solidFill>
              <w14:schemeClr w14:val="tx1"/>
            </w14:solidFill>
          </w14:textFill>
        </w:rPr>
      </w:pPr>
      <w:r>
        <w:rPr>
          <w:color w:val="000000" w:themeColor="text1"/>
          <w:spacing w:val="1"/>
          <w14:textFill>
            <w14:solidFill>
              <w14:schemeClr w14:val="tx1"/>
            </w14:solidFill>
          </w14:textFill>
        </w:rPr>
        <w:t>根据《国家发展改革委关于修改</w:t>
      </w:r>
      <w:r>
        <w:rPr>
          <w:rFonts w:ascii="Times New Roman" w:hAnsi="Times New Roman" w:eastAsia="Times New Roman" w:cs="Times New Roman"/>
          <w:color w:val="000000" w:themeColor="text1"/>
          <w:spacing w:val="1"/>
          <w14:textFill>
            <w14:solidFill>
              <w14:schemeClr w14:val="tx1"/>
            </w14:solidFill>
          </w14:textFill>
        </w:rPr>
        <w:t>&lt;</w:t>
      </w:r>
      <w:r>
        <w:rPr>
          <w:color w:val="000000" w:themeColor="text1"/>
          <w:spacing w:val="1"/>
          <w14:textFill>
            <w14:solidFill>
              <w14:schemeClr w14:val="tx1"/>
            </w14:solidFill>
          </w14:textFill>
        </w:rPr>
        <w:t>产业结构调整指导目录（</w:t>
      </w:r>
      <w:r>
        <w:rPr>
          <w:rFonts w:ascii="Times New Roman" w:hAnsi="Times New Roman" w:eastAsia="Times New Roman" w:cs="Times New Roman"/>
          <w:color w:val="000000" w:themeColor="text1"/>
          <w:spacing w:val="1"/>
          <w14:textFill>
            <w14:solidFill>
              <w14:schemeClr w14:val="tx1"/>
            </w14:solidFill>
          </w14:textFill>
        </w:rPr>
        <w:t>2024</w:t>
      </w:r>
      <w:r>
        <w:rPr>
          <w:color w:val="000000" w:themeColor="text1"/>
          <w:spacing w:val="1"/>
          <w14:textFill>
            <w14:solidFill>
              <w14:schemeClr w14:val="tx1"/>
            </w14:solidFill>
          </w14:textFill>
        </w:rPr>
        <w:t>年修订）》</w:t>
      </w:r>
      <w:r>
        <w:rPr>
          <w:color w:val="000000" w:themeColor="text1"/>
          <w:spacing w:val="8"/>
          <w14:textFill>
            <w14:solidFill>
              <w14:schemeClr w14:val="tx1"/>
            </w14:solidFill>
          </w14:textFill>
        </w:rPr>
        <w:t>中的相关规定可知，本项目主要生产水溶肥料，根据国家发展与改革委员会</w:t>
      </w:r>
      <w:r>
        <w:rPr>
          <w:color w:val="000000" w:themeColor="text1"/>
          <w:spacing w:val="-6"/>
          <w14:textFill>
            <w14:solidFill>
              <w14:schemeClr w14:val="tx1"/>
            </w14:solidFill>
          </w14:textFill>
        </w:rPr>
        <w:t>《产业结构调整指导目录（</w:t>
      </w:r>
      <w:r>
        <w:rPr>
          <w:rFonts w:ascii="Times New Roman" w:hAnsi="Times New Roman" w:eastAsia="Times New Roman" w:cs="Times New Roman"/>
          <w:color w:val="000000" w:themeColor="text1"/>
          <w:spacing w:val="-6"/>
          <w14:textFill>
            <w14:solidFill>
              <w14:schemeClr w14:val="tx1"/>
            </w14:solidFill>
          </w14:textFill>
        </w:rPr>
        <w:t>2024</w:t>
      </w:r>
      <w:r>
        <w:rPr>
          <w:rFonts w:ascii="Times New Roman" w:hAnsi="Times New Roman" w:eastAsia="Times New Roman" w:cs="Times New Roman"/>
          <w:color w:val="000000" w:themeColor="text1"/>
          <w:spacing w:val="60"/>
          <w14:textFill>
            <w14:solidFill>
              <w14:schemeClr w14:val="tx1"/>
            </w14:solidFill>
          </w14:textFill>
        </w:rPr>
        <w:t xml:space="preserve"> </w:t>
      </w:r>
      <w:r>
        <w:rPr>
          <w:color w:val="000000" w:themeColor="text1"/>
          <w:spacing w:val="-6"/>
          <w14:textFill>
            <w14:solidFill>
              <w14:schemeClr w14:val="tx1"/>
            </w14:solidFill>
          </w14:textFill>
        </w:rPr>
        <w:t>年本）》，本项目水溶肥料生产不属于鼓励类、</w:t>
      </w:r>
      <w:r>
        <w:rPr>
          <w:color w:val="000000" w:themeColor="text1"/>
          <w:spacing w:val="-2"/>
          <w14:textFill>
            <w14:solidFill>
              <w14:schemeClr w14:val="tx1"/>
            </w14:solidFill>
          </w14:textFill>
        </w:rPr>
        <w:t>限制类和淘汰类，属于允许类项目，因此符合国家产业政策。</w:t>
      </w:r>
    </w:p>
    <w:p w14:paraId="79DF8EA6">
      <w:pPr>
        <w:pStyle w:val="96"/>
        <w:keepNext w:val="0"/>
        <w:keepLines w:val="0"/>
        <w:pageBreakBefore w:val="0"/>
        <w:widowControl w:val="0"/>
        <w:kinsoku/>
        <w:wordWrap/>
        <w:overflowPunct/>
        <w:topLinePunct w:val="0"/>
        <w:autoSpaceDE/>
        <w:autoSpaceDN/>
        <w:bidi w:val="0"/>
        <w:adjustRightInd/>
        <w:snapToGrid/>
        <w:spacing w:line="360" w:lineRule="auto"/>
        <w:ind w:left="0" w:right="0" w:firstLine="448" w:firstLineChars="200"/>
        <w:textAlignment w:val="auto"/>
        <w:rPr>
          <w:color w:val="000000" w:themeColor="text1"/>
          <w14:textFill>
            <w14:solidFill>
              <w14:schemeClr w14:val="tx1"/>
            </w14:solidFill>
          </w14:textFill>
        </w:rPr>
      </w:pPr>
      <w:r>
        <w:rPr>
          <w:color w:val="000000" w:themeColor="text1"/>
          <w:spacing w:val="-8"/>
          <w14:textFill>
            <w14:solidFill>
              <w14:schemeClr w14:val="tx1"/>
            </w14:solidFill>
          </w14:textFill>
        </w:rPr>
        <w:t>经查询《市场准入负面清单（</w:t>
      </w:r>
      <w:r>
        <w:rPr>
          <w:rFonts w:ascii="Times New Roman" w:hAnsi="Times New Roman" w:eastAsia="Times New Roman" w:cs="Times New Roman"/>
          <w:color w:val="000000" w:themeColor="text1"/>
          <w:spacing w:val="-8"/>
          <w14:textFill>
            <w14:solidFill>
              <w14:schemeClr w14:val="tx1"/>
            </w14:solidFill>
          </w14:textFill>
        </w:rPr>
        <w:t xml:space="preserve">2025 </w:t>
      </w:r>
      <w:r>
        <w:rPr>
          <w:color w:val="000000" w:themeColor="text1"/>
          <w:spacing w:val="-8"/>
          <w14:textFill>
            <w14:solidFill>
              <w14:schemeClr w14:val="tx1"/>
            </w14:solidFill>
          </w14:textFill>
        </w:rPr>
        <w:t>年版）》，本项目不涉及该负面清单中的</w:t>
      </w:r>
      <w:r>
        <w:rPr>
          <w:rFonts w:hint="eastAsia"/>
          <w:color w:val="000000" w:themeColor="text1"/>
          <w:spacing w:val="-8"/>
          <w:lang w:eastAsia="zh-CN"/>
          <w14:textFill>
            <w14:solidFill>
              <w14:schemeClr w14:val="tx1"/>
            </w14:solidFill>
          </w14:textFill>
        </w:rPr>
        <w:t>“</w:t>
      </w:r>
      <w:r>
        <w:rPr>
          <w:color w:val="000000" w:themeColor="text1"/>
          <w14:textFill>
            <w14:solidFill>
              <w14:schemeClr w14:val="tx1"/>
            </w14:solidFill>
          </w14:textFill>
        </w:rPr>
        <w:t>禁止准入事项</w:t>
      </w:r>
      <w:r>
        <w:rPr>
          <w:rFonts w:hint="eastAsia"/>
          <w:color w:val="000000" w:themeColor="text1"/>
          <w:spacing w:val="-8"/>
          <w:lang w:eastAsia="zh-CN"/>
          <w14:textFill>
            <w14:solidFill>
              <w14:schemeClr w14:val="tx1"/>
            </w14:solidFill>
          </w14:textFill>
        </w:rPr>
        <w:t>”</w:t>
      </w:r>
      <w:r>
        <w:rPr>
          <w:color w:val="000000" w:themeColor="text1"/>
          <w14:textFill>
            <w14:solidFill>
              <w14:schemeClr w14:val="tx1"/>
            </w14:solidFill>
          </w14:textFill>
        </w:rPr>
        <w:t>和</w:t>
      </w:r>
      <w:r>
        <w:rPr>
          <w:rFonts w:hint="eastAsia"/>
          <w:color w:val="000000" w:themeColor="text1"/>
          <w:lang w:eastAsia="zh-CN"/>
          <w14:textFill>
            <w14:solidFill>
              <w14:schemeClr w14:val="tx1"/>
            </w14:solidFill>
          </w14:textFill>
        </w:rPr>
        <w:t>“</w:t>
      </w:r>
      <w:r>
        <w:rPr>
          <w:color w:val="000000" w:themeColor="text1"/>
          <w14:textFill>
            <w14:solidFill>
              <w14:schemeClr w14:val="tx1"/>
            </w14:solidFill>
          </w14:textFill>
        </w:rPr>
        <w:t>许可准入类</w:t>
      </w:r>
      <w:r>
        <w:rPr>
          <w:rFonts w:hint="eastAsia"/>
          <w:color w:val="000000" w:themeColor="text1"/>
          <w:lang w:eastAsia="zh-CN"/>
          <w14:textFill>
            <w14:solidFill>
              <w14:schemeClr w14:val="tx1"/>
            </w14:solidFill>
          </w14:textFill>
        </w:rPr>
        <w:t>”</w:t>
      </w:r>
      <w:r>
        <w:rPr>
          <w:color w:val="000000" w:themeColor="text1"/>
          <w14:textFill>
            <w14:solidFill>
              <w14:schemeClr w14:val="tx1"/>
            </w14:solidFill>
          </w14:textFill>
        </w:rPr>
        <w:t>，可依法进入市场。</w:t>
      </w:r>
    </w:p>
    <w:p w14:paraId="21634156">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both"/>
        <w:textAlignment w:val="auto"/>
        <w:rPr>
          <w:rFonts w:hint="default"/>
          <w:color w:val="000000" w:themeColor="text1"/>
          <w:lang w:val="en-US" w:eastAsia="zh-CN"/>
          <w14:textFill>
            <w14:solidFill>
              <w14:schemeClr w14:val="tx1"/>
            </w14:solidFill>
          </w14:textFill>
        </w:rPr>
      </w:pP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 xml:space="preserve">（2）选址合理性 </w:t>
      </w:r>
    </w:p>
    <w:p w14:paraId="6CFC4E58">
      <w:pPr>
        <w:keepNext w:val="0"/>
        <w:keepLines w:val="0"/>
        <w:pageBreakBefore w:val="0"/>
        <w:widowControl w:val="0"/>
        <w:tabs>
          <w:tab w:val="left" w:pos="886"/>
        </w:tabs>
        <w:kinsoku/>
        <w:wordWrap/>
        <w:overflowPunct/>
        <w:topLinePunct w:val="0"/>
        <w:autoSpaceDE/>
        <w:autoSpaceDN/>
        <w:bidi w:val="0"/>
        <w:adjustRightInd/>
        <w:snapToGrid/>
        <w:spacing w:line="360" w:lineRule="auto"/>
        <w:ind w:firstLine="476" w:firstLineChars="200"/>
        <w:jc w:val="both"/>
        <w:textAlignment w:val="auto"/>
        <w:rPr>
          <w:rFonts w:hint="default" w:ascii="Times New Roman" w:hAnsi="Times New Roman" w:eastAsia="宋体" w:cs="Times New Roman"/>
          <w:b w:val="0"/>
          <w:bCs/>
          <w:color w:val="000000" w:themeColor="text1"/>
          <w:spacing w:val="-5"/>
          <w:sz w:val="24"/>
          <w:szCs w:val="24"/>
          <w14:textFill>
            <w14:solidFill>
              <w14:schemeClr w14:val="tx1"/>
            </w14:solidFill>
          </w14:textFill>
        </w:rPr>
      </w:pPr>
      <w:bookmarkStart w:id="508" w:name="_Toc17355"/>
      <w:bookmarkStart w:id="509" w:name="_Toc9220"/>
      <w:bookmarkStart w:id="510" w:name="_Toc28358"/>
      <w:bookmarkStart w:id="511" w:name="_Toc16710"/>
      <w:r>
        <w:rPr>
          <w:rFonts w:hint="default" w:ascii="Times New Roman" w:hAnsi="Times New Roman" w:eastAsia="宋体" w:cs="Times New Roman"/>
          <w:b w:val="0"/>
          <w:bCs/>
          <w:color w:val="000000" w:themeColor="text1"/>
          <w:spacing w:val="-1"/>
          <w:sz w:val="24"/>
          <w:szCs w:val="24"/>
          <w14:textFill>
            <w14:solidFill>
              <w14:schemeClr w14:val="tx1"/>
            </w14:solidFill>
          </w14:textFill>
        </w:rPr>
        <w:t>本项目位于茂名市电白区树仔镇 325</w:t>
      </w:r>
      <w:r>
        <w:rPr>
          <w:rFonts w:hint="default" w:ascii="Times New Roman" w:hAnsi="Times New Roman" w:eastAsia="宋体" w:cs="Times New Roman"/>
          <w:b w:val="0"/>
          <w:bCs/>
          <w:color w:val="000000" w:themeColor="text1"/>
          <w:spacing w:val="-2"/>
          <w:sz w:val="24"/>
          <w:szCs w:val="24"/>
          <w14:textFill>
            <w14:solidFill>
              <w14:schemeClr w14:val="tx1"/>
            </w14:solidFill>
          </w14:textFill>
        </w:rPr>
        <w:t xml:space="preserve"> 国道</w:t>
      </w:r>
      <w:r>
        <w:rPr>
          <w:rFonts w:hint="eastAsia" w:cs="Times New Roman"/>
          <w:b w:val="0"/>
          <w:bCs/>
          <w:color w:val="000000" w:themeColor="text1"/>
          <w:spacing w:val="-2"/>
          <w:sz w:val="24"/>
          <w:szCs w:val="24"/>
          <w:lang w:eastAsia="zh-CN"/>
          <w14:textFill>
            <w14:solidFill>
              <w14:schemeClr w14:val="tx1"/>
            </w14:solidFill>
          </w14:textFill>
        </w:rPr>
        <w:t>（</w:t>
      </w:r>
      <w:r>
        <w:rPr>
          <w:rFonts w:hint="default" w:ascii="Times New Roman" w:hAnsi="Times New Roman" w:eastAsia="宋体" w:cs="Times New Roman"/>
          <w:b w:val="0"/>
          <w:bCs/>
          <w:color w:val="000000" w:themeColor="text1"/>
          <w:spacing w:val="-2"/>
          <w:sz w:val="24"/>
          <w:szCs w:val="24"/>
          <w14:textFill>
            <w14:solidFill>
              <w14:schemeClr w14:val="tx1"/>
            </w14:solidFill>
          </w14:textFill>
        </w:rPr>
        <w:t>现228</w:t>
      </w:r>
      <w:r>
        <w:rPr>
          <w:rFonts w:hint="eastAsia" w:cs="Times New Roman"/>
          <w:b w:val="0"/>
          <w:bCs/>
          <w:color w:val="000000" w:themeColor="text1"/>
          <w:spacing w:val="-2"/>
          <w:sz w:val="24"/>
          <w:szCs w:val="24"/>
          <w:lang w:val="en-US" w:eastAsia="zh-CN"/>
          <w14:textFill>
            <w14:solidFill>
              <w14:schemeClr w14:val="tx1"/>
            </w14:solidFill>
          </w14:textFill>
        </w:rPr>
        <w:t>国道</w:t>
      </w:r>
      <w:r>
        <w:rPr>
          <w:rFonts w:hint="eastAsia" w:cs="Times New Roman"/>
          <w:b w:val="0"/>
          <w:bCs/>
          <w:color w:val="000000" w:themeColor="text1"/>
          <w:spacing w:val="-2"/>
          <w:sz w:val="24"/>
          <w:szCs w:val="24"/>
          <w:lang w:eastAsia="zh-CN"/>
          <w14:textFill>
            <w14:solidFill>
              <w14:schemeClr w14:val="tx1"/>
            </w14:solidFill>
          </w14:textFill>
        </w:rPr>
        <w:t>）</w:t>
      </w:r>
      <w:r>
        <w:rPr>
          <w:rFonts w:hint="default" w:ascii="Times New Roman" w:hAnsi="Times New Roman" w:eastAsia="宋体" w:cs="Times New Roman"/>
          <w:b w:val="0"/>
          <w:bCs/>
          <w:color w:val="000000" w:themeColor="text1"/>
          <w:spacing w:val="-2"/>
          <w:sz w:val="24"/>
          <w:szCs w:val="24"/>
          <w14:textFill>
            <w14:solidFill>
              <w14:schemeClr w14:val="tx1"/>
            </w14:solidFill>
          </w14:textFill>
        </w:rPr>
        <w:t>北面登楼村委会</w:t>
      </w:r>
      <w:r>
        <w:rPr>
          <w:rFonts w:hint="default" w:ascii="Times New Roman" w:hAnsi="Times New Roman" w:eastAsia="宋体" w:cs="Times New Roman"/>
          <w:b w:val="0"/>
          <w:bCs/>
          <w:color w:val="000000" w:themeColor="text1"/>
          <w:spacing w:val="-3"/>
          <w:sz w:val="24"/>
          <w:szCs w:val="24"/>
          <w14:textFill>
            <w14:solidFill>
              <w14:schemeClr w14:val="tx1"/>
            </w14:solidFill>
          </w14:textFill>
        </w:rPr>
        <w:t>中村，根据项目《建设用地规划许可证》，用地性质属于工业用地，因此，本项</w:t>
      </w:r>
      <w:r>
        <w:rPr>
          <w:rFonts w:hint="default" w:ascii="Times New Roman" w:hAnsi="Times New Roman" w:eastAsia="宋体" w:cs="Times New Roman"/>
          <w:b w:val="0"/>
          <w:bCs/>
          <w:color w:val="000000" w:themeColor="text1"/>
          <w:spacing w:val="-5"/>
          <w:sz w:val="24"/>
          <w:szCs w:val="24"/>
          <w14:textFill>
            <w14:solidFill>
              <w14:schemeClr w14:val="tx1"/>
            </w14:solidFill>
          </w14:textFill>
        </w:rPr>
        <w:t>目建设符合土地利用规划要求。</w:t>
      </w:r>
    </w:p>
    <w:p w14:paraId="337D0D94">
      <w:pPr>
        <w:pStyle w:val="13"/>
        <w:keepNext/>
        <w:keepLines/>
        <w:pageBreakBefore w:val="0"/>
        <w:widowControl w:val="0"/>
        <w:kinsoku/>
        <w:wordWrap/>
        <w:overflowPunct/>
        <w:topLinePunct w:val="0"/>
        <w:autoSpaceDE/>
        <w:autoSpaceDN/>
        <w:bidi w:val="0"/>
        <w:adjustRightInd/>
        <w:snapToGrid/>
        <w:spacing w:line="360" w:lineRule="auto"/>
        <w:ind w:left="0" w:right="0" w:firstLine="0" w:firstLineChars="0"/>
        <w:jc w:val="both"/>
        <w:textAlignment w:val="auto"/>
        <w:rPr>
          <w:rFonts w:hint="default" w:ascii="Times New Roman" w:hAnsi="Times New Roman" w:eastAsia="宋体" w:cs="Times New Roman"/>
          <w:color w:val="000000" w:themeColor="text1"/>
          <w:lang w:val="en-US" w:eastAsia="zh-CN"/>
          <w14:textFill>
            <w14:solidFill>
              <w14:schemeClr w14:val="tx1"/>
            </w14:solidFill>
          </w14:textFill>
        </w:rPr>
      </w:pPr>
      <w:bookmarkStart w:id="512" w:name="_Toc31782"/>
      <w:r>
        <w:rPr>
          <w:rFonts w:hint="default" w:ascii="Times New Roman" w:hAnsi="Times New Roman" w:eastAsia="宋体" w:cs="Times New Roman"/>
          <w:color w:val="000000" w:themeColor="text1"/>
          <w:lang w:val="en-US" w:eastAsia="zh-CN"/>
          <w14:textFill>
            <w14:solidFill>
              <w14:schemeClr w14:val="tx1"/>
            </w14:solidFill>
          </w14:textFill>
        </w:rPr>
        <w:t>5.1.3</w:t>
      </w:r>
      <w:bookmarkEnd w:id="508"/>
      <w:bookmarkEnd w:id="509"/>
      <w:bookmarkEnd w:id="510"/>
      <w:bookmarkEnd w:id="511"/>
      <w:r>
        <w:rPr>
          <w:rFonts w:hint="eastAsia" w:cs="Times New Roman"/>
          <w:color w:val="000000" w:themeColor="text1"/>
          <w:lang w:val="en-US" w:eastAsia="zh-CN"/>
          <w14:textFill>
            <w14:solidFill>
              <w14:schemeClr w14:val="tx1"/>
            </w14:solidFill>
          </w14:textFill>
        </w:rPr>
        <w:t>环境质量现状结论</w:t>
      </w:r>
      <w:bookmarkEnd w:id="512"/>
    </w:p>
    <w:p w14:paraId="7E3AC048">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 xml:space="preserve">（1）环境空气质量现状 </w:t>
      </w:r>
    </w:p>
    <w:p w14:paraId="332F9A43">
      <w:pPr>
        <w:pStyle w:val="96"/>
        <w:keepNext w:val="0"/>
        <w:keepLines w:val="0"/>
        <w:pageBreakBefore w:val="0"/>
        <w:widowControl w:val="0"/>
        <w:kinsoku/>
        <w:wordWrap/>
        <w:overflowPunct/>
        <w:topLinePunct w:val="0"/>
        <w:autoSpaceDE/>
        <w:autoSpaceDN/>
        <w:bidi w:val="0"/>
        <w:adjustRightInd/>
        <w:snapToGrid/>
        <w:spacing w:line="360" w:lineRule="auto"/>
        <w:ind w:left="0" w:right="0" w:firstLine="488" w:firstLineChars="200"/>
        <w:jc w:val="both"/>
        <w:textAlignment w:val="auto"/>
        <w:rPr>
          <w:color w:val="000000" w:themeColor="text1"/>
          <w14:textFill>
            <w14:solidFill>
              <w14:schemeClr w14:val="tx1"/>
            </w14:solidFill>
          </w14:textFill>
        </w:rPr>
      </w:pPr>
      <w:r>
        <w:rPr>
          <w:color w:val="000000" w:themeColor="text1"/>
          <w:spacing w:val="2"/>
          <w14:textFill>
            <w14:solidFill>
              <w14:schemeClr w14:val="tx1"/>
            </w14:solidFill>
          </w14:textFill>
        </w:rPr>
        <w:t>茂名市</w:t>
      </w:r>
      <w:r>
        <w:rPr>
          <w:rFonts w:ascii="Times New Roman" w:hAnsi="Times New Roman" w:eastAsia="Times New Roman" w:cs="Times New Roman"/>
          <w:color w:val="000000" w:themeColor="text1"/>
          <w:spacing w:val="2"/>
          <w14:textFill>
            <w14:solidFill>
              <w14:schemeClr w14:val="tx1"/>
            </w14:solidFill>
          </w14:textFill>
        </w:rPr>
        <w:t>2024</w:t>
      </w:r>
      <w:r>
        <w:rPr>
          <w:color w:val="000000" w:themeColor="text1"/>
          <w:spacing w:val="2"/>
          <w14:textFill>
            <w14:solidFill>
              <w14:schemeClr w14:val="tx1"/>
            </w14:solidFill>
          </w14:textFill>
        </w:rPr>
        <w:t>年环境空</w:t>
      </w:r>
      <w:r>
        <w:rPr>
          <w:color w:val="000000" w:themeColor="text1"/>
          <w:spacing w:val="1"/>
          <w14:textFill>
            <w14:solidFill>
              <w14:schemeClr w14:val="tx1"/>
            </w14:solidFill>
          </w14:textFill>
        </w:rPr>
        <w:t>气中各污染物平均浓度均优于《环境空</w:t>
      </w:r>
      <w:r>
        <w:rPr>
          <w:color w:val="000000" w:themeColor="text1"/>
          <w:spacing w:val="-2"/>
          <w14:textFill>
            <w14:solidFill>
              <w14:schemeClr w14:val="tx1"/>
            </w14:solidFill>
          </w14:textFill>
        </w:rPr>
        <w:t>气质量标准》（</w:t>
      </w:r>
      <w:r>
        <w:rPr>
          <w:rFonts w:ascii="Times New Roman" w:hAnsi="Times New Roman" w:eastAsia="Times New Roman" w:cs="Times New Roman"/>
          <w:color w:val="000000" w:themeColor="text1"/>
          <w:spacing w:val="-2"/>
          <w14:textFill>
            <w14:solidFill>
              <w14:schemeClr w14:val="tx1"/>
            </w14:solidFill>
          </w14:textFill>
        </w:rPr>
        <w:t>GB3095-2012</w:t>
      </w:r>
      <w:r>
        <w:rPr>
          <w:color w:val="000000" w:themeColor="text1"/>
          <w:spacing w:val="-2"/>
          <w14:textFill>
            <w14:solidFill>
              <w14:schemeClr w14:val="tx1"/>
            </w14:solidFill>
          </w14:textFill>
        </w:rPr>
        <w:t>）及其</w:t>
      </w:r>
      <w:r>
        <w:rPr>
          <w:rFonts w:ascii="Times New Roman" w:hAnsi="Times New Roman" w:eastAsia="Times New Roman" w:cs="Times New Roman"/>
          <w:color w:val="000000" w:themeColor="text1"/>
          <w:spacing w:val="-2"/>
          <w14:textFill>
            <w14:solidFill>
              <w14:schemeClr w14:val="tx1"/>
            </w14:solidFill>
          </w14:textFill>
        </w:rPr>
        <w:t>2018</w:t>
      </w:r>
      <w:r>
        <w:rPr>
          <w:color w:val="000000" w:themeColor="text1"/>
          <w:spacing w:val="-2"/>
          <w14:textFill>
            <w14:solidFill>
              <w14:schemeClr w14:val="tx1"/>
            </w14:solidFill>
          </w14:textFill>
        </w:rPr>
        <w:t>年修改单中的二级标准限值，本项目所</w:t>
      </w:r>
      <w:r>
        <w:rPr>
          <w:color w:val="000000" w:themeColor="text1"/>
          <w:spacing w:val="-3"/>
          <w14:textFill>
            <w14:solidFill>
              <w14:schemeClr w14:val="tx1"/>
            </w14:solidFill>
          </w14:textFill>
        </w:rPr>
        <w:t>在区域为环境空气质量达标区域。</w:t>
      </w:r>
      <w:r>
        <w:rPr>
          <w:color w:val="000000" w:themeColor="text1"/>
          <w14:textFill>
            <w14:solidFill>
              <w14:schemeClr w14:val="tx1"/>
            </w14:solidFill>
          </w14:textFill>
        </w:rPr>
        <w:t>本项目所设监测点位的总悬浮颗粒物</w:t>
      </w:r>
      <w:r>
        <w:rPr>
          <w:rFonts w:hint="default" w:ascii="Times New Roman" w:hAnsi="Times New Roman" w:cs="Times New Roman"/>
          <w:color w:val="000000" w:themeColor="text1"/>
          <w14:textFill>
            <w14:solidFill>
              <w14:schemeClr w14:val="tx1"/>
            </w14:solidFill>
          </w14:textFill>
        </w:rPr>
        <w:t>（</w:t>
      </w:r>
      <w:r>
        <w:rPr>
          <w:rFonts w:hint="default" w:ascii="Times New Roman" w:hAnsi="Times New Roman" w:eastAsia="微软雅黑" w:cs="Times New Roman"/>
          <w:color w:val="000000" w:themeColor="text1"/>
          <w:lang w:val="en-US" w:eastAsia="zh-CN"/>
          <w14:textFill>
            <w14:solidFill>
              <w14:schemeClr w14:val="tx1"/>
            </w14:solidFill>
          </w14:textFill>
        </w:rPr>
        <w:t>TSP</w:t>
      </w:r>
      <w:r>
        <w:rPr>
          <w:rFonts w:hint="default" w:ascii="Times New Roman" w:hAnsi="Times New Roman" w:cs="Times New Roman"/>
          <w:color w:val="000000" w:themeColor="text1"/>
          <w14:textFill>
            <w14:solidFill>
              <w14:schemeClr w14:val="tx1"/>
            </w14:solidFill>
          </w14:textFill>
        </w:rPr>
        <w:t>）</w:t>
      </w:r>
      <w:r>
        <w:rPr>
          <w:color w:val="000000" w:themeColor="text1"/>
          <w:spacing w:val="-1"/>
          <w14:textFill>
            <w14:solidFill>
              <w14:schemeClr w14:val="tx1"/>
            </w14:solidFill>
          </w14:textFill>
        </w:rPr>
        <w:t>和氮氧化物（</w:t>
      </w:r>
      <w:r>
        <w:rPr>
          <w:rFonts w:hint="default" w:ascii="Times New Roman" w:hAnsi="Times New Roman" w:eastAsia="微软雅黑" w:cs="Times New Roman"/>
          <w:color w:val="000000" w:themeColor="text1"/>
          <w:spacing w:val="-1"/>
          <w14:textFill>
            <w14:solidFill>
              <w14:schemeClr w14:val="tx1"/>
            </w14:solidFill>
          </w14:textFill>
        </w:rPr>
        <w:t>NOx</w:t>
      </w:r>
      <w:r>
        <w:rPr>
          <w:color w:val="000000" w:themeColor="text1"/>
          <w:spacing w:val="-1"/>
          <w14:textFill>
            <w14:solidFill>
              <w14:schemeClr w14:val="tx1"/>
            </w14:solidFill>
          </w14:textFill>
        </w:rPr>
        <w:t>）浓</w:t>
      </w:r>
      <w:r>
        <w:rPr>
          <w:color w:val="000000" w:themeColor="text1"/>
          <w:spacing w:val="9"/>
          <w14:textFill>
            <w14:solidFill>
              <w14:schemeClr w14:val="tx1"/>
            </w14:solidFill>
          </w14:textFill>
        </w:rPr>
        <w:t>度监测结果可达到相应标准限值的要求，项目所在区域的大气环境质量现状良</w:t>
      </w:r>
      <w:r>
        <w:rPr>
          <w:color w:val="000000" w:themeColor="text1"/>
          <w:spacing w:val="-11"/>
          <w14:textFill>
            <w14:solidFill>
              <w14:schemeClr w14:val="tx1"/>
            </w14:solidFill>
          </w14:textFill>
        </w:rPr>
        <w:t>好。</w:t>
      </w:r>
    </w:p>
    <w:p w14:paraId="6F86C967">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 xml:space="preserve">（2）地表水环境质量现状 </w:t>
      </w:r>
    </w:p>
    <w:p w14:paraId="537B209C">
      <w:pPr>
        <w:pStyle w:val="96"/>
        <w:keepNext w:val="0"/>
        <w:keepLines w:val="0"/>
        <w:pageBreakBefore w:val="0"/>
        <w:widowControl w:val="0"/>
        <w:kinsoku/>
        <w:wordWrap/>
        <w:overflowPunct/>
        <w:topLinePunct w:val="0"/>
        <w:autoSpaceDE/>
        <w:autoSpaceDN/>
        <w:bidi w:val="0"/>
        <w:adjustRightInd/>
        <w:snapToGrid/>
        <w:spacing w:line="360" w:lineRule="auto"/>
        <w:ind w:left="0" w:right="0" w:firstLine="488" w:firstLineChars="200"/>
        <w:jc w:val="both"/>
        <w:textAlignment w:val="auto"/>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pPr>
      <w:r>
        <w:rPr>
          <w:color w:val="000000" w:themeColor="text1"/>
          <w:spacing w:val="2"/>
          <w14:textFill>
            <w14:solidFill>
              <w14:schemeClr w14:val="tx1"/>
            </w14:solidFill>
          </w14:textFill>
        </w:rPr>
        <w:t>根据监测结果表明，麻岗河所布设监测断面的地表水监测因子均能满足</w:t>
      </w:r>
      <w:r>
        <w:rPr>
          <w:color w:val="000000" w:themeColor="text1"/>
          <w:spacing w:val="-2"/>
          <w14:textFill>
            <w14:solidFill>
              <w14:schemeClr w14:val="tx1"/>
            </w14:solidFill>
          </w14:textFill>
        </w:rPr>
        <w:t>《地表水环境质量标准》（</w:t>
      </w:r>
      <w:r>
        <w:rPr>
          <w:rFonts w:ascii="Times New Roman" w:hAnsi="Times New Roman" w:eastAsia="Times New Roman" w:cs="Times New Roman"/>
          <w:color w:val="000000" w:themeColor="text1"/>
          <w:spacing w:val="-2"/>
          <w14:textFill>
            <w14:solidFill>
              <w14:schemeClr w14:val="tx1"/>
            </w14:solidFill>
          </w14:textFill>
        </w:rPr>
        <w:t>GB3838-2002</w:t>
      </w:r>
      <w:r>
        <w:rPr>
          <w:color w:val="000000" w:themeColor="text1"/>
          <w:spacing w:val="-2"/>
          <w14:textFill>
            <w14:solidFill>
              <w14:schemeClr w14:val="tx1"/>
            </w14:solidFill>
          </w14:textFill>
        </w:rPr>
        <w:t>）</w:t>
      </w:r>
      <w:r>
        <w:rPr>
          <w:rFonts w:ascii="Times New Roman" w:hAnsi="Times New Roman" w:eastAsia="Times New Roman" w:cs="Times New Roman"/>
          <w:color w:val="000000" w:themeColor="text1"/>
          <w:spacing w:val="-2"/>
          <w14:textFill>
            <w14:solidFill>
              <w14:schemeClr w14:val="tx1"/>
            </w14:solidFill>
          </w14:textFill>
        </w:rPr>
        <w:t>Ⅲ</w:t>
      </w:r>
      <w:r>
        <w:rPr>
          <w:color w:val="000000" w:themeColor="text1"/>
          <w:spacing w:val="-2"/>
          <w14:textFill>
            <w14:solidFill>
              <w14:schemeClr w14:val="tx1"/>
            </w14:solidFill>
          </w14:textFill>
        </w:rPr>
        <w:t>类标准、悬浮物为参照《地表水资源</w:t>
      </w:r>
      <w:r>
        <w:rPr>
          <w:color w:val="000000" w:themeColor="text1"/>
          <w:spacing w:val="-1"/>
          <w14:textFill>
            <w14:solidFill>
              <w14:schemeClr w14:val="tx1"/>
            </w14:solidFill>
          </w14:textFill>
        </w:rPr>
        <w:t>质量标准》（</w:t>
      </w:r>
      <w:r>
        <w:rPr>
          <w:rFonts w:ascii="Times New Roman" w:hAnsi="Times New Roman" w:eastAsia="Times New Roman" w:cs="Times New Roman"/>
          <w:color w:val="000000" w:themeColor="text1"/>
          <w:spacing w:val="-1"/>
          <w14:textFill>
            <w14:solidFill>
              <w14:schemeClr w14:val="tx1"/>
            </w14:solidFill>
          </w14:textFill>
        </w:rPr>
        <w:t>SL63-94</w:t>
      </w:r>
      <w:r>
        <w:rPr>
          <w:color w:val="000000" w:themeColor="text1"/>
          <w:spacing w:val="-1"/>
          <w14:textFill>
            <w14:solidFill>
              <w14:schemeClr w14:val="tx1"/>
            </w14:solidFill>
          </w14:textFill>
        </w:rPr>
        <w:t>）三级标准要求，本项目所在区域的地表水环境质量现状良</w:t>
      </w:r>
      <w:r>
        <w:rPr>
          <w:color w:val="000000" w:themeColor="text1"/>
          <w:spacing w:val="-12"/>
          <w14:textFill>
            <w14:solidFill>
              <w14:schemeClr w14:val="tx1"/>
            </w14:solidFill>
          </w14:textFill>
        </w:rPr>
        <w:t>好。</w:t>
      </w:r>
    </w:p>
    <w:p w14:paraId="3F28E155">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 xml:space="preserve">（3）声环境质量现状 </w:t>
      </w:r>
    </w:p>
    <w:p w14:paraId="34FB18E2">
      <w:pPr>
        <w:keepNext w:val="0"/>
        <w:keepLines w:val="0"/>
        <w:pageBreakBefore w:val="0"/>
        <w:widowControl/>
        <w:suppressLineNumbers w:val="0"/>
        <w:kinsoku/>
        <w:wordWrap/>
        <w:overflowPunct/>
        <w:topLinePunct w:val="0"/>
        <w:autoSpaceDE/>
        <w:autoSpaceDN/>
        <w:bidi w:val="0"/>
        <w:adjustRightInd/>
        <w:snapToGrid/>
        <w:spacing w:line="360" w:lineRule="auto"/>
        <w:ind w:firstLine="488" w:firstLineChars="200"/>
        <w:jc w:val="both"/>
        <w:textAlignment w:val="auto"/>
        <w:rPr>
          <w:rFonts w:hint="default" w:ascii="Times New Roman" w:hAnsi="Times New Roman" w:eastAsia="宋体" w:cs="Times New Roman"/>
          <w:color w:val="000000" w:themeColor="text1"/>
          <w:sz w:val="24"/>
          <w:szCs w:val="24"/>
          <w14:textFill>
            <w14:solidFill>
              <w14:schemeClr w14:val="tx1"/>
            </w14:solidFill>
          </w14:textFill>
        </w:rPr>
      </w:pPr>
      <w:r>
        <w:rPr>
          <w:color w:val="000000" w:themeColor="text1"/>
          <w:spacing w:val="2"/>
          <w14:textFill>
            <w14:solidFill>
              <w14:schemeClr w14:val="tx1"/>
            </w14:solidFill>
          </w14:textFill>
        </w:rPr>
        <w:t>本项目</w:t>
      </w:r>
      <w:r>
        <w:rPr>
          <w:rFonts w:ascii="Times New Roman" w:hAnsi="Times New Roman" w:eastAsia="Times New Roman" w:cs="Times New Roman"/>
          <w:color w:val="000000" w:themeColor="text1"/>
          <w:spacing w:val="2"/>
          <w14:textFill>
            <w14:solidFill>
              <w14:schemeClr w14:val="tx1"/>
            </w14:solidFill>
          </w14:textFill>
        </w:rPr>
        <w:t>50</w:t>
      </w:r>
      <w:r>
        <w:rPr>
          <w:color w:val="000000" w:themeColor="text1"/>
          <w:spacing w:val="2"/>
          <w14:textFill>
            <w14:solidFill>
              <w14:schemeClr w14:val="tx1"/>
            </w14:solidFill>
          </w14:textFill>
        </w:rPr>
        <w:t>米范围无声环境敏感目标，根据《建设项目环境影响报告表编制</w:t>
      </w:r>
      <w:r>
        <w:rPr>
          <w:color w:val="000000" w:themeColor="text1"/>
          <w:spacing w:val="-9"/>
          <w14:textFill>
            <w14:solidFill>
              <w14:schemeClr w14:val="tx1"/>
            </w14:solidFill>
          </w14:textFill>
        </w:rPr>
        <w:t>技术指南（污染影响类</w:t>
      </w:r>
      <w:r>
        <w:rPr>
          <w:color w:val="000000" w:themeColor="text1"/>
          <w:spacing w:val="-22"/>
          <w14:textFill>
            <w14:solidFill>
              <w14:schemeClr w14:val="tx1"/>
            </w14:solidFill>
          </w14:textFill>
        </w:rPr>
        <w:t>）（</w:t>
      </w:r>
      <w:r>
        <w:rPr>
          <w:color w:val="000000" w:themeColor="text1"/>
          <w:spacing w:val="-9"/>
          <w14:textFill>
            <w14:solidFill>
              <w14:schemeClr w14:val="tx1"/>
            </w14:solidFill>
          </w14:textFill>
        </w:rPr>
        <w:t>试行）》：厂界外周边</w:t>
      </w:r>
      <w:r>
        <w:rPr>
          <w:rFonts w:ascii="Times New Roman" w:hAnsi="Times New Roman" w:eastAsia="Times New Roman" w:cs="Times New Roman"/>
          <w:color w:val="000000" w:themeColor="text1"/>
          <w:spacing w:val="-9"/>
          <w14:textFill>
            <w14:solidFill>
              <w14:schemeClr w14:val="tx1"/>
            </w14:solidFill>
          </w14:textFill>
        </w:rPr>
        <w:t>50</w:t>
      </w:r>
      <w:r>
        <w:rPr>
          <w:color w:val="000000" w:themeColor="text1"/>
          <w:spacing w:val="-9"/>
          <w14:textFill>
            <w14:solidFill>
              <w14:schemeClr w14:val="tx1"/>
            </w14:solidFill>
          </w14:textFill>
        </w:rPr>
        <w:t>米范围内</w:t>
      </w:r>
      <w:r>
        <w:rPr>
          <w:color w:val="000000" w:themeColor="text1"/>
          <w:spacing w:val="-10"/>
          <w14:textFill>
            <w14:solidFill>
              <w14:schemeClr w14:val="tx1"/>
            </w14:solidFill>
          </w14:textFill>
        </w:rPr>
        <w:t>存在声环境保护目标</w:t>
      </w:r>
      <w:r>
        <w:rPr>
          <w:color w:val="000000" w:themeColor="text1"/>
          <w:spacing w:val="-1"/>
          <w14:textFill>
            <w14:solidFill>
              <w14:schemeClr w14:val="tx1"/>
            </w14:solidFill>
          </w14:textFill>
        </w:rPr>
        <w:t>的建设项目，应监测保护目标声环境质量现状并评价达标。本项目厂界外</w:t>
      </w:r>
      <w:r>
        <w:rPr>
          <w:color w:val="000000" w:themeColor="text1"/>
          <w:spacing w:val="-20"/>
          <w14:textFill>
            <w14:solidFill>
              <w14:schemeClr w14:val="tx1"/>
            </w14:solidFill>
          </w14:textFill>
        </w:rPr>
        <w:t xml:space="preserve"> </w:t>
      </w:r>
      <w:r>
        <w:rPr>
          <w:rFonts w:ascii="Times New Roman" w:hAnsi="Times New Roman" w:eastAsia="Times New Roman" w:cs="Times New Roman"/>
          <w:color w:val="000000" w:themeColor="text1"/>
          <w:spacing w:val="-1"/>
          <w14:textFill>
            <w14:solidFill>
              <w14:schemeClr w14:val="tx1"/>
            </w14:solidFill>
          </w14:textFill>
        </w:rPr>
        <w:t>50</w:t>
      </w:r>
      <w:r>
        <w:rPr>
          <w:rFonts w:ascii="Times New Roman" w:hAnsi="Times New Roman" w:eastAsia="Times New Roman" w:cs="Times New Roman"/>
          <w:color w:val="000000" w:themeColor="text1"/>
          <w:spacing w:val="-2"/>
          <w14:textFill>
            <w14:solidFill>
              <w14:schemeClr w14:val="tx1"/>
            </w14:solidFill>
          </w14:textFill>
        </w:rPr>
        <w:t>m</w:t>
      </w:r>
      <w:r>
        <w:rPr>
          <w:color w:val="000000" w:themeColor="text1"/>
          <w:spacing w:val="-2"/>
          <w14:textFill>
            <w14:solidFill>
              <w14:schemeClr w14:val="tx1"/>
            </w14:solidFill>
          </w14:textFill>
        </w:rPr>
        <w:t>范围内无声环境保护目标，则不设噪声监测点位。</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 xml:space="preserve"> </w:t>
      </w:r>
    </w:p>
    <w:p w14:paraId="6D7903FB">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（4）</w:t>
      </w:r>
      <w:r>
        <w:rPr>
          <w:rFonts w:hint="eastAsia" w:cs="Times New Roman"/>
          <w:color w:val="000000" w:themeColor="text1"/>
          <w:kern w:val="0"/>
          <w:sz w:val="24"/>
          <w:szCs w:val="24"/>
          <w:lang w:val="en-US" w:eastAsia="zh-CN" w:bidi="ar"/>
          <w14:textFill>
            <w14:solidFill>
              <w14:schemeClr w14:val="tx1"/>
            </w14:solidFill>
          </w14:textFill>
        </w:rPr>
        <w:t>生态环境</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 xml:space="preserve">现状 </w:t>
      </w:r>
    </w:p>
    <w:p w14:paraId="4DCDB34A">
      <w:pPr>
        <w:pStyle w:val="96"/>
        <w:keepNext w:val="0"/>
        <w:keepLines w:val="0"/>
        <w:pageBreakBefore w:val="0"/>
        <w:widowControl w:val="0"/>
        <w:kinsoku/>
        <w:wordWrap/>
        <w:overflowPunct/>
        <w:topLinePunct w:val="0"/>
        <w:autoSpaceDE/>
        <w:autoSpaceDN/>
        <w:bidi w:val="0"/>
        <w:adjustRightInd/>
        <w:snapToGrid/>
        <w:spacing w:line="360" w:lineRule="auto"/>
        <w:ind w:left="0" w:firstLine="492" w:firstLineChars="200"/>
        <w:textAlignment w:val="auto"/>
        <w:rPr>
          <w:color w:val="000000" w:themeColor="text1"/>
          <w:spacing w:val="-5"/>
          <w14:textFill>
            <w14:solidFill>
              <w14:schemeClr w14:val="tx1"/>
            </w14:solidFill>
          </w14:textFill>
        </w:rPr>
      </w:pPr>
      <w:r>
        <w:rPr>
          <w:color w:val="000000" w:themeColor="text1"/>
          <w:spacing w:val="3"/>
          <w14:textFill>
            <w14:solidFill>
              <w14:schemeClr w14:val="tx1"/>
            </w14:solidFill>
          </w14:textFill>
        </w:rPr>
        <w:t>据现场调查，本项目在租赁厂房内建设，不</w:t>
      </w:r>
      <w:r>
        <w:rPr>
          <w:color w:val="000000" w:themeColor="text1"/>
          <w:spacing w:val="2"/>
          <w14:textFill>
            <w14:solidFill>
              <w14:schemeClr w14:val="tx1"/>
            </w14:solidFill>
          </w14:textFill>
        </w:rPr>
        <w:t>涉及新增建设用地，本次评价不</w:t>
      </w:r>
      <w:r>
        <w:rPr>
          <w:color w:val="000000" w:themeColor="text1"/>
          <w:spacing w:val="-5"/>
          <w14:textFill>
            <w14:solidFill>
              <w14:schemeClr w14:val="tx1"/>
            </w14:solidFill>
          </w14:textFill>
        </w:rPr>
        <w:t>作生态环境现状调查。</w:t>
      </w:r>
    </w:p>
    <w:p w14:paraId="685B5466">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pPr>
      <w:r>
        <w:rPr>
          <w:rFonts w:hint="eastAsia" w:ascii="Times New Roman" w:hAnsi="Times New Roman" w:eastAsia="宋体" w:cs="Times New Roman"/>
          <w:color w:val="000000" w:themeColor="text1"/>
          <w:kern w:val="0"/>
          <w:sz w:val="24"/>
          <w:szCs w:val="24"/>
          <w:lang w:val="en-US" w:eastAsia="zh-CN" w:bidi="ar"/>
          <w14:textFill>
            <w14:solidFill>
              <w14:schemeClr w14:val="tx1"/>
            </w14:solidFill>
          </w14:textFill>
        </w:rPr>
        <w:t>（5）电磁辐射现状</w:t>
      </w:r>
    </w:p>
    <w:p w14:paraId="70747313">
      <w:pPr>
        <w:pStyle w:val="96"/>
        <w:keepNext w:val="0"/>
        <w:keepLines w:val="0"/>
        <w:pageBreakBefore w:val="0"/>
        <w:widowControl w:val="0"/>
        <w:kinsoku/>
        <w:wordWrap/>
        <w:overflowPunct/>
        <w:topLinePunct w:val="0"/>
        <w:autoSpaceDE/>
        <w:autoSpaceDN/>
        <w:bidi w:val="0"/>
        <w:adjustRightInd/>
        <w:snapToGrid/>
        <w:spacing w:line="360" w:lineRule="auto"/>
        <w:ind w:left="0" w:firstLine="492" w:firstLineChars="200"/>
        <w:textAlignment w:val="auto"/>
        <w:rPr>
          <w:color w:val="000000" w:themeColor="text1"/>
          <w:spacing w:val="3"/>
          <w14:textFill>
            <w14:solidFill>
              <w14:schemeClr w14:val="tx1"/>
            </w14:solidFill>
          </w14:textFill>
        </w:rPr>
      </w:pPr>
      <w:r>
        <w:rPr>
          <w:color w:val="000000" w:themeColor="text1"/>
          <w:spacing w:val="3"/>
          <w14:textFill>
            <w14:solidFill>
              <w14:schemeClr w14:val="tx1"/>
            </w14:solidFill>
          </w14:textFill>
        </w:rPr>
        <w:t>本项目不属于广播电台、差转台、电视塔台、卫星地球上行站、雷达等电磁辐射类项目，故项目不开展电磁辐射现状监测与评价。</w:t>
      </w:r>
    </w:p>
    <w:p w14:paraId="37080380">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pPr>
      <w:r>
        <w:rPr>
          <w:rFonts w:hint="eastAsia" w:ascii="Times New Roman" w:hAnsi="Times New Roman" w:eastAsia="宋体" w:cs="Times New Roman"/>
          <w:color w:val="000000" w:themeColor="text1"/>
          <w:kern w:val="0"/>
          <w:sz w:val="24"/>
          <w:szCs w:val="24"/>
          <w:lang w:val="en-US" w:eastAsia="zh-CN" w:bidi="ar"/>
          <w14:textFill>
            <w14:solidFill>
              <w14:schemeClr w14:val="tx1"/>
            </w14:solidFill>
          </w14:textFill>
        </w:rPr>
        <w:t>（6）地下水、土壤质量现状</w:t>
      </w:r>
    </w:p>
    <w:p w14:paraId="2BC9AB9A">
      <w:pPr>
        <w:keepNext w:val="0"/>
        <w:keepLines w:val="0"/>
        <w:pageBreakBefore w:val="0"/>
        <w:widowControl/>
        <w:suppressLineNumbers w:val="0"/>
        <w:kinsoku/>
        <w:wordWrap/>
        <w:overflowPunct/>
        <w:topLinePunct w:val="0"/>
        <w:autoSpaceDE/>
        <w:autoSpaceDN/>
        <w:bidi w:val="0"/>
        <w:adjustRightInd/>
        <w:snapToGrid/>
        <w:spacing w:line="360" w:lineRule="auto"/>
        <w:ind w:firstLine="476" w:firstLineChars="200"/>
        <w:jc w:val="both"/>
        <w:textAlignment w:val="auto"/>
        <w:rPr>
          <w:rFonts w:hint="eastAsia" w:ascii="Times New Roman" w:hAnsi="Times New Roman" w:eastAsia="宋体" w:cs="Times New Roman"/>
          <w:color w:val="000000" w:themeColor="text1"/>
          <w:lang w:val="en-US" w:eastAsia="zh-CN"/>
          <w14:textFill>
            <w14:solidFill>
              <w14:schemeClr w14:val="tx1"/>
            </w14:solidFill>
          </w14:textFill>
        </w:rPr>
      </w:pPr>
      <w:r>
        <w:rPr>
          <w:color w:val="000000" w:themeColor="text1"/>
          <w:spacing w:val="-1"/>
          <w14:textFill>
            <w14:solidFill>
              <w14:schemeClr w14:val="tx1"/>
            </w14:solidFill>
          </w14:textFill>
        </w:rPr>
        <w:t>根据《建设项目环境影响报告表编制技术指南（污染影响类</w:t>
      </w:r>
      <w:r>
        <w:rPr>
          <w:color w:val="000000" w:themeColor="text1"/>
          <w14:textFill>
            <w14:solidFill>
              <w14:schemeClr w14:val="tx1"/>
            </w14:solidFill>
          </w14:textFill>
        </w:rPr>
        <w:t>）</w:t>
      </w:r>
      <w:r>
        <w:rPr>
          <w:rFonts w:hint="eastAsia"/>
          <w:color w:val="000000" w:themeColor="text1"/>
          <w:lang w:eastAsia="zh-CN"/>
          <w14:textFill>
            <w14:solidFill>
              <w14:schemeClr w14:val="tx1"/>
            </w14:solidFill>
          </w14:textFill>
        </w:rPr>
        <w:t>（</w:t>
      </w:r>
      <w:r>
        <w:rPr>
          <w:rFonts w:hint="default"/>
          <w:color w:val="000000" w:themeColor="text1"/>
          <w:lang w:val="en-US" w:eastAsia="zh-CN"/>
          <w14:textFill>
            <w14:solidFill>
              <w14:schemeClr w14:val="tx1"/>
            </w14:solidFill>
          </w14:textFill>
        </w:rPr>
        <w:t>试行</w:t>
      </w:r>
      <w:r>
        <w:rPr>
          <w:rFonts w:hint="default"/>
          <w:color w:val="000000" w:themeColor="text1"/>
          <w:lang w:eastAsia="zh-CN"/>
          <w14:textFill>
            <w14:solidFill>
              <w14:schemeClr w14:val="tx1"/>
            </w14:solidFill>
          </w14:textFill>
        </w:rPr>
        <w:t>）</w:t>
      </w:r>
      <w:r>
        <w:rPr>
          <w:rFonts w:hint="eastAsia"/>
          <w:color w:val="000000" w:themeColor="text1"/>
          <w:lang w:eastAsia="zh-CN"/>
          <w14:textFill>
            <w14:solidFill>
              <w14:schemeClr w14:val="tx1"/>
            </w14:solidFill>
          </w14:textFill>
        </w:rPr>
        <w:t>》，</w:t>
      </w:r>
      <w:r>
        <w:rPr>
          <w:color w:val="000000" w:themeColor="text1"/>
          <w:spacing w:val="-1"/>
          <w14:textFill>
            <w14:solidFill>
              <w14:schemeClr w14:val="tx1"/>
            </w14:solidFill>
          </w14:textFill>
        </w:rPr>
        <w:t>原</w:t>
      </w:r>
      <w:r>
        <w:rPr>
          <w:color w:val="000000" w:themeColor="text1"/>
          <w:spacing w:val="2"/>
          <w14:textFill>
            <w14:solidFill>
              <w14:schemeClr w14:val="tx1"/>
            </w14:solidFill>
          </w14:textFill>
        </w:rPr>
        <w:t>则上不开展环境质量现状调查。建设项目存在土壤、地下水环境污染途径的，应结合污染源、保护目标分布情况开展现状调查以留作背景值。本项目租赁现有厂</w:t>
      </w:r>
      <w:r>
        <w:rPr>
          <w:color w:val="000000" w:themeColor="text1"/>
          <w:spacing w:val="9"/>
          <w14:textFill>
            <w14:solidFill>
              <w14:schemeClr w14:val="tx1"/>
            </w14:solidFill>
          </w14:textFill>
        </w:rPr>
        <w:t>房，项目生产、原料贮存的厂房地面均已进行防渗硬底化处理，因此项目在生</w:t>
      </w:r>
      <w:r>
        <w:rPr>
          <w:color w:val="000000" w:themeColor="text1"/>
          <w:spacing w:val="2"/>
          <w14:textFill>
            <w14:solidFill>
              <w14:schemeClr w14:val="tx1"/>
            </w14:solidFill>
          </w14:textFill>
        </w:rPr>
        <w:t>产、贮存堆放及物料运输过程均不对地下水和土壤造成污染</w:t>
      </w:r>
      <w:r>
        <w:rPr>
          <w:rFonts w:hint="eastAsia"/>
          <w:color w:val="000000" w:themeColor="text1"/>
          <w:spacing w:val="2"/>
          <w:lang w:eastAsia="zh-CN"/>
          <w14:textFill>
            <w14:solidFill>
              <w14:schemeClr w14:val="tx1"/>
            </w14:solidFill>
          </w14:textFill>
        </w:rPr>
        <w:t>。</w:t>
      </w:r>
    </w:p>
    <w:p w14:paraId="1A2A0478">
      <w:pPr>
        <w:pStyle w:val="13"/>
        <w:keepNext/>
        <w:keepLines/>
        <w:pageBreakBefore w:val="0"/>
        <w:widowControl w:val="0"/>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color w:val="000000" w:themeColor="text1"/>
          <w:sz w:val="24"/>
          <w:szCs w:val="24"/>
          <w:lang w:val="en-US" w:eastAsia="zh-CN"/>
          <w14:textFill>
            <w14:solidFill>
              <w14:schemeClr w14:val="tx1"/>
            </w14:solidFill>
          </w14:textFill>
        </w:rPr>
      </w:pPr>
      <w:bookmarkStart w:id="513" w:name="_Toc19077"/>
      <w:r>
        <w:rPr>
          <w:rFonts w:hint="default" w:ascii="Times New Roman" w:hAnsi="Times New Roman" w:eastAsia="宋体" w:cs="Times New Roman"/>
          <w:color w:val="000000" w:themeColor="text1"/>
          <w:lang w:val="en-US" w:eastAsia="zh-CN"/>
          <w14:textFill>
            <w14:solidFill>
              <w14:schemeClr w14:val="tx1"/>
            </w14:solidFill>
          </w14:textFill>
        </w:rPr>
        <w:t>5.1.</w:t>
      </w:r>
      <w:r>
        <w:rPr>
          <w:rFonts w:hint="eastAsia" w:cs="Times New Roman"/>
          <w:color w:val="000000" w:themeColor="text1"/>
          <w:lang w:val="en-US" w:eastAsia="zh-CN"/>
          <w14:textFill>
            <w14:solidFill>
              <w14:schemeClr w14:val="tx1"/>
            </w14:solidFill>
          </w14:textFill>
        </w:rPr>
        <w:t>4营运期环境影响分析结论</w:t>
      </w:r>
      <w:bookmarkEnd w:id="513"/>
    </w:p>
    <w:p w14:paraId="67C930D2">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 xml:space="preserve">（1）运营期大气环境影响分析结论 </w:t>
      </w:r>
    </w:p>
    <w:p w14:paraId="1B46DA47">
      <w:pPr>
        <w:pStyle w:val="96"/>
        <w:spacing w:line="358" w:lineRule="auto"/>
        <w:ind w:left="105" w:right="102" w:firstLine="481"/>
        <w:jc w:val="both"/>
        <w:rPr>
          <w:color w:val="000000" w:themeColor="text1"/>
          <w14:textFill>
            <w14:solidFill>
              <w14:schemeClr w14:val="tx1"/>
            </w14:solidFill>
          </w14:textFill>
        </w:rPr>
      </w:pPr>
      <w:r>
        <w:rPr>
          <w:color w:val="000000" w:themeColor="text1"/>
          <w:spacing w:val="2"/>
          <w14:textFill>
            <w14:solidFill>
              <w14:schemeClr w14:val="tx1"/>
            </w14:solidFill>
          </w14:textFill>
        </w:rPr>
        <w:t>本项目为液体水溶肥生产项目，鲜鱼浆、碳水化合物液体、氨基</w:t>
      </w:r>
      <w:r>
        <w:rPr>
          <w:color w:val="000000" w:themeColor="text1"/>
          <w:spacing w:val="1"/>
          <w14:textFill>
            <w14:solidFill>
              <w14:schemeClr w14:val="tx1"/>
            </w14:solidFill>
          </w14:textFill>
        </w:rPr>
        <w:t>酸液混合搅</w:t>
      </w:r>
      <w:r>
        <w:rPr>
          <w:color w:val="000000" w:themeColor="text1"/>
          <w:spacing w:val="2"/>
          <w14:textFill>
            <w14:solidFill>
              <w14:schemeClr w14:val="tx1"/>
            </w14:solidFill>
          </w14:textFill>
        </w:rPr>
        <w:t>拌过程中会散发出少量异味，污染因子为氨、硫化氢和臭气浓度。在</w:t>
      </w:r>
      <w:r>
        <w:rPr>
          <w:color w:val="000000" w:themeColor="text1"/>
          <w:spacing w:val="1"/>
          <w14:textFill>
            <w14:solidFill>
              <w14:schemeClr w14:val="tx1"/>
            </w14:solidFill>
          </w14:textFill>
        </w:rPr>
        <w:t>采取水洗喷</w:t>
      </w:r>
      <w:r>
        <w:rPr>
          <w:color w:val="000000" w:themeColor="text1"/>
          <w:spacing w:val="-1"/>
          <w14:textFill>
            <w14:solidFill>
              <w14:schemeClr w14:val="tx1"/>
            </w14:solidFill>
          </w14:textFill>
        </w:rPr>
        <w:t>淋塔（</w:t>
      </w:r>
      <w:r>
        <w:rPr>
          <w:rFonts w:ascii="Times New Roman" w:hAnsi="Times New Roman" w:eastAsia="Times New Roman" w:cs="Times New Roman"/>
          <w:color w:val="000000" w:themeColor="text1"/>
          <w:spacing w:val="-1"/>
          <w14:textFill>
            <w14:solidFill>
              <w14:schemeClr w14:val="tx1"/>
            </w14:solidFill>
          </w14:textFill>
        </w:rPr>
        <w:t xml:space="preserve">PH </w:t>
      </w:r>
      <w:r>
        <w:rPr>
          <w:color w:val="000000" w:themeColor="text1"/>
          <w:spacing w:val="-1"/>
          <w14:textFill>
            <w14:solidFill>
              <w14:schemeClr w14:val="tx1"/>
            </w14:solidFill>
          </w14:textFill>
        </w:rPr>
        <w:t>调节）</w:t>
      </w:r>
      <w:r>
        <w:rPr>
          <w:rFonts w:ascii="Times New Roman" w:hAnsi="Times New Roman" w:eastAsia="Times New Roman" w:cs="Times New Roman"/>
          <w:color w:val="000000" w:themeColor="text1"/>
          <w:spacing w:val="-1"/>
          <w14:textFill>
            <w14:solidFill>
              <w14:schemeClr w14:val="tx1"/>
            </w14:solidFill>
          </w14:textFill>
        </w:rPr>
        <w:t>+</w:t>
      </w:r>
      <w:r>
        <w:rPr>
          <w:color w:val="000000" w:themeColor="text1"/>
          <w:spacing w:val="-1"/>
          <w14:textFill>
            <w14:solidFill>
              <w14:schemeClr w14:val="tx1"/>
            </w14:solidFill>
          </w14:textFill>
        </w:rPr>
        <w:t xml:space="preserve">生物滴滤塔两级设备环保措施后，经过 </w:t>
      </w:r>
      <w:r>
        <w:rPr>
          <w:rFonts w:ascii="Times New Roman" w:hAnsi="Times New Roman" w:eastAsia="Times New Roman" w:cs="Times New Roman"/>
          <w:color w:val="000000" w:themeColor="text1"/>
          <w:spacing w:val="-1"/>
          <w14:textFill>
            <w14:solidFill>
              <w14:schemeClr w14:val="tx1"/>
            </w14:solidFill>
          </w14:textFill>
        </w:rPr>
        <w:t xml:space="preserve">15 </w:t>
      </w:r>
      <w:r>
        <w:rPr>
          <w:color w:val="000000" w:themeColor="text1"/>
          <w:spacing w:val="-1"/>
          <w14:textFill>
            <w14:solidFill>
              <w14:schemeClr w14:val="tx1"/>
            </w14:solidFill>
          </w14:textFill>
        </w:rPr>
        <w:t>米高</w:t>
      </w:r>
      <w:r>
        <w:rPr>
          <w:color w:val="000000" w:themeColor="text1"/>
          <w:spacing w:val="-23"/>
          <w14:textFill>
            <w14:solidFill>
              <w14:schemeClr w14:val="tx1"/>
            </w14:solidFill>
          </w14:textFill>
        </w:rPr>
        <w:t xml:space="preserve"> </w:t>
      </w:r>
      <w:r>
        <w:rPr>
          <w:rFonts w:ascii="Times New Roman" w:hAnsi="Times New Roman" w:eastAsia="Times New Roman" w:cs="Times New Roman"/>
          <w:color w:val="000000" w:themeColor="text1"/>
          <w:spacing w:val="-1"/>
          <w14:textFill>
            <w14:solidFill>
              <w14:schemeClr w14:val="tx1"/>
            </w14:solidFill>
          </w14:textFill>
        </w:rPr>
        <w:t xml:space="preserve">DA001 </w:t>
      </w:r>
      <w:r>
        <w:rPr>
          <w:color w:val="000000" w:themeColor="text1"/>
          <w:spacing w:val="-1"/>
          <w14:textFill>
            <w14:solidFill>
              <w14:schemeClr w14:val="tx1"/>
            </w14:solidFill>
          </w14:textFill>
        </w:rPr>
        <w:t>排气筒</w:t>
      </w:r>
      <w:r>
        <w:rPr>
          <w:color w:val="000000" w:themeColor="text1"/>
          <w:spacing w:val="2"/>
          <w14:textFill>
            <w14:solidFill>
              <w14:schemeClr w14:val="tx1"/>
            </w14:solidFill>
          </w14:textFill>
        </w:rPr>
        <w:t>达标排放。厂界无组织排放氨、硫化氢和臭气浓度可</w:t>
      </w:r>
      <w:r>
        <w:rPr>
          <w:color w:val="000000" w:themeColor="text1"/>
          <w:spacing w:val="1"/>
          <w14:textFill>
            <w14:solidFill>
              <w14:schemeClr w14:val="tx1"/>
            </w14:solidFill>
          </w14:textFill>
        </w:rPr>
        <w:t>以达到《恶臭污染物排放标</w:t>
      </w:r>
      <w:r>
        <w:rPr>
          <w:color w:val="000000" w:themeColor="text1"/>
          <w:spacing w:val="2"/>
          <w14:textFill>
            <w14:solidFill>
              <w14:schemeClr w14:val="tx1"/>
            </w14:solidFill>
          </w14:textFill>
        </w:rPr>
        <w:t>准》</w:t>
      </w:r>
      <w:r>
        <w:rPr>
          <w:rFonts w:ascii="Times New Roman" w:hAnsi="Times New Roman" w:eastAsia="Times New Roman" w:cs="Times New Roman"/>
          <w:color w:val="000000" w:themeColor="text1"/>
          <w:spacing w:val="2"/>
          <w14:textFill>
            <w14:solidFill>
              <w14:schemeClr w14:val="tx1"/>
            </w14:solidFill>
          </w14:textFill>
        </w:rPr>
        <w:t>(</w:t>
      </w:r>
      <w:r>
        <w:rPr>
          <w:rFonts w:ascii="Times New Roman" w:hAnsi="Times New Roman" w:eastAsia="Times New Roman" w:cs="Times New Roman"/>
          <w:color w:val="000000" w:themeColor="text1"/>
          <w14:textFill>
            <w14:solidFill>
              <w14:schemeClr w14:val="tx1"/>
            </w14:solidFill>
          </w14:textFill>
        </w:rPr>
        <w:t>GB</w:t>
      </w:r>
      <w:r>
        <w:rPr>
          <w:rFonts w:ascii="Times New Roman" w:hAnsi="Times New Roman" w:eastAsia="Times New Roman" w:cs="Times New Roman"/>
          <w:color w:val="000000" w:themeColor="text1"/>
          <w:spacing w:val="2"/>
          <w14:textFill>
            <w14:solidFill>
              <w14:schemeClr w14:val="tx1"/>
            </w14:solidFill>
          </w14:textFill>
        </w:rPr>
        <w:t>14554-93)</w:t>
      </w:r>
      <w:r>
        <w:rPr>
          <w:color w:val="000000" w:themeColor="text1"/>
          <w:spacing w:val="2"/>
          <w14:textFill>
            <w14:solidFill>
              <w14:schemeClr w14:val="tx1"/>
            </w14:solidFill>
          </w14:textFill>
        </w:rPr>
        <w:t>中有关标准限值要求。固体原料上料过程为全封闭输送形式，</w:t>
      </w:r>
      <w:r>
        <w:rPr>
          <w:color w:val="000000" w:themeColor="text1"/>
          <w:spacing w:val="-2"/>
          <w14:textFill>
            <w14:solidFill>
              <w14:schemeClr w14:val="tx1"/>
            </w14:solidFill>
          </w14:textFill>
        </w:rPr>
        <w:t>采取原料增湿，车间封闭，有少量粉尘无组织排放。</w:t>
      </w:r>
    </w:p>
    <w:p w14:paraId="32401B53">
      <w:pPr>
        <w:pStyle w:val="96"/>
        <w:spacing w:before="127" w:line="359" w:lineRule="auto"/>
        <w:ind w:left="106" w:right="111" w:firstLine="480"/>
        <w:jc w:val="both"/>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pPr>
      <w:r>
        <w:rPr>
          <w:color w:val="000000" w:themeColor="text1"/>
          <w:spacing w:val="2"/>
          <w14:textFill>
            <w14:solidFill>
              <w14:schemeClr w14:val="tx1"/>
            </w14:solidFill>
          </w14:textFill>
        </w:rPr>
        <w:t>本项目区域环</w:t>
      </w:r>
      <w:r>
        <w:rPr>
          <w:color w:val="000000" w:themeColor="text1"/>
          <w:spacing w:val="1"/>
          <w14:textFill>
            <w14:solidFill>
              <w14:schemeClr w14:val="tx1"/>
            </w14:solidFill>
          </w14:textFill>
        </w:rPr>
        <w:t>境空气质量现状达标，所在区</w:t>
      </w:r>
      <w:r>
        <w:rPr>
          <w:color w:val="000000" w:themeColor="text1"/>
          <w:spacing w:val="2"/>
          <w14:textFill>
            <w14:solidFill>
              <w14:schemeClr w14:val="tx1"/>
            </w14:solidFill>
          </w14:textFill>
        </w:rPr>
        <w:t>域仍有环境容量，本项目无组织废气排放量少</w:t>
      </w:r>
      <w:r>
        <w:rPr>
          <w:color w:val="000000" w:themeColor="text1"/>
          <w:spacing w:val="1"/>
          <w14:textFill>
            <w14:solidFill>
              <w14:schemeClr w14:val="tx1"/>
            </w14:solidFill>
          </w14:textFill>
        </w:rPr>
        <w:t>，污染物排放浓度低，本项目大气</w:t>
      </w:r>
      <w:r>
        <w:rPr>
          <w:color w:val="000000" w:themeColor="text1"/>
          <w:spacing w:val="-5"/>
          <w14:textFill>
            <w14:solidFill>
              <w14:schemeClr w14:val="tx1"/>
            </w14:solidFill>
          </w14:textFill>
        </w:rPr>
        <w:t>环境影响可接受。</w:t>
      </w:r>
    </w:p>
    <w:p w14:paraId="78473612">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 xml:space="preserve">（2）营运期水环境影响分析结论 </w:t>
      </w:r>
    </w:p>
    <w:p w14:paraId="5B41B73A">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both"/>
        <w:textAlignment w:val="auto"/>
        <w:rPr>
          <w:rFonts w:hint="eastAsia" w:cs="Times New Roman"/>
          <w:color w:val="000000" w:themeColor="text1"/>
          <w:kern w:val="0"/>
          <w:sz w:val="24"/>
          <w:szCs w:val="24"/>
          <w:lang w:val="en-US" w:eastAsia="zh-CN" w:bidi="ar"/>
          <w14:textFill>
            <w14:solidFill>
              <w14:schemeClr w14:val="tx1"/>
            </w14:solidFill>
          </w14:textFill>
        </w:rPr>
      </w:pPr>
      <w:r>
        <w:rPr>
          <w:rFonts w:hint="eastAsia" w:cs="Times New Roman"/>
          <w:color w:val="000000" w:themeColor="text1"/>
          <w:kern w:val="0"/>
          <w:sz w:val="24"/>
          <w:szCs w:val="24"/>
          <w:lang w:val="en-US" w:eastAsia="zh-CN" w:bidi="ar"/>
          <w14:textFill>
            <w14:solidFill>
              <w14:schemeClr w14:val="tx1"/>
            </w14:solidFill>
          </w14:textFill>
        </w:rPr>
        <w:t>项目清洗废水储存起来，第二天再回用于生产；生活污水、拖洗废水、喷淋废水在市政污水管网接通前，经过三级化粪池和一体化设施处理，回用于厂区西北侧的农林地。生活污水、拖洗废水、喷淋废水在市政污水管网接通后，经过三级化粪池处理，经污水管网排入电白区树仔镇水质净化厂进一步处理，达标后尾水排入上海尾河。</w:t>
      </w:r>
    </w:p>
    <w:p w14:paraId="5D0ECD24">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 xml:space="preserve">对周边水环境影响不大。 </w:t>
      </w:r>
    </w:p>
    <w:p w14:paraId="336AC1FE">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 xml:space="preserve">（3）营运期声环境影响分析结论 </w:t>
      </w:r>
    </w:p>
    <w:p w14:paraId="0B85B801">
      <w:pPr>
        <w:pStyle w:val="96"/>
        <w:spacing w:before="168" w:line="357" w:lineRule="auto"/>
        <w:ind w:left="105" w:right="103" w:firstLine="480"/>
        <w:jc w:val="both"/>
        <w:rPr>
          <w:color w:val="000000" w:themeColor="text1"/>
          <w14:textFill>
            <w14:solidFill>
              <w14:schemeClr w14:val="tx1"/>
            </w14:solidFill>
          </w14:textFill>
        </w:rPr>
      </w:pPr>
      <w:r>
        <w:rPr>
          <w:color w:val="000000" w:themeColor="text1"/>
          <w:spacing w:val="1"/>
          <w14:textFill>
            <w14:solidFill>
              <w14:schemeClr w14:val="tx1"/>
            </w14:solidFill>
          </w14:textFill>
        </w:rPr>
        <w:t>根据预测结果显示，本项目夜间不生产，运营期产生最大噪声影响情况下，在经过优选设备、合理布局、车间密闭、基础减振、距离衰减后，厂区东、西、北厂界昼间噪</w:t>
      </w:r>
      <w:r>
        <w:rPr>
          <w:color w:val="000000" w:themeColor="text1"/>
          <w:spacing w:val="-2"/>
          <w14:textFill>
            <w14:solidFill>
              <w14:schemeClr w14:val="tx1"/>
            </w14:solidFill>
          </w14:textFill>
        </w:rPr>
        <w:t>声贡献值均可满足《工业企业厂界环境噪声</w:t>
      </w:r>
      <w:r>
        <w:rPr>
          <w:color w:val="000000" w:themeColor="text1"/>
          <w:spacing w:val="-3"/>
          <w14:textFill>
            <w14:solidFill>
              <w14:schemeClr w14:val="tx1"/>
            </w14:solidFill>
          </w14:textFill>
        </w:rPr>
        <w:t>排放标准》（</w:t>
      </w:r>
      <w:r>
        <w:rPr>
          <w:rFonts w:ascii="Times New Roman" w:hAnsi="Times New Roman" w:eastAsia="Times New Roman" w:cs="Times New Roman"/>
          <w:color w:val="000000" w:themeColor="text1"/>
          <w:spacing w:val="-3"/>
          <w14:textFill>
            <w14:solidFill>
              <w14:schemeClr w14:val="tx1"/>
            </w14:solidFill>
          </w14:textFill>
        </w:rPr>
        <w:t>GB12348-2008</w:t>
      </w:r>
      <w:r>
        <w:rPr>
          <w:color w:val="000000" w:themeColor="text1"/>
          <w:spacing w:val="-3"/>
          <w14:textFill>
            <w14:solidFill>
              <w14:schemeClr w14:val="tx1"/>
            </w14:solidFill>
          </w14:textFill>
        </w:rPr>
        <w:t xml:space="preserve">）中的 </w:t>
      </w:r>
      <w:r>
        <w:rPr>
          <w:rFonts w:ascii="Times New Roman" w:hAnsi="Times New Roman" w:eastAsia="Times New Roman" w:cs="Times New Roman"/>
          <w:color w:val="000000" w:themeColor="text1"/>
          <w:spacing w:val="-3"/>
          <w14:textFill>
            <w14:solidFill>
              <w14:schemeClr w14:val="tx1"/>
            </w14:solidFill>
          </w14:textFill>
        </w:rPr>
        <w:t xml:space="preserve">2  </w:t>
      </w:r>
      <w:r>
        <w:rPr>
          <w:color w:val="000000" w:themeColor="text1"/>
          <w:spacing w:val="-3"/>
          <w14:textFill>
            <w14:solidFill>
              <w14:schemeClr w14:val="tx1"/>
            </w14:solidFill>
          </w14:textFill>
        </w:rPr>
        <w:t>类标准</w:t>
      </w:r>
      <w:r>
        <w:rPr>
          <w:color w:val="000000" w:themeColor="text1"/>
          <w:spacing w:val="-5"/>
          <w14:textFill>
            <w14:solidFill>
              <w14:schemeClr w14:val="tx1"/>
            </w14:solidFill>
          </w14:textFill>
        </w:rPr>
        <w:t xml:space="preserve">限值要求（昼间 </w:t>
      </w:r>
      <w:r>
        <w:rPr>
          <w:rFonts w:ascii="Times New Roman" w:hAnsi="Times New Roman" w:eastAsia="Times New Roman" w:cs="Times New Roman"/>
          <w:color w:val="000000" w:themeColor="text1"/>
          <w:spacing w:val="-5"/>
          <w14:textFill>
            <w14:solidFill>
              <w14:schemeClr w14:val="tx1"/>
            </w14:solidFill>
          </w14:textFill>
        </w:rPr>
        <w:t>60dB</w:t>
      </w:r>
      <w:r>
        <w:rPr>
          <w:color w:val="000000" w:themeColor="text1"/>
          <w:spacing w:val="-5"/>
          <w14:textFill>
            <w14:solidFill>
              <w14:schemeClr w14:val="tx1"/>
            </w14:solidFill>
          </w14:textFill>
        </w:rPr>
        <w:t>（</w:t>
      </w:r>
      <w:r>
        <w:rPr>
          <w:rFonts w:ascii="Times New Roman" w:hAnsi="Times New Roman" w:eastAsia="Times New Roman" w:cs="Times New Roman"/>
          <w:color w:val="000000" w:themeColor="text1"/>
          <w:spacing w:val="-5"/>
          <w14:textFill>
            <w14:solidFill>
              <w14:schemeClr w14:val="tx1"/>
            </w14:solidFill>
          </w14:textFill>
        </w:rPr>
        <w:t>A</w:t>
      </w:r>
      <w:r>
        <w:rPr>
          <w:color w:val="000000" w:themeColor="text1"/>
          <w:spacing w:val="-5"/>
          <w14:textFill>
            <w14:solidFill>
              <w14:schemeClr w14:val="tx1"/>
            </w14:solidFill>
          </w14:textFill>
        </w:rPr>
        <w:t xml:space="preserve">）、夜间 </w:t>
      </w:r>
      <w:r>
        <w:rPr>
          <w:rFonts w:ascii="Times New Roman" w:hAnsi="Times New Roman" w:eastAsia="Times New Roman" w:cs="Times New Roman"/>
          <w:color w:val="000000" w:themeColor="text1"/>
          <w:spacing w:val="-5"/>
          <w14:textFill>
            <w14:solidFill>
              <w14:schemeClr w14:val="tx1"/>
            </w14:solidFill>
          </w14:textFill>
        </w:rPr>
        <w:t>50dB</w:t>
      </w:r>
      <w:r>
        <w:rPr>
          <w:color w:val="000000" w:themeColor="text1"/>
          <w:spacing w:val="-5"/>
          <w14:textFill>
            <w14:solidFill>
              <w14:schemeClr w14:val="tx1"/>
            </w14:solidFill>
          </w14:textFill>
        </w:rPr>
        <w:t>（</w:t>
      </w:r>
      <w:r>
        <w:rPr>
          <w:rFonts w:ascii="Times New Roman" w:hAnsi="Times New Roman" w:eastAsia="Times New Roman" w:cs="Times New Roman"/>
          <w:color w:val="000000" w:themeColor="text1"/>
          <w:spacing w:val="-5"/>
          <w14:textFill>
            <w14:solidFill>
              <w14:schemeClr w14:val="tx1"/>
            </w14:solidFill>
          </w14:textFill>
        </w:rPr>
        <w:t>A</w:t>
      </w:r>
      <w:r>
        <w:rPr>
          <w:color w:val="000000" w:themeColor="text1"/>
          <w:spacing w:val="-59"/>
          <w:w w:val="91"/>
          <w14:textFill>
            <w14:solidFill>
              <w14:schemeClr w14:val="tx1"/>
            </w14:solidFill>
          </w14:textFill>
        </w:rPr>
        <w:t>）），</w:t>
      </w:r>
      <w:r>
        <w:rPr>
          <w:color w:val="000000" w:themeColor="text1"/>
          <w:spacing w:val="-5"/>
          <w14:textFill>
            <w14:solidFill>
              <w14:schemeClr w14:val="tx1"/>
            </w14:solidFill>
          </w14:textFill>
        </w:rPr>
        <w:t xml:space="preserve">厂区南厂界昼间噪声贡献值满足 </w:t>
      </w:r>
      <w:r>
        <w:rPr>
          <w:rFonts w:ascii="Times New Roman" w:hAnsi="Times New Roman" w:eastAsia="Times New Roman" w:cs="Times New Roman"/>
          <w:color w:val="000000" w:themeColor="text1"/>
          <w:spacing w:val="-5"/>
          <w14:textFill>
            <w14:solidFill>
              <w14:schemeClr w14:val="tx1"/>
            </w14:solidFill>
          </w14:textFill>
        </w:rPr>
        <w:t>4</w:t>
      </w:r>
      <w:r>
        <w:rPr>
          <w:rFonts w:ascii="Times New Roman" w:hAnsi="Times New Roman" w:eastAsia="Times New Roman" w:cs="Times New Roman"/>
          <w:color w:val="000000" w:themeColor="text1"/>
          <w:spacing w:val="23"/>
          <w:w w:val="101"/>
          <w14:textFill>
            <w14:solidFill>
              <w14:schemeClr w14:val="tx1"/>
            </w14:solidFill>
          </w14:textFill>
        </w:rPr>
        <w:t xml:space="preserve"> </w:t>
      </w:r>
      <w:r>
        <w:rPr>
          <w:color w:val="000000" w:themeColor="text1"/>
          <w:spacing w:val="-5"/>
          <w14:textFill>
            <w14:solidFill>
              <w14:schemeClr w14:val="tx1"/>
            </w14:solidFill>
          </w14:textFill>
        </w:rPr>
        <w:t>类标</w:t>
      </w:r>
      <w:r>
        <w:rPr>
          <w:color w:val="000000" w:themeColor="text1"/>
          <w:spacing w:val="-6"/>
          <w14:textFill>
            <w14:solidFill>
              <w14:schemeClr w14:val="tx1"/>
            </w14:solidFill>
          </w14:textFill>
        </w:rPr>
        <w:t>准限值要求（昼间</w:t>
      </w:r>
      <w:r>
        <w:rPr>
          <w:color w:val="000000" w:themeColor="text1"/>
          <w:spacing w:val="-48"/>
          <w14:textFill>
            <w14:solidFill>
              <w14:schemeClr w14:val="tx1"/>
            </w14:solidFill>
          </w14:textFill>
        </w:rPr>
        <w:t xml:space="preserve"> </w:t>
      </w:r>
      <w:r>
        <w:rPr>
          <w:rFonts w:ascii="Times New Roman" w:hAnsi="Times New Roman" w:eastAsia="Times New Roman" w:cs="Times New Roman"/>
          <w:color w:val="000000" w:themeColor="text1"/>
          <w:spacing w:val="-6"/>
          <w14:textFill>
            <w14:solidFill>
              <w14:schemeClr w14:val="tx1"/>
            </w14:solidFill>
          </w14:textFill>
        </w:rPr>
        <w:t>70dB</w:t>
      </w:r>
      <w:r>
        <w:rPr>
          <w:color w:val="000000" w:themeColor="text1"/>
          <w:spacing w:val="-6"/>
          <w14:textFill>
            <w14:solidFill>
              <w14:schemeClr w14:val="tx1"/>
            </w14:solidFill>
          </w14:textFill>
        </w:rPr>
        <w:t>（</w:t>
      </w:r>
      <w:r>
        <w:rPr>
          <w:rFonts w:ascii="Times New Roman" w:hAnsi="Times New Roman" w:eastAsia="Times New Roman" w:cs="Times New Roman"/>
          <w:color w:val="000000" w:themeColor="text1"/>
          <w:spacing w:val="-6"/>
          <w14:textFill>
            <w14:solidFill>
              <w14:schemeClr w14:val="tx1"/>
            </w14:solidFill>
          </w14:textFill>
        </w:rPr>
        <w:t>A</w:t>
      </w:r>
      <w:r>
        <w:rPr>
          <w:color w:val="000000" w:themeColor="text1"/>
          <w:spacing w:val="-6"/>
          <w14:textFill>
            <w14:solidFill>
              <w14:schemeClr w14:val="tx1"/>
            </w14:solidFill>
          </w14:textFill>
        </w:rPr>
        <w:t>）、夜间</w:t>
      </w:r>
      <w:r>
        <w:rPr>
          <w:color w:val="000000" w:themeColor="text1"/>
          <w:spacing w:val="-48"/>
          <w14:textFill>
            <w14:solidFill>
              <w14:schemeClr w14:val="tx1"/>
            </w14:solidFill>
          </w14:textFill>
        </w:rPr>
        <w:t xml:space="preserve"> </w:t>
      </w:r>
      <w:r>
        <w:rPr>
          <w:rFonts w:ascii="Times New Roman" w:hAnsi="Times New Roman" w:eastAsia="Times New Roman" w:cs="Times New Roman"/>
          <w:color w:val="000000" w:themeColor="text1"/>
          <w:spacing w:val="-6"/>
          <w14:textFill>
            <w14:solidFill>
              <w14:schemeClr w14:val="tx1"/>
            </w14:solidFill>
          </w14:textFill>
        </w:rPr>
        <w:t>55dB</w:t>
      </w:r>
      <w:r>
        <w:rPr>
          <w:color w:val="000000" w:themeColor="text1"/>
          <w:spacing w:val="-6"/>
          <w14:textFill>
            <w14:solidFill>
              <w14:schemeClr w14:val="tx1"/>
            </w14:solidFill>
          </w14:textFill>
        </w:rPr>
        <w:t>（</w:t>
      </w:r>
      <w:r>
        <w:rPr>
          <w:rFonts w:ascii="Times New Roman" w:hAnsi="Times New Roman" w:eastAsia="Times New Roman" w:cs="Times New Roman"/>
          <w:color w:val="000000" w:themeColor="text1"/>
          <w:spacing w:val="-6"/>
          <w14:textFill>
            <w14:solidFill>
              <w14:schemeClr w14:val="tx1"/>
            </w14:solidFill>
          </w14:textFill>
        </w:rPr>
        <w:t>A</w:t>
      </w:r>
      <w:r>
        <w:rPr>
          <w:color w:val="000000" w:themeColor="text1"/>
          <w:spacing w:val="-60"/>
          <w:w w:val="86"/>
          <w14:textFill>
            <w14:solidFill>
              <w14:schemeClr w14:val="tx1"/>
            </w14:solidFill>
          </w14:textFill>
        </w:rPr>
        <w:t>））</w:t>
      </w:r>
      <w:r>
        <w:rPr>
          <w:color w:val="000000" w:themeColor="text1"/>
          <w:spacing w:val="-6"/>
          <w14:textFill>
            <w14:solidFill>
              <w14:schemeClr w14:val="tx1"/>
            </w14:solidFill>
          </w14:textFill>
        </w:rPr>
        <w:t>。</w:t>
      </w:r>
    </w:p>
    <w:p w14:paraId="42EE40AB">
      <w:pPr>
        <w:pStyle w:val="96"/>
        <w:spacing w:before="9" w:line="360" w:lineRule="auto"/>
        <w:ind w:left="109" w:right="107" w:firstLine="495"/>
        <w:rPr>
          <w:color w:val="000000" w:themeColor="text1"/>
          <w14:textFill>
            <w14:solidFill>
              <w14:schemeClr w14:val="tx1"/>
            </w14:solidFill>
          </w14:textFill>
        </w:rPr>
      </w:pPr>
      <w:r>
        <w:rPr>
          <w:color w:val="000000" w:themeColor="text1"/>
          <w:spacing w:val="1"/>
          <w14:textFill>
            <w14:solidFill>
              <w14:schemeClr w14:val="tx1"/>
            </w14:solidFill>
          </w14:textFill>
        </w:rPr>
        <w:t>因此，在对设备进行良好的维护管理，密闭厂房，运行正常的基础</w:t>
      </w:r>
      <w:r>
        <w:rPr>
          <w:color w:val="000000" w:themeColor="text1"/>
          <w14:textFill>
            <w14:solidFill>
              <w14:schemeClr w14:val="tx1"/>
            </w14:solidFill>
          </w14:textFill>
        </w:rPr>
        <w:t>上，本项目运营</w:t>
      </w:r>
      <w:r>
        <w:rPr>
          <w:color w:val="000000" w:themeColor="text1"/>
          <w:spacing w:val="-3"/>
          <w14:textFill>
            <w14:solidFill>
              <w14:schemeClr w14:val="tx1"/>
            </w14:solidFill>
          </w14:textFill>
        </w:rPr>
        <w:t>期噪声排放对周围声环境造成的影响较小。</w:t>
      </w:r>
    </w:p>
    <w:p w14:paraId="45B9C054">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pPr>
    </w:p>
    <w:p w14:paraId="403AB473">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pPr>
    </w:p>
    <w:p w14:paraId="43EE6003">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 xml:space="preserve">（4）固体废物影响分析结论 </w:t>
      </w:r>
    </w:p>
    <w:p w14:paraId="1F53CC66">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本项目生活垃圾交由环卫部分处理；废包装材料收集后统一交由物资回收公司回收处理</w:t>
      </w:r>
      <w:r>
        <w:rPr>
          <w:rFonts w:hint="eastAsia" w:cs="Times New Roman"/>
          <w:color w:val="000000" w:themeColor="text1"/>
          <w:kern w:val="0"/>
          <w:sz w:val="24"/>
          <w:szCs w:val="24"/>
          <w:lang w:val="en-US" w:eastAsia="zh-CN" w:bidi="ar"/>
          <w14:textFill>
            <w14:solidFill>
              <w14:schemeClr w14:val="tx1"/>
            </w14:solidFill>
          </w14:textFill>
        </w:rPr>
        <w:t>；废弃包装桶回用生产线；危险废物分类收集，暂存危废暂存间，统一交给资质单位收集处理。本项目产生的固体废物对周围环境影响不大。</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 xml:space="preserve"> </w:t>
      </w:r>
    </w:p>
    <w:p w14:paraId="27911257">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（5）</w:t>
      </w:r>
      <w:r>
        <w:rPr>
          <w:rFonts w:hint="eastAsia" w:cs="Times New Roman"/>
          <w:color w:val="000000" w:themeColor="text1"/>
          <w:kern w:val="0"/>
          <w:sz w:val="24"/>
          <w:szCs w:val="24"/>
          <w:lang w:val="en-US" w:eastAsia="zh-CN" w:bidi="ar"/>
          <w14:textFill>
            <w14:solidFill>
              <w14:schemeClr w14:val="tx1"/>
            </w14:solidFill>
          </w14:textFill>
        </w:rPr>
        <w:t>地下水、</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土壤</w:t>
      </w:r>
      <w:r>
        <w:rPr>
          <w:rFonts w:hint="eastAsia" w:cs="Times New Roman"/>
          <w:color w:val="000000" w:themeColor="text1"/>
          <w:kern w:val="0"/>
          <w:sz w:val="24"/>
          <w:szCs w:val="24"/>
          <w:lang w:val="en-US" w:eastAsia="zh-CN" w:bidi="ar"/>
          <w14:textFill>
            <w14:solidFill>
              <w14:schemeClr w14:val="tx1"/>
            </w14:solidFill>
          </w14:textFill>
        </w:rPr>
        <w:t>环境</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 xml:space="preserve">影响分析结论 </w:t>
      </w:r>
    </w:p>
    <w:p w14:paraId="1F19B306">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项目可能迁移进入地下水、土壤环境的影响主要为危废暂存间物料泄漏，对地下水、土壤环境造成影响，经采取相关污染源头控制措施和过程防控措施后，项目地下水、土壤环境影响较小，可不开展地下水和土壤跟踪监测。</w:t>
      </w:r>
    </w:p>
    <w:p w14:paraId="64FAA588">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（6）</w:t>
      </w:r>
      <w:r>
        <w:rPr>
          <w:rFonts w:hint="eastAsia" w:cs="Times New Roman"/>
          <w:color w:val="000000" w:themeColor="text1"/>
          <w:kern w:val="0"/>
          <w:sz w:val="24"/>
          <w:szCs w:val="24"/>
          <w:lang w:val="en-US" w:eastAsia="zh-CN" w:bidi="ar"/>
          <w14:textFill>
            <w14:solidFill>
              <w14:schemeClr w14:val="tx1"/>
            </w14:solidFill>
          </w14:textFill>
        </w:rPr>
        <w:t>生态环境</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 xml:space="preserve">影响分析结论 </w:t>
      </w:r>
    </w:p>
    <w:p w14:paraId="6A1F606B">
      <w:pPr>
        <w:pStyle w:val="96"/>
        <w:keepNext w:val="0"/>
        <w:keepLines w:val="0"/>
        <w:pageBreakBefore w:val="0"/>
        <w:widowControl w:val="0"/>
        <w:kinsoku/>
        <w:wordWrap/>
        <w:overflowPunct/>
        <w:topLinePunct w:val="0"/>
        <w:autoSpaceDE/>
        <w:autoSpaceDN/>
        <w:bidi w:val="0"/>
        <w:adjustRightInd/>
        <w:snapToGrid/>
        <w:spacing w:line="360" w:lineRule="auto"/>
        <w:ind w:left="0" w:right="0" w:firstLine="468" w:firstLineChars="200"/>
        <w:jc w:val="both"/>
        <w:textAlignment w:val="auto"/>
        <w:rPr>
          <w:color w:val="000000" w:themeColor="text1"/>
          <w14:textFill>
            <w14:solidFill>
              <w14:schemeClr w14:val="tx1"/>
            </w14:solidFill>
          </w14:textFill>
        </w:rPr>
      </w:pPr>
      <w:r>
        <w:rPr>
          <w:color w:val="000000" w:themeColor="text1"/>
          <w:spacing w:val="-3"/>
          <w14:textFill>
            <w14:solidFill>
              <w14:schemeClr w14:val="tx1"/>
            </w14:solidFill>
          </w14:textFill>
        </w:rPr>
        <w:t>本项目所在地为树仔镇</w:t>
      </w:r>
      <w:r>
        <w:rPr>
          <w:color w:val="000000" w:themeColor="text1"/>
          <w:spacing w:val="-4"/>
          <w14:textFill>
            <w14:solidFill>
              <w14:schemeClr w14:val="tx1"/>
            </w14:solidFill>
          </w14:textFill>
        </w:rPr>
        <w:t xml:space="preserve"> </w:t>
      </w:r>
      <w:r>
        <w:rPr>
          <w:rFonts w:ascii="Times New Roman" w:hAnsi="Times New Roman" w:eastAsia="Times New Roman" w:cs="Times New Roman"/>
          <w:color w:val="000000" w:themeColor="text1"/>
          <w:spacing w:val="-3"/>
          <w14:textFill>
            <w14:solidFill>
              <w14:schemeClr w14:val="tx1"/>
            </w14:solidFill>
          </w14:textFill>
        </w:rPr>
        <w:t>325</w:t>
      </w:r>
      <w:r>
        <w:rPr>
          <w:rFonts w:ascii="Times New Roman" w:hAnsi="Times New Roman" w:eastAsia="Times New Roman" w:cs="Times New Roman"/>
          <w:color w:val="000000" w:themeColor="text1"/>
          <w:spacing w:val="36"/>
          <w:w w:val="101"/>
          <w14:textFill>
            <w14:solidFill>
              <w14:schemeClr w14:val="tx1"/>
            </w14:solidFill>
          </w14:textFill>
        </w:rPr>
        <w:t xml:space="preserve"> </w:t>
      </w:r>
      <w:r>
        <w:rPr>
          <w:color w:val="000000" w:themeColor="text1"/>
          <w:spacing w:val="-3"/>
          <w14:textFill>
            <w14:solidFill>
              <w14:schemeClr w14:val="tx1"/>
            </w14:solidFill>
          </w14:textFill>
        </w:rPr>
        <w:t>国道（现</w:t>
      </w:r>
      <w:r>
        <w:rPr>
          <w:color w:val="000000" w:themeColor="text1"/>
          <w:spacing w:val="-28"/>
          <w14:textFill>
            <w14:solidFill>
              <w14:schemeClr w14:val="tx1"/>
            </w14:solidFill>
          </w14:textFill>
        </w:rPr>
        <w:t xml:space="preserve"> </w:t>
      </w:r>
      <w:r>
        <w:rPr>
          <w:rFonts w:ascii="Times New Roman" w:hAnsi="Times New Roman" w:eastAsia="Times New Roman" w:cs="Times New Roman"/>
          <w:color w:val="000000" w:themeColor="text1"/>
          <w:spacing w:val="-3"/>
          <w14:textFill>
            <w14:solidFill>
              <w14:schemeClr w14:val="tx1"/>
            </w14:solidFill>
          </w14:textFill>
        </w:rPr>
        <w:t>228</w:t>
      </w:r>
      <w:r>
        <w:rPr>
          <w:color w:val="000000" w:themeColor="text1"/>
          <w:spacing w:val="-3"/>
          <w14:textFill>
            <w14:solidFill>
              <w14:schemeClr w14:val="tx1"/>
            </w14:solidFill>
          </w14:textFill>
        </w:rPr>
        <w:t>国道）北面登楼村委会中村已建厂房内，</w:t>
      </w:r>
      <w:r>
        <w:rPr>
          <w:color w:val="000000" w:themeColor="text1"/>
          <w:spacing w:val="1"/>
          <w14:textFill>
            <w14:solidFill>
              <w14:schemeClr w14:val="tx1"/>
            </w14:solidFill>
          </w14:textFill>
        </w:rPr>
        <w:t>不涉及新增用地，用地范围内不含有生态环境保护目标，项目不需开展生态环境影响评</w:t>
      </w:r>
      <w:r>
        <w:rPr>
          <w:color w:val="000000" w:themeColor="text1"/>
          <w:spacing w:val="-6"/>
          <w14:textFill>
            <w14:solidFill>
              <w14:schemeClr w14:val="tx1"/>
            </w14:solidFill>
          </w14:textFill>
        </w:rPr>
        <w:t>价。</w:t>
      </w:r>
    </w:p>
    <w:p w14:paraId="297CC375">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eastAsia="宋体" w:cs="Times New Roman"/>
          <w:color w:val="000000" w:themeColor="text1"/>
          <w:sz w:val="24"/>
          <w:szCs w:val="24"/>
          <w14:textFill>
            <w14:solidFill>
              <w14:schemeClr w14:val="tx1"/>
            </w14:solidFill>
          </w14:textFill>
        </w:rPr>
      </w:pPr>
      <w:r>
        <w:rPr>
          <w:rFonts w:hint="eastAsia" w:cs="Times New Roman"/>
          <w:color w:val="000000" w:themeColor="text1"/>
          <w:kern w:val="0"/>
          <w:sz w:val="24"/>
          <w:szCs w:val="24"/>
          <w:lang w:val="en-US" w:eastAsia="zh-CN" w:bidi="ar"/>
          <w14:textFill>
            <w14:solidFill>
              <w14:schemeClr w14:val="tx1"/>
            </w14:solidFill>
          </w14:textFill>
        </w:rPr>
        <w:t>（7）</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 xml:space="preserve">环境风险分析结论 </w:t>
      </w:r>
    </w:p>
    <w:p w14:paraId="1134383A">
      <w:pPr>
        <w:pStyle w:val="96"/>
        <w:keepNext w:val="0"/>
        <w:keepLines w:val="0"/>
        <w:pageBreakBefore w:val="0"/>
        <w:widowControl w:val="0"/>
        <w:kinsoku/>
        <w:wordWrap/>
        <w:overflowPunct/>
        <w:topLinePunct w:val="0"/>
        <w:autoSpaceDE/>
        <w:autoSpaceDN/>
        <w:bidi w:val="0"/>
        <w:adjustRightInd/>
        <w:snapToGrid/>
        <w:spacing w:line="360" w:lineRule="auto"/>
        <w:ind w:left="0" w:right="0" w:firstLine="492" w:firstLineChars="200"/>
        <w:jc w:val="both"/>
        <w:textAlignment w:val="auto"/>
        <w:rPr>
          <w:color w:val="000000" w:themeColor="text1"/>
          <w14:textFill>
            <w14:solidFill>
              <w14:schemeClr w14:val="tx1"/>
            </w14:solidFill>
          </w14:textFill>
        </w:rPr>
      </w:pPr>
      <w:r>
        <w:rPr>
          <w:rFonts w:hint="eastAsia"/>
          <w:color w:val="000000" w:themeColor="text1"/>
          <w:spacing w:val="3"/>
          <w:lang w:val="en-US" w:eastAsia="zh-CN"/>
          <w14:textFill>
            <w14:solidFill>
              <w14:schemeClr w14:val="tx1"/>
            </w14:solidFill>
          </w14:textFill>
        </w:rPr>
        <w:t>本项目</w:t>
      </w:r>
      <w:r>
        <w:rPr>
          <w:color w:val="000000" w:themeColor="text1"/>
          <w:spacing w:val="3"/>
          <w14:textFill>
            <w14:solidFill>
              <w14:schemeClr w14:val="tx1"/>
            </w14:solidFill>
          </w14:textFill>
        </w:rPr>
        <w:t xml:space="preserve">核算出项目危险物质数量与临界量比值 </w:t>
      </w:r>
      <w:r>
        <w:rPr>
          <w:rFonts w:ascii="Times New Roman" w:hAnsi="Times New Roman" w:eastAsia="Times New Roman" w:cs="Times New Roman"/>
          <w:color w:val="000000" w:themeColor="text1"/>
          <w:spacing w:val="3"/>
          <w14:textFill>
            <w14:solidFill>
              <w14:schemeClr w14:val="tx1"/>
            </w14:solidFill>
          </w14:textFill>
        </w:rPr>
        <w:t>Q</w:t>
      </w:r>
      <w:r>
        <w:rPr>
          <w:color w:val="000000" w:themeColor="text1"/>
          <w:spacing w:val="3"/>
          <w14:textFill>
            <w14:solidFill>
              <w14:schemeClr w14:val="tx1"/>
            </w14:solidFill>
          </w14:textFill>
        </w:rPr>
        <w:t>＜</w:t>
      </w:r>
      <w:r>
        <w:rPr>
          <w:rFonts w:ascii="Times New Roman" w:hAnsi="Times New Roman" w:eastAsia="Times New Roman" w:cs="Times New Roman"/>
          <w:color w:val="000000" w:themeColor="text1"/>
          <w:spacing w:val="3"/>
          <w14:textFill>
            <w14:solidFill>
              <w14:schemeClr w14:val="tx1"/>
            </w14:solidFill>
          </w14:textFill>
        </w:rPr>
        <w:t>1</w:t>
      </w:r>
      <w:r>
        <w:rPr>
          <w:color w:val="000000" w:themeColor="text1"/>
          <w:spacing w:val="3"/>
          <w14:textFill>
            <w14:solidFill>
              <w14:schemeClr w14:val="tx1"/>
            </w14:solidFill>
          </w14:textFill>
        </w:rPr>
        <w:t>，本项目的风</w:t>
      </w:r>
      <w:r>
        <w:rPr>
          <w:color w:val="000000" w:themeColor="text1"/>
          <w:spacing w:val="2"/>
          <w14:textFill>
            <w14:solidFill>
              <w14:schemeClr w14:val="tx1"/>
            </w14:solidFill>
          </w14:textFill>
        </w:rPr>
        <w:t>险评价等级</w:t>
      </w:r>
      <w:r>
        <w:rPr>
          <w:color w:val="000000" w:themeColor="text1"/>
          <w:spacing w:val="1"/>
          <w14:textFill>
            <w14:solidFill>
              <w14:schemeClr w14:val="tx1"/>
            </w14:solidFill>
          </w14:textFill>
        </w:rPr>
        <w:t>为简要分析。本项目主要环境风险影响较小，通过采取风险控制措施和应急响应，其环</w:t>
      </w:r>
      <w:r>
        <w:rPr>
          <w:color w:val="000000" w:themeColor="text1"/>
          <w:spacing w:val="-5"/>
          <w14:textFill>
            <w14:solidFill>
              <w14:schemeClr w14:val="tx1"/>
            </w14:solidFill>
          </w14:textFill>
        </w:rPr>
        <w:t>境风险是可控的。</w:t>
      </w:r>
    </w:p>
    <w:p w14:paraId="51F49369">
      <w:pPr>
        <w:keepNext w:val="0"/>
        <w:keepLines w:val="0"/>
        <w:pageBreakBefore w:val="0"/>
        <w:widowControl/>
        <w:numPr>
          <w:ilvl w:val="0"/>
          <w:numId w:val="7"/>
        </w:numPr>
        <w:suppressLineNumbers w:val="0"/>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pPr>
      <w:r>
        <w:rPr>
          <w:rFonts w:hint="eastAsia" w:cs="Times New Roman"/>
          <w:color w:val="000000" w:themeColor="text1"/>
          <w:kern w:val="0"/>
          <w:sz w:val="24"/>
          <w:szCs w:val="24"/>
          <w:lang w:val="en-US" w:eastAsia="zh-CN" w:bidi="ar"/>
          <w14:textFill>
            <w14:solidFill>
              <w14:schemeClr w14:val="tx1"/>
            </w14:solidFill>
          </w14:textFill>
        </w:rPr>
        <w:t>电磁辐射影响分析结论</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 xml:space="preserve"> </w:t>
      </w:r>
    </w:p>
    <w:p w14:paraId="5720E9F3">
      <w:pPr>
        <w:keepNext w:val="0"/>
        <w:keepLines w:val="0"/>
        <w:pageBreakBefore w:val="0"/>
        <w:widowControl/>
        <w:numPr>
          <w:ilvl w:val="0"/>
          <w:numId w:val="0"/>
        </w:numPr>
        <w:suppressLineNumbers w:val="0"/>
        <w:kinsoku/>
        <w:wordWrap/>
        <w:overflowPunct/>
        <w:topLinePunct w:val="0"/>
        <w:autoSpaceDE/>
        <w:autoSpaceDN/>
        <w:bidi w:val="0"/>
        <w:adjustRightInd/>
        <w:snapToGrid/>
        <w:spacing w:line="360" w:lineRule="auto"/>
        <w:ind w:firstLine="476" w:firstLineChars="200"/>
        <w:jc w:val="both"/>
        <w:textAlignment w:val="auto"/>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pPr>
      <w:r>
        <w:rPr>
          <w:color w:val="000000" w:themeColor="text1"/>
          <w:spacing w:val="-1"/>
          <w14:textFill>
            <w14:solidFill>
              <w14:schemeClr w14:val="tx1"/>
            </w14:solidFill>
          </w14:textFill>
        </w:rPr>
        <w:t>本项目不属于新建或改建、扩建广播电台、差转台、电视</w:t>
      </w:r>
      <w:r>
        <w:rPr>
          <w:color w:val="000000" w:themeColor="text1"/>
          <w:spacing w:val="-2"/>
          <w14:textFill>
            <w14:solidFill>
              <w14:schemeClr w14:val="tx1"/>
            </w14:solidFill>
          </w14:textFill>
        </w:rPr>
        <w:t>塔台、卫星地球上行站、雷达等电磁辐射类项目，无需开展电磁辐射影响评价。</w:t>
      </w:r>
    </w:p>
    <w:p w14:paraId="4DA1FE5F">
      <w:pPr>
        <w:pStyle w:val="13"/>
        <w:keepNext/>
        <w:keepLines/>
        <w:pageBreakBefore w:val="0"/>
        <w:widowControl w:val="0"/>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color w:val="000000" w:themeColor="text1"/>
          <w:spacing w:val="-2"/>
          <w:sz w:val="24"/>
          <w:szCs w:val="24"/>
          <w:lang w:val="en-US" w:eastAsia="zh-CN"/>
          <w14:textFill>
            <w14:solidFill>
              <w14:schemeClr w14:val="tx1"/>
            </w14:solidFill>
          </w14:textFill>
        </w:rPr>
      </w:pPr>
      <w:bookmarkStart w:id="514" w:name="_Toc32454"/>
      <w:r>
        <w:rPr>
          <w:rFonts w:hint="default" w:ascii="Times New Roman" w:hAnsi="Times New Roman" w:eastAsia="宋体" w:cs="Times New Roman"/>
          <w:color w:val="000000" w:themeColor="text1"/>
          <w:lang w:val="en-US" w:eastAsia="zh-CN"/>
          <w14:textFill>
            <w14:solidFill>
              <w14:schemeClr w14:val="tx1"/>
            </w14:solidFill>
          </w14:textFill>
        </w:rPr>
        <w:t>5.1.</w:t>
      </w:r>
      <w:r>
        <w:rPr>
          <w:rFonts w:hint="eastAsia" w:cs="Times New Roman"/>
          <w:color w:val="000000" w:themeColor="text1"/>
          <w:lang w:val="en-US" w:eastAsia="zh-CN"/>
          <w14:textFill>
            <w14:solidFill>
              <w14:schemeClr w14:val="tx1"/>
            </w14:solidFill>
          </w14:textFill>
        </w:rPr>
        <w:t>5综合结论</w:t>
      </w:r>
      <w:bookmarkEnd w:id="514"/>
    </w:p>
    <w:p w14:paraId="230D95CC">
      <w:pPr>
        <w:pStyle w:val="96"/>
        <w:keepNext w:val="0"/>
        <w:keepLines w:val="0"/>
        <w:pageBreakBefore w:val="0"/>
        <w:kinsoku/>
        <w:wordWrap/>
        <w:overflowPunct/>
        <w:topLinePunct w:val="0"/>
        <w:autoSpaceDE/>
        <w:autoSpaceDN/>
        <w:bidi w:val="0"/>
        <w:adjustRightInd/>
        <w:snapToGrid/>
        <w:spacing w:line="360" w:lineRule="auto"/>
        <w:ind w:left="0" w:right="0" w:firstLine="480" w:firstLineChars="200"/>
        <w:jc w:val="both"/>
        <w:textAlignment w:val="auto"/>
        <w:rPr>
          <w:color w:val="000000" w:themeColor="text1"/>
          <w14:textFill>
            <w14:solidFill>
              <w14:schemeClr w14:val="tx1"/>
            </w14:solidFill>
          </w14:textFill>
        </w:rPr>
      </w:pPr>
      <w:r>
        <w:rPr>
          <w:color w:val="000000" w:themeColor="text1"/>
          <w14:textFill>
            <w14:solidFill>
              <w14:schemeClr w14:val="tx1"/>
            </w14:solidFill>
          </w14:textFill>
        </w:rPr>
        <w:t>综上所述，项目符合产业政策及相关规划要求，所在区域环境</w:t>
      </w:r>
      <w:r>
        <w:rPr>
          <w:color w:val="000000" w:themeColor="text1"/>
          <w:spacing w:val="-1"/>
          <w14:textFill>
            <w14:solidFill>
              <w14:schemeClr w14:val="tx1"/>
            </w14:solidFill>
          </w14:textFill>
        </w:rPr>
        <w:t>容量许可。如项</w:t>
      </w:r>
      <w:r>
        <w:rPr>
          <w:color w:val="000000" w:themeColor="text1"/>
          <w14:textFill>
            <w14:solidFill>
              <w14:schemeClr w14:val="tx1"/>
            </w14:solidFill>
          </w14:textFill>
        </w:rPr>
        <w:t>目在建设和运行期间能够按照本报告的要求落实各项污染控制措施，所产生</w:t>
      </w:r>
      <w:r>
        <w:rPr>
          <w:color w:val="000000" w:themeColor="text1"/>
          <w:spacing w:val="-1"/>
          <w14:textFill>
            <w14:solidFill>
              <w14:schemeClr w14:val="tx1"/>
            </w14:solidFill>
          </w14:textFill>
        </w:rPr>
        <w:t>的污染</w:t>
      </w:r>
      <w:r>
        <w:rPr>
          <w:color w:val="000000" w:themeColor="text1"/>
          <w:spacing w:val="-2"/>
          <w14:textFill>
            <w14:solidFill>
              <w14:schemeClr w14:val="tx1"/>
            </w14:solidFill>
          </w14:textFill>
        </w:rPr>
        <w:t>物能达标排放，则该项目建成及投入运行后对周围环境影响不大。</w:t>
      </w:r>
    </w:p>
    <w:p w14:paraId="6F11CC38">
      <w:pPr>
        <w:keepNext w:val="0"/>
        <w:keepLines w:val="0"/>
        <w:pageBreakBefore w:val="0"/>
        <w:widowControl/>
        <w:suppressLineNumbers w:val="0"/>
        <w:kinsoku/>
        <w:wordWrap/>
        <w:overflowPunct/>
        <w:topLinePunct w:val="0"/>
        <w:autoSpaceDE/>
        <w:autoSpaceDN/>
        <w:bidi w:val="0"/>
        <w:adjustRightInd/>
        <w:snapToGrid/>
        <w:spacing w:line="360" w:lineRule="auto"/>
        <w:ind w:left="0" w:right="0" w:firstLine="468" w:firstLineChars="200"/>
        <w:jc w:val="both"/>
        <w:textAlignment w:val="auto"/>
        <w:rPr>
          <w:rFonts w:hint="default" w:ascii="Times New Roman" w:hAnsi="Times New Roman" w:eastAsia="宋体" w:cs="Times New Roman"/>
          <w:color w:val="000000" w:themeColor="text1"/>
          <w:lang w:val="en-US" w:eastAsia="zh-CN"/>
          <w14:textFill>
            <w14:solidFill>
              <w14:schemeClr w14:val="tx1"/>
            </w14:solidFill>
          </w14:textFill>
        </w:rPr>
      </w:pPr>
      <w:r>
        <w:rPr>
          <w:color w:val="000000" w:themeColor="text1"/>
          <w:spacing w:val="-3"/>
          <w14:textFill>
            <w14:solidFill>
              <w14:schemeClr w14:val="tx1"/>
            </w14:solidFill>
          </w14:textFill>
        </w:rPr>
        <w:t>从环境保护角度分析，本项目的建设是可行的。</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 xml:space="preserve"> </w:t>
      </w:r>
    </w:p>
    <w:p w14:paraId="4C84EE29">
      <w:pPr>
        <w:keepNext w:val="0"/>
        <w:keepLines w:val="0"/>
        <w:pageBreakBefore w:val="0"/>
        <w:widowControl w:val="0"/>
        <w:tabs>
          <w:tab w:val="left" w:pos="287"/>
        </w:tabs>
        <w:kinsoku/>
        <w:wordWrap/>
        <w:overflowPunct/>
        <w:topLinePunct w:val="0"/>
        <w:autoSpaceDE/>
        <w:autoSpaceDN/>
        <w:bidi w:val="0"/>
        <w:adjustRightInd/>
        <w:snapToGrid/>
        <w:spacing w:line="360" w:lineRule="auto"/>
        <w:jc w:val="left"/>
        <w:textAlignment w:val="auto"/>
        <w:rPr>
          <w:rFonts w:hint="default" w:ascii="Times New Roman" w:hAnsi="Times New Roman" w:eastAsia="宋体" w:cs="Times New Roman"/>
          <w:b/>
          <w:bCs w:val="0"/>
          <w:color w:val="000000" w:themeColor="text1"/>
          <w:sz w:val="28"/>
          <w:szCs w:val="28"/>
          <w14:textFill>
            <w14:solidFill>
              <w14:schemeClr w14:val="tx1"/>
            </w14:solidFill>
          </w14:textFill>
        </w:rPr>
      </w:pPr>
      <w:r>
        <w:rPr>
          <w:rFonts w:hint="default" w:ascii="Times New Roman" w:hAnsi="Times New Roman" w:eastAsia="宋体" w:cs="Times New Roman"/>
          <w:color w:val="000000" w:themeColor="text1"/>
          <w:lang w:val="en-US" w:eastAsia="zh-CN"/>
          <w14:textFill>
            <w14:solidFill>
              <w14:schemeClr w14:val="tx1"/>
            </w14:solidFill>
          </w14:textFill>
        </w:rPr>
        <w:tab/>
      </w:r>
      <w:r>
        <w:rPr>
          <w:rFonts w:hint="default" w:ascii="Times New Roman" w:hAnsi="Times New Roman" w:eastAsia="宋体" w:cs="Times New Roman"/>
          <w:b/>
          <w:bCs w:val="0"/>
          <w:color w:val="000000" w:themeColor="text1"/>
          <w:sz w:val="28"/>
          <w:szCs w:val="28"/>
          <w14:textFill>
            <w14:solidFill>
              <w14:schemeClr w14:val="tx1"/>
            </w14:solidFill>
          </w14:textFill>
        </w:rPr>
        <w:t>5.2</w:t>
      </w:r>
      <w:bookmarkEnd w:id="482"/>
      <w:bookmarkEnd w:id="483"/>
      <w:r>
        <w:rPr>
          <w:rFonts w:hint="default" w:ascii="Times New Roman" w:hAnsi="Times New Roman" w:eastAsia="宋体" w:cs="Times New Roman"/>
          <w:b/>
          <w:bCs w:val="0"/>
          <w:color w:val="000000" w:themeColor="text1"/>
          <w:sz w:val="28"/>
          <w:szCs w:val="28"/>
          <w14:textFill>
            <w14:solidFill>
              <w14:schemeClr w14:val="tx1"/>
            </w14:solidFill>
          </w14:textFill>
        </w:rPr>
        <w:t xml:space="preserve"> 审批部门审批决定</w:t>
      </w:r>
      <w:bookmarkEnd w:id="496"/>
      <w:bookmarkEnd w:id="497"/>
      <w:bookmarkEnd w:id="498"/>
    </w:p>
    <w:p w14:paraId="7D30A8BF">
      <w:pPr>
        <w:keepNext w:val="0"/>
        <w:keepLines w:val="0"/>
        <w:pageBreakBefore w:val="0"/>
        <w:widowControl w:val="0"/>
        <w:kinsoku/>
        <w:wordWrap/>
        <w:overflowPunct/>
        <w:topLinePunct w:val="0"/>
        <w:autoSpaceDE/>
        <w:autoSpaceDN/>
        <w:bidi w:val="0"/>
        <w:adjustRightInd/>
        <w:snapToGrid w:val="0"/>
        <w:spacing w:line="360" w:lineRule="auto"/>
        <w:ind w:left="0" w:right="0" w:firstLine="480" w:firstLineChars="200"/>
        <w:jc w:val="both"/>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eastAsia" w:cs="Times New Roman"/>
          <w:color w:val="000000" w:themeColor="text1"/>
          <w:sz w:val="24"/>
          <w:szCs w:val="24"/>
          <w:highlight w:val="none"/>
          <w:lang w:val="en-US" w:eastAsia="zh-CN"/>
          <w14:textFill>
            <w14:solidFill>
              <w14:schemeClr w14:val="tx1"/>
            </w14:solidFill>
          </w14:textFill>
        </w:rPr>
        <w:t>茂名市生态环境局电白分局</w:t>
      </w:r>
      <w:r>
        <w:rPr>
          <w:rFonts w:hint="default" w:ascii="Times New Roman" w:hAnsi="Times New Roman" w:eastAsia="宋体" w:cs="Times New Roman"/>
          <w:color w:val="000000" w:themeColor="text1"/>
          <w:sz w:val="24"/>
          <w:szCs w:val="24"/>
          <w14:textFill>
            <w14:solidFill>
              <w14:schemeClr w14:val="tx1"/>
            </w14:solidFill>
          </w14:textFill>
        </w:rPr>
        <w:t>文件《</w:t>
      </w:r>
      <w:r>
        <w:rPr>
          <w:rFonts w:hint="default" w:ascii="Times New Roman" w:hAnsi="Times New Roman" w:eastAsia="宋体" w:cs="Times New Roman"/>
          <w:color w:val="000000" w:themeColor="text1"/>
          <w:sz w:val="24"/>
          <w:szCs w:val="24"/>
          <w:lang w:eastAsia="zh-CN"/>
          <w14:textFill>
            <w14:solidFill>
              <w14:schemeClr w14:val="tx1"/>
            </w14:solidFill>
          </w14:textFill>
        </w:rPr>
        <w:t>关于</w:t>
      </w:r>
      <w:r>
        <w:rPr>
          <w:rFonts w:hint="eastAsia" w:cs="Times New Roman"/>
          <w:color w:val="000000" w:themeColor="text1"/>
          <w:sz w:val="24"/>
          <w:szCs w:val="24"/>
          <w:lang w:eastAsia="zh-CN"/>
          <w14:textFill>
            <w14:solidFill>
              <w14:schemeClr w14:val="tx1"/>
            </w14:solidFill>
          </w14:textFill>
        </w:rPr>
        <w:t>广东琥锋镁生物科技有限公司</w:t>
      </w:r>
      <w:r>
        <w:rPr>
          <w:rFonts w:hint="eastAsia" w:cs="Times New Roman"/>
          <w:color w:val="000000" w:themeColor="text1"/>
          <w:sz w:val="24"/>
          <w:szCs w:val="24"/>
          <w:lang w:val="en-US" w:eastAsia="zh-CN"/>
          <w14:textFill>
            <w14:solidFill>
              <w14:schemeClr w14:val="tx1"/>
            </w14:solidFill>
          </w14:textFill>
        </w:rPr>
        <w:t>生物有机肥生产线项目</w:t>
      </w:r>
      <w:r>
        <w:rPr>
          <w:rFonts w:hint="default" w:ascii="Times New Roman" w:hAnsi="Times New Roman" w:eastAsia="宋体" w:cs="Times New Roman"/>
          <w:color w:val="000000" w:themeColor="text1"/>
          <w:sz w:val="24"/>
          <w:szCs w:val="24"/>
          <w:lang w:eastAsia="zh-CN"/>
          <w14:textFill>
            <w14:solidFill>
              <w14:schemeClr w14:val="tx1"/>
            </w14:solidFill>
          </w14:textFill>
        </w:rPr>
        <w:t>环境影响报告表的批复</w:t>
      </w:r>
      <w:r>
        <w:rPr>
          <w:rFonts w:hint="default" w:ascii="Times New Roman" w:hAnsi="Times New Roman" w:eastAsia="宋体" w:cs="Times New Roman"/>
          <w:color w:val="000000" w:themeColor="text1"/>
          <w:sz w:val="24"/>
          <w:szCs w:val="24"/>
          <w14:textFill>
            <w14:solidFill>
              <w14:schemeClr w14:val="tx1"/>
            </w14:solidFill>
          </w14:textFill>
        </w:rPr>
        <w:t>》，</w:t>
      </w:r>
      <w:r>
        <w:rPr>
          <w:rFonts w:hint="default" w:ascii="Times New Roman" w:hAnsi="Times New Roman" w:eastAsia="宋体" w:cs="Times New Roman"/>
          <w:color w:val="000000" w:themeColor="text1"/>
          <w:sz w:val="24"/>
          <w:szCs w:val="24"/>
          <w:highlight w:val="none"/>
          <w14:textFill>
            <w14:solidFill>
              <w14:schemeClr w14:val="tx1"/>
            </w14:solidFill>
          </w14:textFill>
        </w:rPr>
        <w:t>见附件</w:t>
      </w:r>
      <w:r>
        <w:rPr>
          <w:rFonts w:hint="eastAsia" w:cs="Times New Roman"/>
          <w:color w:val="000000" w:themeColor="text1"/>
          <w:sz w:val="24"/>
          <w:szCs w:val="24"/>
          <w:highlight w:val="none"/>
          <w:lang w:val="en-US" w:eastAsia="zh-CN"/>
          <w14:textFill>
            <w14:solidFill>
              <w14:schemeClr w14:val="tx1"/>
            </w14:solidFill>
          </w14:textFill>
        </w:rPr>
        <w:t>4</w:t>
      </w:r>
      <w:r>
        <w:rPr>
          <w:rFonts w:hint="default" w:ascii="Times New Roman" w:hAnsi="Times New Roman" w:eastAsia="宋体" w:cs="Times New Roman"/>
          <w:color w:val="000000" w:themeColor="text1"/>
          <w:sz w:val="24"/>
          <w:szCs w:val="24"/>
          <w:highlight w:val="none"/>
          <w14:textFill>
            <w14:solidFill>
              <w14:schemeClr w14:val="tx1"/>
            </w14:solidFill>
          </w14:textFill>
        </w:rPr>
        <w:t>。</w:t>
      </w:r>
    </w:p>
    <w:p w14:paraId="62BCB844">
      <w:pPr>
        <w:pStyle w:val="53"/>
        <w:keepNext w:val="0"/>
        <w:keepLines w:val="0"/>
        <w:pageBreakBefore w:val="0"/>
        <w:widowControl w:val="0"/>
        <w:kinsoku/>
        <w:wordWrap/>
        <w:overflowPunct/>
        <w:topLinePunct w:val="0"/>
        <w:autoSpaceDE/>
        <w:autoSpaceDN/>
        <w:bidi w:val="0"/>
        <w:adjustRightInd/>
        <w:spacing w:line="360" w:lineRule="auto"/>
        <w:ind w:left="0" w:right="0" w:firstLine="480" w:firstLineChars="200"/>
        <w:jc w:val="center"/>
        <w:textAlignment w:val="auto"/>
        <w:rPr>
          <w:rFonts w:hint="eastAsia" w:cs="Times New Roman"/>
          <w:color w:val="000000" w:themeColor="text1"/>
          <w:sz w:val="24"/>
          <w:szCs w:val="24"/>
          <w:lang w:val="en-US" w:eastAsia="zh-CN"/>
          <w14:textFill>
            <w14:solidFill>
              <w14:schemeClr w14:val="tx1"/>
            </w14:solidFill>
          </w14:textFill>
        </w:rPr>
      </w:pPr>
      <w:r>
        <w:rPr>
          <w:rFonts w:hint="eastAsia" w:cs="Times New Roman"/>
          <w:color w:val="000000" w:themeColor="text1"/>
          <w:sz w:val="24"/>
          <w:szCs w:val="24"/>
          <w:lang w:eastAsia="zh-CN"/>
          <w14:textFill>
            <w14:solidFill>
              <w14:schemeClr w14:val="tx1"/>
            </w14:solidFill>
          </w14:textFill>
        </w:rPr>
        <w:t>关于广东琥锋镁生物科技有限公司</w:t>
      </w:r>
      <w:r>
        <w:rPr>
          <w:rFonts w:hint="eastAsia" w:cs="Times New Roman"/>
          <w:color w:val="000000" w:themeColor="text1"/>
          <w:sz w:val="24"/>
          <w:szCs w:val="24"/>
          <w:lang w:val="en-US" w:eastAsia="zh-CN"/>
          <w14:textFill>
            <w14:solidFill>
              <w14:schemeClr w14:val="tx1"/>
            </w14:solidFill>
          </w14:textFill>
        </w:rPr>
        <w:t>生物有机肥</w:t>
      </w:r>
    </w:p>
    <w:p w14:paraId="051D3663">
      <w:pPr>
        <w:pStyle w:val="53"/>
        <w:keepNext w:val="0"/>
        <w:keepLines w:val="0"/>
        <w:pageBreakBefore w:val="0"/>
        <w:widowControl w:val="0"/>
        <w:kinsoku/>
        <w:wordWrap/>
        <w:overflowPunct/>
        <w:topLinePunct w:val="0"/>
        <w:autoSpaceDE/>
        <w:autoSpaceDN/>
        <w:bidi w:val="0"/>
        <w:adjustRightInd/>
        <w:spacing w:line="360" w:lineRule="auto"/>
        <w:ind w:left="0" w:right="0" w:firstLine="480" w:firstLineChars="200"/>
        <w:jc w:val="center"/>
        <w:textAlignment w:val="auto"/>
        <w:rPr>
          <w:rFonts w:hint="eastAsia" w:cs="Times New Roman"/>
          <w:color w:val="000000" w:themeColor="text1"/>
          <w:sz w:val="24"/>
          <w:szCs w:val="24"/>
          <w:lang w:eastAsia="zh-CN"/>
          <w14:textFill>
            <w14:solidFill>
              <w14:schemeClr w14:val="tx1"/>
            </w14:solidFill>
          </w14:textFill>
        </w:rPr>
      </w:pPr>
      <w:r>
        <w:rPr>
          <w:rFonts w:hint="eastAsia" w:cs="Times New Roman"/>
          <w:color w:val="000000" w:themeColor="text1"/>
          <w:sz w:val="24"/>
          <w:szCs w:val="24"/>
          <w:lang w:val="en-US" w:eastAsia="zh-CN"/>
          <w14:textFill>
            <w14:solidFill>
              <w14:schemeClr w14:val="tx1"/>
            </w14:solidFill>
          </w14:textFill>
        </w:rPr>
        <w:t>生产线项目</w:t>
      </w:r>
      <w:r>
        <w:rPr>
          <w:rFonts w:hint="eastAsia" w:cs="Times New Roman"/>
          <w:color w:val="000000" w:themeColor="text1"/>
          <w:sz w:val="24"/>
          <w:szCs w:val="24"/>
          <w:lang w:eastAsia="zh-CN"/>
          <w14:textFill>
            <w14:solidFill>
              <w14:schemeClr w14:val="tx1"/>
            </w14:solidFill>
          </w14:textFill>
        </w:rPr>
        <w:t>环境影响报告表的批复</w:t>
      </w:r>
    </w:p>
    <w:p w14:paraId="33E259C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000000" w:themeColor="text1"/>
          <w14:textFill>
            <w14:solidFill>
              <w14:schemeClr w14:val="tx1"/>
            </w14:solidFill>
          </w14:textFill>
        </w:rPr>
      </w:pPr>
      <w:r>
        <w:rPr>
          <w:rFonts w:hint="eastAsia" w:cs="Times New Roman"/>
          <w:color w:val="000000" w:themeColor="text1"/>
          <w:lang w:eastAsia="zh-CN"/>
          <w14:textFill>
            <w14:solidFill>
              <w14:schemeClr w14:val="tx1"/>
            </w14:solidFill>
          </w14:textFill>
        </w:rPr>
        <w:t>广东琥锋镁生物科技有限公司</w:t>
      </w:r>
      <w:r>
        <w:rPr>
          <w:rFonts w:hint="default" w:ascii="Times New Roman" w:hAnsi="Times New Roman" w:eastAsia="宋体" w:cs="Times New Roman"/>
          <w:color w:val="000000" w:themeColor="text1"/>
          <w14:textFill>
            <w14:solidFill>
              <w14:schemeClr w14:val="tx1"/>
            </w14:solidFill>
          </w14:textFill>
        </w:rPr>
        <w:t>：</w:t>
      </w:r>
    </w:p>
    <w:p w14:paraId="1E81174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14:textFill>
            <w14:solidFill>
              <w14:schemeClr w14:val="tx1"/>
            </w14:solidFill>
          </w14:textFill>
        </w:rPr>
        <w:t>你</w:t>
      </w:r>
      <w:r>
        <w:rPr>
          <w:rFonts w:hint="eastAsia" w:cs="Times New Roman"/>
          <w:color w:val="000000" w:themeColor="text1"/>
          <w:lang w:val="en-US" w:eastAsia="zh-CN"/>
          <w14:textFill>
            <w14:solidFill>
              <w14:schemeClr w14:val="tx1"/>
            </w14:solidFill>
          </w14:textFill>
        </w:rPr>
        <w:t>单位</w:t>
      </w:r>
      <w:r>
        <w:rPr>
          <w:rFonts w:hint="default" w:ascii="Times New Roman" w:hAnsi="Times New Roman" w:eastAsia="宋体" w:cs="Times New Roman"/>
          <w:color w:val="000000" w:themeColor="text1"/>
          <w14:textFill>
            <w14:solidFill>
              <w14:schemeClr w14:val="tx1"/>
            </w14:solidFill>
          </w14:textFill>
        </w:rPr>
        <w:t>报来的《</w:t>
      </w:r>
      <w:r>
        <w:rPr>
          <w:rFonts w:hint="default" w:ascii="Times New Roman" w:hAnsi="Times New Roman" w:eastAsia="宋体" w:cs="Times New Roman"/>
          <w:color w:val="000000" w:themeColor="text1"/>
          <w:lang w:val="en-US" w:eastAsia="zh-CN"/>
          <w14:textFill>
            <w14:solidFill>
              <w14:schemeClr w14:val="tx1"/>
            </w14:solidFill>
          </w14:textFill>
        </w:rPr>
        <w:t>生物有机肥生产线项目</w:t>
      </w:r>
      <w:r>
        <w:rPr>
          <w:rFonts w:hint="default" w:ascii="Times New Roman" w:hAnsi="Times New Roman" w:eastAsia="宋体" w:cs="Times New Roman"/>
          <w:color w:val="000000" w:themeColor="text1"/>
          <w14:textFill>
            <w14:solidFill>
              <w14:schemeClr w14:val="tx1"/>
            </w14:solidFill>
          </w14:textFill>
        </w:rPr>
        <w:t>环境影响报告表》</w:t>
      </w:r>
      <w:r>
        <w:rPr>
          <w:rFonts w:hint="default" w:ascii="Times New Roman" w:hAnsi="Times New Roman" w:eastAsia="宋体" w:cs="Times New Roman"/>
          <w:color w:val="000000" w:themeColor="text1"/>
          <w:lang w:eastAsia="zh-CN"/>
          <w14:textFill>
            <w14:solidFill>
              <w14:schemeClr w14:val="tx1"/>
            </w14:solidFill>
          </w14:textFill>
        </w:rPr>
        <w:t>（</w:t>
      </w:r>
      <w:r>
        <w:rPr>
          <w:rFonts w:hint="default" w:ascii="Times New Roman" w:hAnsi="Times New Roman" w:eastAsia="宋体" w:cs="Times New Roman"/>
          <w:color w:val="000000" w:themeColor="text1"/>
          <w14:textFill>
            <w14:solidFill>
              <w14:schemeClr w14:val="tx1"/>
            </w14:solidFill>
          </w14:textFill>
        </w:rPr>
        <w:t>以下简称《报告表》</w:t>
      </w:r>
      <w:r>
        <w:rPr>
          <w:rFonts w:hint="default" w:ascii="Times New Roman" w:hAnsi="Times New Roman" w:eastAsia="宋体" w:cs="Times New Roman"/>
          <w:color w:val="000000" w:themeColor="text1"/>
          <w:lang w:eastAsia="zh-CN"/>
          <w14:textFill>
            <w14:solidFill>
              <w14:schemeClr w14:val="tx1"/>
            </w14:solidFill>
          </w14:textFill>
        </w:rPr>
        <w:t>）</w:t>
      </w:r>
      <w:r>
        <w:rPr>
          <w:rFonts w:hint="default" w:ascii="Times New Roman" w:hAnsi="Times New Roman" w:eastAsia="宋体" w:cs="Times New Roman"/>
          <w:color w:val="000000" w:themeColor="text1"/>
          <w14:textFill>
            <w14:solidFill>
              <w14:schemeClr w14:val="tx1"/>
            </w14:solidFill>
          </w14:textFill>
        </w:rPr>
        <w:t>及有关资料收悉。经研究</w:t>
      </w:r>
      <w:r>
        <w:rPr>
          <w:rFonts w:hint="default" w:ascii="Times New Roman" w:hAnsi="Times New Roman" w:eastAsia="宋体" w:cs="Times New Roman"/>
          <w:color w:val="000000" w:themeColor="text1"/>
          <w:lang w:eastAsia="zh-CN"/>
          <w14:textFill>
            <w14:solidFill>
              <w14:schemeClr w14:val="tx1"/>
            </w14:solidFill>
          </w14:textFill>
        </w:rPr>
        <w:t>，</w:t>
      </w:r>
      <w:r>
        <w:rPr>
          <w:rFonts w:hint="default" w:ascii="Times New Roman" w:hAnsi="Times New Roman" w:eastAsia="宋体" w:cs="Times New Roman"/>
          <w:color w:val="000000" w:themeColor="text1"/>
          <w14:textFill>
            <w14:solidFill>
              <w14:schemeClr w14:val="tx1"/>
            </w14:solidFill>
          </w14:textFill>
        </w:rPr>
        <w:t>批复如下：</w:t>
      </w:r>
    </w:p>
    <w:p w14:paraId="265070C4">
      <w:pPr>
        <w:pStyle w:val="13"/>
        <w:keepNext/>
        <w:keepLines/>
        <w:pageBreakBefore w:val="0"/>
        <w:widowControl w:val="0"/>
        <w:kinsoku/>
        <w:wordWrap/>
        <w:overflowPunct/>
        <w:topLinePunct w:val="0"/>
        <w:autoSpaceDE/>
        <w:autoSpaceDN/>
        <w:bidi w:val="0"/>
        <w:adjustRightInd/>
        <w:snapToGrid/>
        <w:spacing w:line="360" w:lineRule="auto"/>
        <w:ind w:left="0" w:right="0" w:firstLine="480" w:firstLineChars="200"/>
        <w:jc w:val="both"/>
        <w:textAlignment w:val="auto"/>
        <w:rPr>
          <w:rFonts w:hint="default" w:ascii="Times New Roman" w:hAnsi="Times New Roman" w:cs="Times New Roman"/>
          <w:b w:val="0"/>
          <w:bCs/>
          <w:color w:val="000000" w:themeColor="text1"/>
          <w:kern w:val="0"/>
          <w:sz w:val="24"/>
          <w:szCs w:val="24"/>
          <w:lang w:val="en-US" w:eastAsia="zh-CN" w:bidi="ar"/>
          <w14:textFill>
            <w14:solidFill>
              <w14:schemeClr w14:val="tx1"/>
            </w14:solidFill>
          </w14:textFill>
        </w:rPr>
      </w:pPr>
      <w:bookmarkStart w:id="515" w:name="_Toc30742"/>
      <w:bookmarkStart w:id="516" w:name="_Toc32764"/>
      <w:bookmarkStart w:id="517" w:name="_Toc26872"/>
      <w:bookmarkStart w:id="518" w:name="_Toc15702"/>
      <w:r>
        <w:rPr>
          <w:rFonts w:hint="default" w:ascii="Times New Roman" w:hAnsi="Times New Roman" w:eastAsia="宋体" w:cs="Times New Roman"/>
          <w:b w:val="0"/>
          <w:color w:val="000000" w:themeColor="text1"/>
          <w:kern w:val="2"/>
          <w:sz w:val="24"/>
          <w:szCs w:val="24"/>
          <w:lang w:val="en-US" w:eastAsia="zh-CN" w:bidi="ar-SA"/>
          <w14:textFill>
            <w14:solidFill>
              <w14:schemeClr w14:val="tx1"/>
            </w14:solidFill>
          </w14:textFill>
        </w:rPr>
        <w:t>一、广</w:t>
      </w:r>
      <w:r>
        <w:rPr>
          <w:rFonts w:hint="default" w:ascii="Times New Roman" w:hAnsi="Times New Roman" w:cs="Times New Roman"/>
          <w:b w:val="0"/>
          <w:bCs/>
          <w:color w:val="000000" w:themeColor="text1"/>
          <w:kern w:val="0"/>
          <w:sz w:val="24"/>
          <w:szCs w:val="24"/>
          <w:lang w:val="en-US" w:eastAsia="zh-CN" w:bidi="ar"/>
          <w14:textFill>
            <w14:solidFill>
              <w14:schemeClr w14:val="tx1"/>
            </w14:solidFill>
          </w14:textFill>
        </w:rPr>
        <w:t>东琥锋镁生物科技有限公司生物有机肥生产线项目建设地点为茂名市电白区树仔镇228国道北面登楼村委会中村</w:t>
      </w:r>
      <w:r>
        <w:rPr>
          <w:rFonts w:hint="eastAsia" w:ascii="Times New Roman" w:hAnsi="Times New Roman" w:cs="Times New Roman"/>
          <w:b w:val="0"/>
          <w:bCs/>
          <w:color w:val="000000" w:themeColor="text1"/>
          <w:kern w:val="0"/>
          <w:sz w:val="24"/>
          <w:szCs w:val="24"/>
          <w:lang w:val="en-US" w:eastAsia="zh-CN" w:bidi="ar"/>
          <w14:textFill>
            <w14:solidFill>
              <w14:schemeClr w14:val="tx1"/>
            </w14:solidFill>
          </w14:textFill>
        </w:rPr>
        <w:t>（</w:t>
      </w:r>
      <w:r>
        <w:rPr>
          <w:rFonts w:hint="default" w:ascii="Times New Roman" w:hAnsi="Times New Roman" w:cs="Times New Roman"/>
          <w:b w:val="0"/>
          <w:bCs/>
          <w:color w:val="000000" w:themeColor="text1"/>
          <w:kern w:val="0"/>
          <w:sz w:val="24"/>
          <w:szCs w:val="24"/>
          <w:lang w:val="en-US" w:eastAsia="zh-CN" w:bidi="ar"/>
          <w14:textFill>
            <w14:solidFill>
              <w14:schemeClr w14:val="tx1"/>
            </w14:solidFill>
          </w14:textFill>
        </w:rPr>
        <w:t>地理坐标</w:t>
      </w:r>
      <w:r>
        <w:rPr>
          <w:rFonts w:hint="eastAsia" w:ascii="Times New Roman" w:hAnsi="Times New Roman" w:cs="Times New Roman"/>
          <w:b w:val="0"/>
          <w:bCs/>
          <w:color w:val="000000" w:themeColor="text1"/>
          <w:kern w:val="0"/>
          <w:sz w:val="24"/>
          <w:szCs w:val="24"/>
          <w:lang w:val="en-US" w:eastAsia="zh-CN" w:bidi="ar"/>
          <w14:textFill>
            <w14:solidFill>
              <w14:schemeClr w14:val="tx1"/>
            </w14:solidFill>
          </w14:textFill>
        </w:rPr>
        <w:t>：</w:t>
      </w:r>
      <w:r>
        <w:rPr>
          <w:rFonts w:hint="default" w:ascii="Times New Roman" w:hAnsi="Times New Roman" w:cs="Times New Roman"/>
          <w:b w:val="0"/>
          <w:bCs/>
          <w:color w:val="000000" w:themeColor="text1"/>
          <w:kern w:val="0"/>
          <w:sz w:val="24"/>
          <w:szCs w:val="24"/>
          <w:lang w:val="en-US" w:eastAsia="zh-CN" w:bidi="ar"/>
          <w14:textFill>
            <w14:solidFill>
              <w14:schemeClr w14:val="tx1"/>
            </w14:solidFill>
          </w14:textFill>
        </w:rPr>
        <w:t>东经111°12'35.110"，北纬21°32'12.452"</w:t>
      </w:r>
      <w:r>
        <w:rPr>
          <w:rFonts w:hint="eastAsia" w:ascii="Times New Roman" w:hAnsi="Times New Roman" w:cs="Times New Roman"/>
          <w:b w:val="0"/>
          <w:bCs/>
          <w:color w:val="000000" w:themeColor="text1"/>
          <w:kern w:val="0"/>
          <w:sz w:val="24"/>
          <w:szCs w:val="24"/>
          <w:lang w:val="en-US" w:eastAsia="zh-CN" w:bidi="ar"/>
          <w14:textFill>
            <w14:solidFill>
              <w14:schemeClr w14:val="tx1"/>
            </w14:solidFill>
          </w14:textFill>
        </w:rPr>
        <w:t>）</w:t>
      </w:r>
      <w:r>
        <w:rPr>
          <w:rFonts w:hint="default" w:ascii="Times New Roman" w:hAnsi="Times New Roman" w:cs="Times New Roman"/>
          <w:b w:val="0"/>
          <w:bCs/>
          <w:color w:val="000000" w:themeColor="text1"/>
          <w:kern w:val="0"/>
          <w:sz w:val="24"/>
          <w:szCs w:val="24"/>
          <w:lang w:val="en-US" w:eastAsia="zh-CN" w:bidi="ar"/>
          <w14:textFill>
            <w14:solidFill>
              <w14:schemeClr w14:val="tx1"/>
            </w14:solidFill>
          </w14:textFill>
        </w:rPr>
        <w:t>。项目总投资2300万元，其中环保投资30万元。项目占地面积2200.6平方米，建筑面积2209.55平方米。项目主要从事有机水溶肥制造。主要生产设备</w:t>
      </w:r>
      <w:r>
        <w:rPr>
          <w:rFonts w:hint="eastAsia" w:ascii="Times New Roman" w:hAnsi="Times New Roman" w:cs="Times New Roman"/>
          <w:b w:val="0"/>
          <w:bCs/>
          <w:color w:val="000000" w:themeColor="text1"/>
          <w:kern w:val="0"/>
          <w:sz w:val="24"/>
          <w:szCs w:val="24"/>
          <w:lang w:val="en-US" w:eastAsia="zh-CN" w:bidi="ar"/>
          <w14:textFill>
            <w14:solidFill>
              <w14:schemeClr w14:val="tx1"/>
            </w14:solidFill>
          </w14:textFill>
        </w:rPr>
        <w:t>：</w:t>
      </w:r>
      <w:r>
        <w:rPr>
          <w:rFonts w:hint="default" w:ascii="Times New Roman" w:hAnsi="Times New Roman" w:cs="Times New Roman"/>
          <w:b w:val="0"/>
          <w:bCs/>
          <w:color w:val="000000" w:themeColor="text1"/>
          <w:kern w:val="0"/>
          <w:sz w:val="24"/>
          <w:szCs w:val="24"/>
          <w:lang w:val="en-US" w:eastAsia="zh-CN" w:bidi="ar"/>
          <w14:textFill>
            <w14:solidFill>
              <w14:schemeClr w14:val="tx1"/>
            </w14:solidFill>
          </w14:textFill>
        </w:rPr>
        <w:t>混合搅拌罐10个、立式搅拌机3台、液体原料罐8个、成品储存罐8个、原料投料罐2个、灌装生产线3套、燃天然气锅炉(0.3th)1台等。主要生产工艺</w:t>
      </w:r>
      <w:r>
        <w:rPr>
          <w:rFonts w:hint="eastAsia" w:cs="Times New Roman"/>
          <w:b w:val="0"/>
          <w:bCs/>
          <w:color w:val="000000" w:themeColor="text1"/>
          <w:kern w:val="0"/>
          <w:sz w:val="24"/>
          <w:szCs w:val="24"/>
          <w:lang w:val="en-US" w:eastAsia="zh-CN" w:bidi="ar"/>
          <w14:textFill>
            <w14:solidFill>
              <w14:schemeClr w14:val="tx1"/>
            </w14:solidFill>
          </w14:textFill>
        </w:rPr>
        <w:t>：</w:t>
      </w:r>
      <w:r>
        <w:rPr>
          <w:rFonts w:hint="default" w:ascii="Times New Roman" w:hAnsi="Times New Roman" w:cs="Times New Roman"/>
          <w:b w:val="0"/>
          <w:bCs/>
          <w:color w:val="000000" w:themeColor="text1"/>
          <w:kern w:val="0"/>
          <w:sz w:val="24"/>
          <w:szCs w:val="24"/>
          <w:lang w:val="en-US" w:eastAsia="zh-CN" w:bidi="ar"/>
          <w14:textFill>
            <w14:solidFill>
              <w14:schemeClr w14:val="tx1"/>
            </w14:solidFill>
          </w14:textFill>
        </w:rPr>
        <w:t>原料</w:t>
      </w:r>
      <w:r>
        <w:rPr>
          <w:rFonts w:hint="eastAsia" w:cs="Times New Roman"/>
          <w:b w:val="0"/>
          <w:bCs/>
          <w:color w:val="000000" w:themeColor="text1"/>
          <w:kern w:val="0"/>
          <w:sz w:val="24"/>
          <w:szCs w:val="24"/>
          <w:lang w:val="en-US" w:eastAsia="zh-CN" w:bidi="ar"/>
          <w14:textFill>
            <w14:solidFill>
              <w14:schemeClr w14:val="tx1"/>
            </w14:solidFill>
          </w14:textFill>
        </w:rPr>
        <w:t>--</w:t>
      </w:r>
      <w:r>
        <w:rPr>
          <w:rFonts w:hint="default" w:ascii="Times New Roman" w:hAnsi="Times New Roman" w:cs="Times New Roman"/>
          <w:b w:val="0"/>
          <w:bCs/>
          <w:color w:val="000000" w:themeColor="text1"/>
          <w:kern w:val="0"/>
          <w:sz w:val="24"/>
          <w:szCs w:val="24"/>
          <w:lang w:val="en-US" w:eastAsia="zh-CN" w:bidi="ar"/>
          <w14:textFill>
            <w14:solidFill>
              <w14:schemeClr w14:val="tx1"/>
            </w14:solidFill>
          </w14:textFill>
        </w:rPr>
        <w:t>混合搅拌</w:t>
      </w:r>
      <w:r>
        <w:rPr>
          <w:rFonts w:hint="eastAsia" w:cs="Times New Roman"/>
          <w:b w:val="0"/>
          <w:bCs/>
          <w:color w:val="000000" w:themeColor="text1"/>
          <w:kern w:val="0"/>
          <w:sz w:val="24"/>
          <w:szCs w:val="24"/>
          <w:lang w:val="en-US" w:eastAsia="zh-CN" w:bidi="ar"/>
          <w14:textFill>
            <w14:solidFill>
              <w14:schemeClr w14:val="tx1"/>
            </w14:solidFill>
          </w14:textFill>
        </w:rPr>
        <w:t>--</w:t>
      </w:r>
      <w:r>
        <w:rPr>
          <w:rFonts w:hint="default" w:ascii="Times New Roman" w:hAnsi="Times New Roman" w:cs="Times New Roman"/>
          <w:b w:val="0"/>
          <w:bCs/>
          <w:color w:val="000000" w:themeColor="text1"/>
          <w:kern w:val="0"/>
          <w:sz w:val="24"/>
          <w:szCs w:val="24"/>
          <w:lang w:val="en-US" w:eastAsia="zh-CN" w:bidi="ar"/>
          <w14:textFill>
            <w14:solidFill>
              <w14:schemeClr w14:val="tx1"/>
            </w14:solidFill>
          </w14:textFill>
        </w:rPr>
        <w:t>成品储罐</w:t>
      </w:r>
      <w:r>
        <w:rPr>
          <w:rFonts w:hint="eastAsia" w:cs="Times New Roman"/>
          <w:b w:val="0"/>
          <w:bCs/>
          <w:color w:val="000000" w:themeColor="text1"/>
          <w:kern w:val="0"/>
          <w:sz w:val="24"/>
          <w:szCs w:val="24"/>
          <w:lang w:val="en-US" w:eastAsia="zh-CN" w:bidi="ar"/>
          <w14:textFill>
            <w14:solidFill>
              <w14:schemeClr w14:val="tx1"/>
            </w14:solidFill>
          </w14:textFill>
        </w:rPr>
        <w:t>--</w:t>
      </w:r>
      <w:r>
        <w:rPr>
          <w:rFonts w:hint="default" w:ascii="Times New Roman" w:hAnsi="Times New Roman" w:cs="Times New Roman"/>
          <w:b w:val="0"/>
          <w:bCs/>
          <w:color w:val="000000" w:themeColor="text1"/>
          <w:kern w:val="0"/>
          <w:sz w:val="24"/>
          <w:szCs w:val="24"/>
          <w:lang w:val="en-US" w:eastAsia="zh-CN" w:bidi="ar"/>
          <w14:textFill>
            <w14:solidFill>
              <w14:schemeClr w14:val="tx1"/>
            </w14:solidFill>
          </w14:textFill>
        </w:rPr>
        <w:t>灌装成品</w:t>
      </w:r>
      <w:r>
        <w:rPr>
          <w:rFonts w:hint="eastAsia" w:cs="Times New Roman"/>
          <w:b w:val="0"/>
          <w:bCs/>
          <w:color w:val="000000" w:themeColor="text1"/>
          <w:kern w:val="0"/>
          <w:sz w:val="24"/>
          <w:szCs w:val="24"/>
          <w:lang w:val="en-US" w:eastAsia="zh-CN" w:bidi="ar"/>
          <w14:textFill>
            <w14:solidFill>
              <w14:schemeClr w14:val="tx1"/>
            </w14:solidFill>
          </w14:textFill>
        </w:rPr>
        <w:t>--</w:t>
      </w:r>
      <w:r>
        <w:rPr>
          <w:rFonts w:hint="default" w:ascii="Times New Roman" w:hAnsi="Times New Roman" w:cs="Times New Roman"/>
          <w:b w:val="0"/>
          <w:bCs/>
          <w:color w:val="000000" w:themeColor="text1"/>
          <w:kern w:val="0"/>
          <w:sz w:val="24"/>
          <w:szCs w:val="24"/>
          <w:lang w:val="en-US" w:eastAsia="zh-CN" w:bidi="ar"/>
          <w14:textFill>
            <w14:solidFill>
              <w14:schemeClr w14:val="tx1"/>
            </w14:solidFill>
          </w14:textFill>
        </w:rPr>
        <w:t>外售。主要原辅材料</w:t>
      </w:r>
      <w:r>
        <w:rPr>
          <w:rFonts w:hint="eastAsia" w:ascii="Times New Roman" w:hAnsi="Times New Roman" w:cs="Times New Roman"/>
          <w:b w:val="0"/>
          <w:bCs/>
          <w:color w:val="000000" w:themeColor="text1"/>
          <w:kern w:val="0"/>
          <w:sz w:val="24"/>
          <w:szCs w:val="24"/>
          <w:lang w:val="en-US" w:eastAsia="zh-CN" w:bidi="ar"/>
          <w14:textFill>
            <w14:solidFill>
              <w14:schemeClr w14:val="tx1"/>
            </w14:solidFill>
          </w14:textFill>
        </w:rPr>
        <w:t>：</w:t>
      </w:r>
      <w:r>
        <w:rPr>
          <w:rFonts w:hint="default" w:ascii="Times New Roman" w:hAnsi="Times New Roman" w:cs="Times New Roman"/>
          <w:b w:val="0"/>
          <w:bCs/>
          <w:color w:val="000000" w:themeColor="text1"/>
          <w:kern w:val="0"/>
          <w:sz w:val="24"/>
          <w:szCs w:val="24"/>
          <w:lang w:val="en-US" w:eastAsia="zh-CN" w:bidi="ar"/>
          <w14:textFill>
            <w14:solidFill>
              <w14:schemeClr w14:val="tx1"/>
            </w14:solidFill>
          </w14:textFill>
        </w:rPr>
        <w:t>鲜鱼浆、碳水化合物、微量元素原料、中量元素原料、大量元素原料、氨基酸液等。项目建成后预计年产有机水溶肥料30000吨，其中</w:t>
      </w:r>
      <w:r>
        <w:rPr>
          <w:rFonts w:hint="eastAsia" w:ascii="Times New Roman" w:hAnsi="Times New Roman" w:cs="Times New Roman"/>
          <w:b w:val="0"/>
          <w:bCs/>
          <w:color w:val="000000" w:themeColor="text1"/>
          <w:kern w:val="0"/>
          <w:sz w:val="24"/>
          <w:szCs w:val="24"/>
          <w:lang w:val="en-US" w:eastAsia="zh-CN" w:bidi="ar"/>
          <w14:textFill>
            <w14:solidFill>
              <w14:schemeClr w14:val="tx1"/>
            </w14:solidFill>
          </w14:textFill>
        </w:rPr>
        <w:t>：</w:t>
      </w:r>
      <w:r>
        <w:rPr>
          <w:rFonts w:hint="default" w:ascii="Times New Roman" w:hAnsi="Times New Roman" w:cs="Times New Roman"/>
          <w:b w:val="0"/>
          <w:bCs/>
          <w:color w:val="000000" w:themeColor="text1"/>
          <w:kern w:val="0"/>
          <w:sz w:val="24"/>
          <w:szCs w:val="24"/>
          <w:lang w:val="en-US" w:eastAsia="zh-CN" w:bidi="ar"/>
          <w14:textFill>
            <w14:solidFill>
              <w14:schemeClr w14:val="tx1"/>
            </w14:solidFill>
          </w14:textFill>
        </w:rPr>
        <w:t>有机水溶性肥料25000吨，中量元素水溶肥2500吨，大量元素水溶肥2500 吨</w:t>
      </w:r>
      <w:r>
        <w:rPr>
          <w:rFonts w:hint="eastAsia" w:ascii="Times New Roman" w:hAnsi="Times New Roman" w:cs="Times New Roman"/>
          <w:b w:val="0"/>
          <w:bCs/>
          <w:color w:val="000000" w:themeColor="text1"/>
          <w:kern w:val="0"/>
          <w:sz w:val="24"/>
          <w:szCs w:val="24"/>
          <w:lang w:val="en-US" w:eastAsia="zh-CN" w:bidi="ar"/>
          <w14:textFill>
            <w14:solidFill>
              <w14:schemeClr w14:val="tx1"/>
            </w14:solidFill>
          </w14:textFill>
        </w:rPr>
        <w:t>。</w:t>
      </w:r>
      <w:bookmarkEnd w:id="515"/>
      <w:bookmarkEnd w:id="516"/>
      <w:bookmarkEnd w:id="517"/>
      <w:bookmarkEnd w:id="518"/>
    </w:p>
    <w:p w14:paraId="550416D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14:textFill>
            <w14:solidFill>
              <w14:schemeClr w14:val="tx1"/>
            </w14:solidFill>
          </w14:textFill>
        </w:rPr>
        <w:t>二、 茂名市环境技术中心出具的《关于生物有机肥生产线环境影响报告表的技术评估报告》(茂环技评[2025]83号)认为，报告表对本项目实施后可能造成的环境影响分析、预测和评估符合相关导则和技术规范要求，提出预防或者减轻不良环境影响的</w:t>
      </w:r>
    </w:p>
    <w:p w14:paraId="0C6371FF">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14:textFill>
            <w14:solidFill>
              <w14:schemeClr w14:val="tx1"/>
            </w14:solidFill>
          </w14:textFill>
        </w:rPr>
        <w:t>对策和措施合理，环境影响评价结论总体可信。我分局局务会审议并原则通过对报告表的审查。项目建设和运营中还应重点做好以下工作：</w:t>
      </w:r>
    </w:p>
    <w:p w14:paraId="0DDB888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w:t>
      </w:r>
      <w:r>
        <w:rPr>
          <w:rFonts w:hint="eastAsia" w:ascii="Times New Roman" w:hAnsi="Times New Roman" w:eastAsia="宋体" w:cs="Times New Roman"/>
          <w:color w:val="000000" w:themeColor="text1"/>
          <w:lang w:val="en-US" w:eastAsia="zh-CN"/>
          <w14:textFill>
            <w14:solidFill>
              <w14:schemeClr w14:val="tx1"/>
            </w14:solidFill>
          </w14:textFill>
        </w:rPr>
        <w:t>一</w:t>
      </w:r>
      <w:r>
        <w:rPr>
          <w:rFonts w:hint="eastAsia" w:ascii="Times New Roman" w:hAnsi="Times New Roman" w:eastAsia="宋体" w:cs="Times New Roman"/>
          <w:color w:val="000000" w:themeColor="text1"/>
          <w:lang w:eastAsia="zh-CN"/>
          <w14:textFill>
            <w14:solidFill>
              <w14:schemeClr w14:val="tx1"/>
            </w14:solidFill>
          </w14:textFill>
        </w:rPr>
        <w:t>）)严格落实废气污染防治措施。投料工序粉尘须采取全封闭输送形式，并对原料采取增湿等措施，有效减少粉尘排放</w:t>
      </w:r>
      <w:r>
        <w:rPr>
          <w:rFonts w:hint="eastAsia" w:cs="Times New Roman"/>
          <w:color w:val="000000" w:themeColor="text1"/>
          <w:lang w:eastAsia="zh-CN"/>
          <w14:textFill>
            <w14:solidFill>
              <w14:schemeClr w14:val="tx1"/>
            </w14:solidFill>
          </w14:textFill>
        </w:rPr>
        <w:t>；</w:t>
      </w:r>
      <w:r>
        <w:rPr>
          <w:rFonts w:hint="eastAsia" w:ascii="Times New Roman" w:hAnsi="Times New Roman" w:eastAsia="宋体" w:cs="Times New Roman"/>
          <w:color w:val="000000" w:themeColor="text1"/>
          <w:lang w:eastAsia="zh-CN"/>
          <w14:textFill>
            <w14:solidFill>
              <w14:schemeClr w14:val="tx1"/>
            </w14:solidFill>
          </w14:textFill>
        </w:rPr>
        <w:t>搅拌、罐装等工序产生的恶臭气体须安装集气罩收集，通过“水洗喷淋塔(PH调节)+生物滴滤塔”处理，再经15米高排气筒高</w:t>
      </w:r>
    </w:p>
    <w:p w14:paraId="7ECED41F">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空排放</w:t>
      </w:r>
      <w:r>
        <w:rPr>
          <w:rFonts w:hint="eastAsia" w:cs="Times New Roman"/>
          <w:color w:val="000000" w:themeColor="text1"/>
          <w:lang w:eastAsia="zh-CN"/>
          <w14:textFill>
            <w14:solidFill>
              <w14:schemeClr w14:val="tx1"/>
            </w14:solidFill>
          </w14:textFill>
        </w:rPr>
        <w:t>；</w:t>
      </w:r>
      <w:r>
        <w:rPr>
          <w:rFonts w:hint="eastAsia" w:ascii="Times New Roman" w:hAnsi="Times New Roman" w:eastAsia="宋体" w:cs="Times New Roman"/>
          <w:color w:val="000000" w:themeColor="text1"/>
          <w:lang w:eastAsia="zh-CN"/>
          <w14:textFill>
            <w14:solidFill>
              <w14:schemeClr w14:val="tx1"/>
            </w14:solidFill>
          </w14:textFill>
        </w:rPr>
        <w:t>燃天然气锅炉废气采用低氮燃烧技术，燃烧尾气经12米高排气筒排放。有组织排放的氨、硫化氢、臭气浓度执行恶臭污染物排放标准》(GB14554-93)表2恶臭污染物排放标准值，无组织排放的氨、硫化氢、臭气浓度执行《恶臭污染物排放标准》</w:t>
      </w:r>
    </w:p>
    <w:p w14:paraId="2A99D2D4">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(GB14554-93)表1恶臭污染物厂界二级标准值</w:t>
      </w:r>
      <w:r>
        <w:rPr>
          <w:rFonts w:hint="eastAsia" w:cs="Times New Roman"/>
          <w:color w:val="000000" w:themeColor="text1"/>
          <w:lang w:eastAsia="zh-CN"/>
          <w14:textFill>
            <w14:solidFill>
              <w14:schemeClr w14:val="tx1"/>
            </w14:solidFill>
          </w14:textFill>
        </w:rPr>
        <w:t>；</w:t>
      </w:r>
      <w:r>
        <w:rPr>
          <w:rFonts w:hint="eastAsia" w:ascii="Times New Roman" w:hAnsi="Times New Roman" w:eastAsia="宋体" w:cs="Times New Roman"/>
          <w:color w:val="000000" w:themeColor="text1"/>
          <w:lang w:eastAsia="zh-CN"/>
          <w14:textFill>
            <w14:solidFill>
              <w14:schemeClr w14:val="tx1"/>
            </w14:solidFill>
          </w14:textFill>
        </w:rPr>
        <w:t>燃天然气锅炉的烟气黑度、颗粒物和二氧化硫执行广东省《锅炉大气污染物排放标准》(DB44/765-2019)中表2新建燃气锅炉排放标准，氮氧化物执行表3大气污染物特别排放限值(NOx≤50毫克/立方米)</w:t>
      </w:r>
      <w:r>
        <w:rPr>
          <w:rFonts w:hint="eastAsia" w:cs="Times New Roman"/>
          <w:color w:val="000000" w:themeColor="text1"/>
          <w:lang w:eastAsia="zh-CN"/>
          <w14:textFill>
            <w14:solidFill>
              <w14:schemeClr w14:val="tx1"/>
            </w14:solidFill>
          </w14:textFill>
        </w:rPr>
        <w:t>；</w:t>
      </w:r>
      <w:r>
        <w:rPr>
          <w:rFonts w:hint="eastAsia" w:ascii="Times New Roman" w:hAnsi="Times New Roman" w:eastAsia="宋体" w:cs="Times New Roman"/>
          <w:color w:val="000000" w:themeColor="text1"/>
          <w:lang w:eastAsia="zh-CN"/>
          <w14:textFill>
            <w14:solidFill>
              <w14:schemeClr w14:val="tx1"/>
            </w14:solidFill>
          </w14:textFill>
        </w:rPr>
        <w:t>无组织排放的颗粒物执行广东省《大气污染物排放限值》(DB44/27-2001)第二时段厂界无组织排放监控点浓度限值。</w:t>
      </w:r>
    </w:p>
    <w:p w14:paraId="04DAD18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000000" w:themeColor="text1"/>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w:t>
      </w:r>
      <w:r>
        <w:rPr>
          <w:rFonts w:hint="eastAsia" w:ascii="Times New Roman" w:hAnsi="Times New Roman" w:eastAsia="宋体" w:cs="Times New Roman"/>
          <w:color w:val="000000" w:themeColor="text1"/>
          <w:lang w:val="en-US" w:eastAsia="zh-CN"/>
          <w14:textFill>
            <w14:solidFill>
              <w14:schemeClr w14:val="tx1"/>
            </w14:solidFill>
          </w14:textFill>
        </w:rPr>
        <w:t>二</w:t>
      </w:r>
      <w:r>
        <w:rPr>
          <w:rFonts w:hint="eastAsia" w:ascii="Times New Roman" w:hAnsi="Times New Roman" w:eastAsia="宋体" w:cs="Times New Roman"/>
          <w:color w:val="000000" w:themeColor="text1"/>
          <w:lang w:eastAsia="zh-CN"/>
          <w14:textFill>
            <w14:solidFill>
              <w14:schemeClr w14:val="tx1"/>
            </w14:solidFill>
          </w14:textFill>
        </w:rPr>
        <w:t>）严格落实水污染防治措施。项目生产设备清洗废水全部收集，回用于生产。生活污水、拖洗废水、喷淋废水在市政污水管网接通前，经过三级化粪池和一体化设施处理，用于灌溉厂区西北侧的农作物，废水执行《农田灌溉水质标准》(GB5084-2021)表1“旱地作物”限值</w:t>
      </w:r>
      <w:r>
        <w:rPr>
          <w:rFonts w:hint="eastAsia" w:cs="Times New Roman"/>
          <w:color w:val="000000" w:themeColor="text1"/>
          <w:lang w:eastAsia="zh-CN"/>
          <w14:textFill>
            <w14:solidFill>
              <w14:schemeClr w14:val="tx1"/>
            </w14:solidFill>
          </w14:textFill>
        </w:rPr>
        <w:t>；</w:t>
      </w:r>
      <w:r>
        <w:rPr>
          <w:rFonts w:hint="eastAsia" w:ascii="Times New Roman" w:hAnsi="Times New Roman" w:eastAsia="宋体" w:cs="Times New Roman"/>
          <w:color w:val="000000" w:themeColor="text1"/>
          <w:lang w:eastAsia="zh-CN"/>
          <w14:textFill>
            <w14:solidFill>
              <w14:schemeClr w14:val="tx1"/>
            </w14:solidFill>
          </w14:textFill>
        </w:rPr>
        <w:t>市政污水管网接通后经过三级化粪池预处理，排入市政污水管网，汇入树仔镇水质净化厂处理，废水排放执行树仔镇水质净化厂进水水质标准。</w:t>
      </w:r>
    </w:p>
    <w:p w14:paraId="5D7B3D9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w:t>
      </w:r>
      <w:r>
        <w:rPr>
          <w:rFonts w:hint="eastAsia" w:ascii="Times New Roman" w:hAnsi="Times New Roman" w:eastAsia="宋体" w:cs="Times New Roman"/>
          <w:color w:val="000000" w:themeColor="text1"/>
          <w:lang w:val="en-US" w:eastAsia="zh-CN"/>
          <w14:textFill>
            <w14:solidFill>
              <w14:schemeClr w14:val="tx1"/>
            </w14:solidFill>
          </w14:textFill>
        </w:rPr>
        <w:t>三</w:t>
      </w:r>
      <w:r>
        <w:rPr>
          <w:rFonts w:hint="eastAsia" w:ascii="Times New Roman" w:hAnsi="Times New Roman" w:eastAsia="宋体" w:cs="Times New Roman"/>
          <w:color w:val="000000" w:themeColor="text1"/>
          <w:lang w:eastAsia="zh-CN"/>
          <w14:textFill>
            <w14:solidFill>
              <w14:schemeClr w14:val="tx1"/>
            </w14:solidFill>
          </w14:textFill>
        </w:rPr>
        <w:t>）严格落实噪声污染防治措施，搅拌罐、搅拌机等设备运行产生的机械噪声，通过合理布置设备，选用低噪声设备，对高噪声设备采取密闭隔离、减震消音等隔音降噪措施，同时加强设备日常保养维护，确保厂界噪声满足《工业企业厂界环境噪声排放标准》(GB12348-2008)中2类标准，其中南侧临228国道厂界噪声执行4类标准。</w:t>
      </w:r>
    </w:p>
    <w:p w14:paraId="6F1622B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w:t>
      </w:r>
      <w:r>
        <w:rPr>
          <w:rFonts w:hint="eastAsia" w:ascii="Times New Roman" w:hAnsi="Times New Roman" w:eastAsia="宋体" w:cs="Times New Roman"/>
          <w:color w:val="000000" w:themeColor="text1"/>
          <w:lang w:val="en-US" w:eastAsia="zh-CN"/>
          <w14:textFill>
            <w14:solidFill>
              <w14:schemeClr w14:val="tx1"/>
            </w14:solidFill>
          </w14:textFill>
        </w:rPr>
        <w:t>四</w:t>
      </w:r>
      <w:r>
        <w:rPr>
          <w:rFonts w:hint="eastAsia" w:ascii="Times New Roman" w:hAnsi="Times New Roman" w:eastAsia="宋体" w:cs="Times New Roman"/>
          <w:color w:val="000000" w:themeColor="text1"/>
          <w:lang w:eastAsia="zh-CN"/>
          <w14:textFill>
            <w14:solidFill>
              <w14:schemeClr w14:val="tx1"/>
            </w14:solidFill>
          </w14:textFill>
        </w:rPr>
        <w:t>）严格落实固体废物分类处置和综合利用措施。废机油、废油桶和废含油手套抹布等危险废物，分类暂存于危废暂存间，定期交</w:t>
      </w:r>
      <w:r>
        <w:rPr>
          <w:rFonts w:hint="eastAsia" w:cs="Times New Roman"/>
          <w:color w:val="000000" w:themeColor="text1"/>
          <w:lang w:val="en-US" w:eastAsia="zh-CN"/>
          <w14:textFill>
            <w14:solidFill>
              <w14:schemeClr w14:val="tx1"/>
            </w14:solidFill>
          </w14:textFill>
        </w:rPr>
        <w:t>由</w:t>
      </w:r>
      <w:r>
        <w:rPr>
          <w:rFonts w:hint="eastAsia" w:ascii="Times New Roman" w:hAnsi="Times New Roman" w:eastAsia="宋体" w:cs="Times New Roman"/>
          <w:color w:val="000000" w:themeColor="text1"/>
          <w:lang w:eastAsia="zh-CN"/>
          <w14:textFill>
            <w14:solidFill>
              <w14:schemeClr w14:val="tx1"/>
            </w14:solidFill>
          </w14:textFill>
        </w:rPr>
        <w:t>有危险废物处理资质的单位进行处置;废包装材料、废包装桶等一般固体废物暂存于一般固废暂存间，定期委托专业回收单位处理</w:t>
      </w:r>
      <w:r>
        <w:rPr>
          <w:rFonts w:hint="eastAsia" w:cs="Times New Roman"/>
          <w:color w:val="000000" w:themeColor="text1"/>
          <w:lang w:eastAsia="zh-CN"/>
          <w14:textFill>
            <w14:solidFill>
              <w14:schemeClr w14:val="tx1"/>
            </w14:solidFill>
          </w14:textFill>
        </w:rPr>
        <w:t>；</w:t>
      </w:r>
      <w:r>
        <w:rPr>
          <w:rFonts w:hint="eastAsia" w:ascii="Times New Roman" w:hAnsi="Times New Roman" w:eastAsia="宋体" w:cs="Times New Roman"/>
          <w:color w:val="000000" w:themeColor="text1"/>
          <w:lang w:eastAsia="zh-CN"/>
          <w14:textFill>
            <w14:solidFill>
              <w14:schemeClr w14:val="tx1"/>
            </w14:solidFill>
          </w14:textFill>
        </w:rPr>
        <w:t>生活垃圾收集后交由环卫部门清运处理。项目一般工业固废执行《一般工业固体废物贮存和填埋污染控制标准》(GB18599-2020);危险废物应执行《危险废物贮存污染控制标准》(GB18597-2023)要求。</w:t>
      </w:r>
    </w:p>
    <w:p w14:paraId="07FE555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三、项目环保投资应纳入工程投资概算并予以落实。</w:t>
      </w:r>
    </w:p>
    <w:p w14:paraId="7B7E953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四、报告表经批准后，建设项目的性质、规模、地点、采用的生产工艺或者防治污染、防止生态破坏的措施发生重大变动的，建设单位应当重新报批建设项目的环境影响评价文件。</w:t>
      </w:r>
    </w:p>
    <w:p w14:paraId="1F88958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五、你单位须落实有效的环境风险防范和应急措施，建立健全环境事故应急体系，确保环境安全。加强对污染防治设施的定期巡检和保养维护，落实员工的安全教育培训。应按照《排污许可管理条例》等有关规定，依法及时申请排污许可证。项目建成</w:t>
      </w:r>
    </w:p>
    <w:p w14:paraId="5F6BC1D3">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运行后，应按规定程序实施竣工环境保护验收。</w:t>
      </w:r>
    </w:p>
    <w:p w14:paraId="0F10E376">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color w:val="000000" w:themeColor="text1"/>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六、项目建设应严格执行配套建设的环境保护设施与主体工程同时设计、同时施工、同时投产使用的环境保护“三同时”制度，并按规定接受生态环境部门日常监督管理。</w:t>
      </w:r>
    </w:p>
    <w:p w14:paraId="01DCAA0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000000" w:themeColor="text1"/>
          <w14:textFill>
            <w14:solidFill>
              <w14:schemeClr w14:val="tx1"/>
            </w14:solidFill>
          </w14:textFill>
        </w:rPr>
      </w:pPr>
    </w:p>
    <w:p w14:paraId="5D5374D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000000" w:themeColor="text1"/>
          <w14:textFill>
            <w14:solidFill>
              <w14:schemeClr w14:val="tx1"/>
            </w14:solidFill>
          </w14:textFill>
        </w:rPr>
      </w:pPr>
    </w:p>
    <w:p w14:paraId="43678BF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000000" w:themeColor="text1"/>
          <w14:textFill>
            <w14:solidFill>
              <w14:schemeClr w14:val="tx1"/>
            </w14:solidFill>
          </w14:textFill>
        </w:rPr>
      </w:pPr>
    </w:p>
    <w:p w14:paraId="7D69794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000000" w:themeColor="text1"/>
          <w14:textFill>
            <w14:solidFill>
              <w14:schemeClr w14:val="tx1"/>
            </w14:solidFill>
          </w14:textFill>
        </w:rPr>
      </w:pPr>
    </w:p>
    <w:p w14:paraId="6350964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000000" w:themeColor="text1"/>
          <w14:textFill>
            <w14:solidFill>
              <w14:schemeClr w14:val="tx1"/>
            </w14:solidFill>
          </w14:textFill>
        </w:rPr>
      </w:pPr>
    </w:p>
    <w:p w14:paraId="4720675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000000" w:themeColor="text1"/>
          <w14:textFill>
            <w14:solidFill>
              <w14:schemeClr w14:val="tx1"/>
            </w14:solidFill>
          </w14:textFill>
        </w:rPr>
      </w:pPr>
    </w:p>
    <w:p w14:paraId="3EFEBD4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000000" w:themeColor="text1"/>
          <w14:textFill>
            <w14:solidFill>
              <w14:schemeClr w14:val="tx1"/>
            </w14:solidFill>
          </w14:textFill>
        </w:rPr>
      </w:pPr>
    </w:p>
    <w:p w14:paraId="36BCB42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000000" w:themeColor="text1"/>
          <w14:textFill>
            <w14:solidFill>
              <w14:schemeClr w14:val="tx1"/>
            </w14:solidFill>
          </w14:textFill>
        </w:rPr>
      </w:pPr>
    </w:p>
    <w:p w14:paraId="47B214D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000000" w:themeColor="text1"/>
          <w14:textFill>
            <w14:solidFill>
              <w14:schemeClr w14:val="tx1"/>
            </w14:solidFill>
          </w14:textFill>
        </w:rPr>
      </w:pPr>
    </w:p>
    <w:p w14:paraId="574A732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000000" w:themeColor="text1"/>
          <w14:textFill>
            <w14:solidFill>
              <w14:schemeClr w14:val="tx1"/>
            </w14:solidFill>
          </w14:textFill>
        </w:rPr>
      </w:pPr>
    </w:p>
    <w:p w14:paraId="0DEED2C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000000" w:themeColor="text1"/>
          <w14:textFill>
            <w14:solidFill>
              <w14:schemeClr w14:val="tx1"/>
            </w14:solidFill>
          </w14:textFill>
        </w:rPr>
      </w:pPr>
    </w:p>
    <w:p w14:paraId="29E6E4E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000000" w:themeColor="text1"/>
          <w14:textFill>
            <w14:solidFill>
              <w14:schemeClr w14:val="tx1"/>
            </w14:solidFill>
          </w14:textFill>
        </w:rPr>
      </w:pPr>
    </w:p>
    <w:p w14:paraId="09B8BE1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000000" w:themeColor="text1"/>
          <w14:textFill>
            <w14:solidFill>
              <w14:schemeClr w14:val="tx1"/>
            </w14:solidFill>
          </w14:textFill>
        </w:rPr>
      </w:pPr>
    </w:p>
    <w:p w14:paraId="3E9EFDC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000000" w:themeColor="text1"/>
          <w14:textFill>
            <w14:solidFill>
              <w14:schemeClr w14:val="tx1"/>
            </w14:solidFill>
          </w14:textFill>
        </w:rPr>
      </w:pPr>
    </w:p>
    <w:p w14:paraId="62029EE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000000" w:themeColor="text1"/>
          <w14:textFill>
            <w14:solidFill>
              <w14:schemeClr w14:val="tx1"/>
            </w14:solidFill>
          </w14:textFill>
        </w:rPr>
      </w:pPr>
    </w:p>
    <w:p w14:paraId="316092D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000000" w:themeColor="text1"/>
          <w14:textFill>
            <w14:solidFill>
              <w14:schemeClr w14:val="tx1"/>
            </w14:solidFill>
          </w14:textFill>
        </w:rPr>
      </w:pPr>
    </w:p>
    <w:p w14:paraId="60B2EE3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000000" w:themeColor="text1"/>
          <w14:textFill>
            <w14:solidFill>
              <w14:schemeClr w14:val="tx1"/>
            </w14:solidFill>
          </w14:textFill>
        </w:rPr>
      </w:pPr>
    </w:p>
    <w:p w14:paraId="68570B3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000000" w:themeColor="text1"/>
          <w14:textFill>
            <w14:solidFill>
              <w14:schemeClr w14:val="tx1"/>
            </w14:solidFill>
          </w14:textFill>
        </w:rPr>
      </w:pPr>
    </w:p>
    <w:p w14:paraId="6590034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000000" w:themeColor="text1"/>
          <w14:textFill>
            <w14:solidFill>
              <w14:schemeClr w14:val="tx1"/>
            </w14:solidFill>
          </w14:textFill>
        </w:rPr>
      </w:pPr>
    </w:p>
    <w:p w14:paraId="506C1BB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000000" w:themeColor="text1"/>
          <w14:textFill>
            <w14:solidFill>
              <w14:schemeClr w14:val="tx1"/>
            </w14:solidFill>
          </w14:textFill>
        </w:rPr>
      </w:pPr>
    </w:p>
    <w:p w14:paraId="0F9EBDB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000000" w:themeColor="text1"/>
          <w14:textFill>
            <w14:solidFill>
              <w14:schemeClr w14:val="tx1"/>
            </w14:solidFill>
          </w14:textFill>
        </w:rPr>
      </w:pPr>
    </w:p>
    <w:p w14:paraId="54EDF4A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000000" w:themeColor="text1"/>
          <w14:textFill>
            <w14:solidFill>
              <w14:schemeClr w14:val="tx1"/>
            </w14:solidFill>
          </w14:textFill>
        </w:rPr>
      </w:pPr>
    </w:p>
    <w:p w14:paraId="23E1E04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000000" w:themeColor="text1"/>
          <w14:textFill>
            <w14:solidFill>
              <w14:schemeClr w14:val="tx1"/>
            </w14:solidFill>
          </w14:textFill>
        </w:rPr>
      </w:pPr>
    </w:p>
    <w:p w14:paraId="0FA76A4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000000" w:themeColor="text1"/>
          <w14:textFill>
            <w14:solidFill>
              <w14:schemeClr w14:val="tx1"/>
            </w14:solidFill>
          </w14:textFill>
        </w:rPr>
      </w:pPr>
    </w:p>
    <w:p w14:paraId="1E8D3491">
      <w:pPr>
        <w:pStyle w:val="11"/>
        <w:rPr>
          <w:rFonts w:hint="default" w:ascii="Times New Roman" w:hAnsi="Times New Roman" w:eastAsia="宋体" w:cs="Times New Roman"/>
          <w:color w:val="000000" w:themeColor="text1"/>
          <w:highlight w:val="none"/>
          <w14:textFill>
            <w14:solidFill>
              <w14:schemeClr w14:val="tx1"/>
            </w14:solidFill>
          </w14:textFill>
        </w:rPr>
      </w:pPr>
      <w:bookmarkStart w:id="519" w:name="_Toc866"/>
      <w:r>
        <w:rPr>
          <w:rFonts w:hint="default" w:ascii="Times New Roman" w:hAnsi="Times New Roman" w:eastAsia="宋体" w:cs="Times New Roman"/>
          <w:color w:val="000000" w:themeColor="text1"/>
          <w:szCs w:val="30"/>
          <w:highlight w:val="none"/>
          <w:lang w:val="en-US" w:eastAsia="zh-CN"/>
          <w14:textFill>
            <w14:solidFill>
              <w14:schemeClr w14:val="tx1"/>
            </w14:solidFill>
          </w14:textFill>
        </w:rPr>
        <w:t xml:space="preserve">6 </w:t>
      </w:r>
      <w:r>
        <w:rPr>
          <w:rFonts w:hint="default" w:ascii="Times New Roman" w:hAnsi="Times New Roman" w:eastAsia="宋体" w:cs="Times New Roman"/>
          <w:color w:val="000000" w:themeColor="text1"/>
          <w:szCs w:val="30"/>
          <w:highlight w:val="none"/>
          <w14:textFill>
            <w14:solidFill>
              <w14:schemeClr w14:val="tx1"/>
            </w14:solidFill>
          </w14:textFill>
        </w:rPr>
        <w:t>验收监测执行评价标准</w:t>
      </w:r>
      <w:bookmarkEnd w:id="519"/>
      <w:bookmarkStart w:id="520" w:name="_Toc16901"/>
      <w:bookmarkStart w:id="521" w:name="_Toc8576"/>
    </w:p>
    <w:bookmarkEnd w:id="520"/>
    <w:bookmarkEnd w:id="521"/>
    <w:p w14:paraId="0C40B0B0">
      <w:pPr>
        <w:pStyle w:val="12"/>
        <w:keepNext w:val="0"/>
        <w:keepLines w:val="0"/>
        <w:snapToGrid w:val="0"/>
        <w:spacing w:before="0" w:after="0" w:line="360" w:lineRule="auto"/>
        <w:rPr>
          <w:rFonts w:hint="default" w:ascii="Times New Roman" w:hAnsi="Times New Roman" w:eastAsia="宋体" w:cs="Times New Roman"/>
          <w:b/>
          <w:bCs w:val="0"/>
          <w:color w:val="000000" w:themeColor="text1"/>
          <w:sz w:val="28"/>
          <w:szCs w:val="28"/>
          <w14:textFill>
            <w14:solidFill>
              <w14:schemeClr w14:val="tx1"/>
            </w14:solidFill>
          </w14:textFill>
        </w:rPr>
      </w:pPr>
      <w:bookmarkStart w:id="522" w:name="_Toc17022"/>
      <w:bookmarkStart w:id="523" w:name="_Toc28956"/>
      <w:bookmarkStart w:id="524" w:name="_Toc12535"/>
      <w:bookmarkStart w:id="525" w:name="_Toc150161068"/>
      <w:r>
        <w:rPr>
          <w:rFonts w:hint="default" w:ascii="Times New Roman" w:hAnsi="Times New Roman" w:eastAsia="宋体" w:cs="Times New Roman"/>
          <w:b/>
          <w:bCs w:val="0"/>
          <w:color w:val="000000" w:themeColor="text1"/>
          <w:sz w:val="28"/>
          <w:szCs w:val="28"/>
          <w14:textFill>
            <w14:solidFill>
              <w14:schemeClr w14:val="tx1"/>
            </w14:solidFill>
          </w14:textFill>
        </w:rPr>
        <w:t xml:space="preserve">6.1 </w:t>
      </w:r>
      <w:bookmarkEnd w:id="522"/>
      <w:bookmarkEnd w:id="523"/>
      <w:r>
        <w:rPr>
          <w:rFonts w:hint="default" w:ascii="Times New Roman" w:hAnsi="Times New Roman" w:eastAsia="宋体" w:cs="Times New Roman"/>
          <w:b/>
          <w:bCs w:val="0"/>
          <w:color w:val="000000" w:themeColor="text1"/>
          <w:sz w:val="28"/>
          <w:szCs w:val="28"/>
          <w14:textFill>
            <w14:solidFill>
              <w14:schemeClr w14:val="tx1"/>
            </w14:solidFill>
          </w14:textFill>
        </w:rPr>
        <w:t>废气</w:t>
      </w:r>
      <w:bookmarkEnd w:id="524"/>
    </w:p>
    <w:p w14:paraId="5917D508">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000000" w:themeColor="text1"/>
          <w:lang w:val="en-US" w:eastAsia="zh-CN"/>
          <w14:textFill>
            <w14:solidFill>
              <w14:schemeClr w14:val="tx1"/>
            </w14:solidFill>
          </w14:textFill>
        </w:rPr>
      </w:pPr>
      <w:bookmarkStart w:id="526" w:name="_Toc63"/>
      <w:bookmarkStart w:id="527" w:name="_Toc2358"/>
      <w:bookmarkStart w:id="528" w:name="_Toc4328"/>
      <w:bookmarkStart w:id="529" w:name="_Toc31632"/>
      <w:r>
        <w:rPr>
          <w:rFonts w:hint="default" w:ascii="Times New Roman" w:hAnsi="Times New Roman" w:eastAsia="宋体" w:cs="Times New Roman"/>
          <w:color w:val="000000" w:themeColor="text1"/>
          <w14:textFill>
            <w14:solidFill>
              <w14:schemeClr w14:val="tx1"/>
            </w14:solidFill>
          </w14:textFill>
        </w:rPr>
        <w:t>厂界无组织</w:t>
      </w:r>
      <w:r>
        <w:rPr>
          <w:rFonts w:hint="default" w:ascii="Times New Roman" w:hAnsi="Times New Roman" w:eastAsia="宋体" w:cs="Times New Roman"/>
          <w:color w:val="000000" w:themeColor="text1"/>
          <w:lang w:val="en-US" w:eastAsia="zh-CN"/>
          <w14:textFill>
            <w14:solidFill>
              <w14:schemeClr w14:val="tx1"/>
            </w14:solidFill>
          </w14:textFill>
        </w:rPr>
        <w:t>废气</w:t>
      </w:r>
      <w:r>
        <w:rPr>
          <w:rFonts w:hint="eastAsia" w:cs="Times New Roman"/>
          <w:color w:val="000000" w:themeColor="text1"/>
          <w:lang w:val="en-US" w:eastAsia="zh-CN"/>
          <w14:textFill>
            <w14:solidFill>
              <w14:schemeClr w14:val="tx1"/>
            </w14:solidFill>
          </w14:textFill>
        </w:rPr>
        <w:t>颗粒物</w:t>
      </w:r>
      <w:r>
        <w:rPr>
          <w:rFonts w:hint="default" w:ascii="Times New Roman" w:hAnsi="Times New Roman" w:eastAsia="宋体" w:cs="Times New Roman"/>
          <w:color w:val="000000" w:themeColor="text1"/>
          <w14:textFill>
            <w14:solidFill>
              <w14:schemeClr w14:val="tx1"/>
            </w14:solidFill>
          </w14:textFill>
        </w:rPr>
        <w:t>执行</w:t>
      </w:r>
      <w:r>
        <w:rPr>
          <w:rFonts w:hint="default" w:ascii="Times New Roman" w:hAnsi="Times New Roman" w:eastAsia="宋体" w:cs="Times New Roman"/>
          <w:color w:val="000000" w:themeColor="text1"/>
          <w:lang w:val="en-US" w:eastAsia="zh-CN"/>
          <w14:textFill>
            <w14:solidFill>
              <w14:schemeClr w14:val="tx1"/>
            </w14:solidFill>
          </w14:textFill>
        </w:rPr>
        <w:t>广东省地方标准《大气污染物排放限值》 (DB44/27-2001)第二时段无组织排放浓度限值要求；</w:t>
      </w:r>
      <w:r>
        <w:rPr>
          <w:rFonts w:hint="eastAsia" w:cs="Times New Roman"/>
          <w:color w:val="000000" w:themeColor="text1"/>
          <w:lang w:val="en-US" w:eastAsia="zh-CN"/>
          <w14:textFill>
            <w14:solidFill>
              <w14:schemeClr w14:val="tx1"/>
            </w14:solidFill>
          </w14:textFill>
        </w:rPr>
        <w:t>氨、硫化氢、臭气浓度执行《恶臭污染物排放标准》(GB14554-93)表1恶臭污染物标准值新扩改建二级标准</w:t>
      </w:r>
      <w:r>
        <w:rPr>
          <w:rFonts w:hint="default" w:ascii="Times New Roman" w:hAnsi="Times New Roman" w:eastAsia="宋体" w:cs="Times New Roman"/>
          <w:color w:val="000000" w:themeColor="text1"/>
          <w:lang w:val="en-US" w:eastAsia="zh-CN"/>
          <w14:textFill>
            <w14:solidFill>
              <w14:schemeClr w14:val="tx1"/>
            </w14:solidFill>
          </w14:textFill>
        </w:rPr>
        <w:t>。</w:t>
      </w:r>
    </w:p>
    <w:p w14:paraId="6049CB15">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混合搅拌工序产生的氨、硫化氢、臭气浓度执行《恶臭污染物排放标准》(GB14554-93)表 2 恶臭污染物排放标准值中的要求。</w:t>
      </w:r>
    </w:p>
    <w:p w14:paraId="19CE785C">
      <w:pPr>
        <w:tabs>
          <w:tab w:val="left" w:pos="3225"/>
        </w:tabs>
        <w:spacing w:line="360" w:lineRule="auto"/>
        <w:jc w:val="center"/>
        <w:rPr>
          <w:rFonts w:hint="default" w:ascii="Times New Roman" w:hAnsi="Times New Roman" w:eastAsia="宋体" w:cs="Times New Roman"/>
          <w:b/>
          <w:color w:val="000000" w:themeColor="text1"/>
          <w:kern w:val="0"/>
          <w:sz w:val="21"/>
          <w:szCs w:val="21"/>
          <w:lang w:eastAsia="zh-CN"/>
          <w14:textFill>
            <w14:solidFill>
              <w14:schemeClr w14:val="tx1"/>
            </w14:solidFill>
          </w14:textFill>
        </w:rPr>
      </w:pPr>
      <w:r>
        <w:rPr>
          <w:rFonts w:hint="default" w:ascii="Times New Roman" w:hAnsi="Times New Roman" w:eastAsia="宋体" w:cs="Times New Roman"/>
          <w:b/>
          <w:color w:val="000000" w:themeColor="text1"/>
          <w:kern w:val="0"/>
          <w:sz w:val="21"/>
          <w:szCs w:val="21"/>
          <w14:textFill>
            <w14:solidFill>
              <w14:schemeClr w14:val="tx1"/>
            </w14:solidFill>
          </w14:textFill>
        </w:rPr>
        <w:t>表6</w:t>
      </w:r>
      <w:r>
        <w:rPr>
          <w:rFonts w:hint="default" w:ascii="Times New Roman" w:hAnsi="Times New Roman" w:eastAsia="宋体" w:cs="Times New Roman"/>
          <w:b/>
          <w:color w:val="000000" w:themeColor="text1"/>
          <w:kern w:val="0"/>
          <w:sz w:val="21"/>
          <w:szCs w:val="21"/>
          <w:lang w:eastAsia="zh-CN"/>
          <w14:textFill>
            <w14:solidFill>
              <w14:schemeClr w14:val="tx1"/>
            </w14:solidFill>
          </w14:textFill>
        </w:rPr>
        <w:t>-1 有组织废气排放限值</w:t>
      </w:r>
    </w:p>
    <w:tbl>
      <w:tblPr>
        <w:tblStyle w:val="39"/>
        <w:tblW w:w="499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93"/>
        <w:gridCol w:w="4315"/>
        <w:gridCol w:w="886"/>
        <w:gridCol w:w="1593"/>
        <w:gridCol w:w="1593"/>
      </w:tblGrid>
      <w:tr w14:paraId="761D09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jc w:val="center"/>
        </w:trPr>
        <w:tc>
          <w:tcPr>
            <w:tcW w:w="481" w:type="pct"/>
            <w:vAlign w:val="center"/>
          </w:tcPr>
          <w:p w14:paraId="5E193D7A">
            <w:pPr>
              <w:pStyle w:val="87"/>
              <w:ind w:firstLine="0" w:firstLineChars="0"/>
              <w:jc w:val="center"/>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污染源</w:t>
            </w:r>
          </w:p>
        </w:tc>
        <w:tc>
          <w:tcPr>
            <w:tcW w:w="2324" w:type="pct"/>
            <w:vAlign w:val="center"/>
          </w:tcPr>
          <w:p w14:paraId="0F103B7C">
            <w:pPr>
              <w:pStyle w:val="87"/>
              <w:ind w:firstLine="0" w:firstLineChars="0"/>
              <w:jc w:val="center"/>
              <w:rPr>
                <w:rFonts w:hint="default" w:ascii="Times New Roman" w:hAnsi="Times New Roman" w:eastAsia="宋体" w:cs="Times New Roman"/>
                <w:b/>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执行标准</w:t>
            </w:r>
          </w:p>
        </w:tc>
        <w:tc>
          <w:tcPr>
            <w:tcW w:w="477" w:type="pct"/>
            <w:vAlign w:val="center"/>
          </w:tcPr>
          <w:p w14:paraId="3EB602A6">
            <w:pPr>
              <w:pStyle w:val="87"/>
              <w:ind w:firstLine="0" w:firstLineChars="0"/>
              <w:jc w:val="center"/>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污染物</w:t>
            </w:r>
          </w:p>
        </w:tc>
        <w:tc>
          <w:tcPr>
            <w:tcW w:w="858" w:type="pct"/>
            <w:vAlign w:val="center"/>
          </w:tcPr>
          <w:p w14:paraId="6E5FC0D7">
            <w:pPr>
              <w:pStyle w:val="87"/>
              <w:ind w:firstLine="0" w:firstLineChars="0"/>
              <w:jc w:val="cente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排放浓度限值</w:t>
            </w:r>
            <w:r>
              <w:rPr>
                <w:rFonts w:hint="default" w:ascii="Times New Roman" w:hAnsi="Times New Roman" w:eastAsia="宋体" w:cs="Times New Roman"/>
                <w:b/>
                <w:bCs/>
                <w:color w:val="000000" w:themeColor="text1"/>
                <w:kern w:val="0"/>
                <w:sz w:val="21"/>
                <w:szCs w:val="21"/>
                <w:highlight w:val="none"/>
                <w14:textFill>
                  <w14:solidFill>
                    <w14:schemeClr w14:val="tx1"/>
                  </w14:solidFill>
                </w14:textFill>
              </w:rPr>
              <w:t>(mg/m</w:t>
            </w:r>
            <w:r>
              <w:rPr>
                <w:rFonts w:hint="default" w:ascii="Times New Roman" w:hAnsi="Times New Roman" w:eastAsia="宋体" w:cs="Times New Roman"/>
                <w:b/>
                <w:bCs/>
                <w:color w:val="000000" w:themeColor="text1"/>
                <w:kern w:val="0"/>
                <w:sz w:val="21"/>
                <w:szCs w:val="21"/>
                <w:highlight w:val="none"/>
                <w:vertAlign w:val="superscript"/>
                <w14:textFill>
                  <w14:solidFill>
                    <w14:schemeClr w14:val="tx1"/>
                  </w14:solidFill>
                </w14:textFill>
              </w:rPr>
              <w:t>3</w:t>
            </w:r>
            <w:r>
              <w:rPr>
                <w:rFonts w:hint="default" w:ascii="Times New Roman" w:hAnsi="Times New Roman" w:eastAsia="宋体" w:cs="Times New Roman"/>
                <w:b/>
                <w:bCs/>
                <w:color w:val="000000" w:themeColor="text1"/>
                <w:kern w:val="0"/>
                <w:sz w:val="21"/>
                <w:szCs w:val="21"/>
                <w:highlight w:val="none"/>
                <w14:textFill>
                  <w14:solidFill>
                    <w14:schemeClr w14:val="tx1"/>
                  </w14:solidFill>
                </w14:textFill>
              </w:rPr>
              <w:t>)</w:t>
            </w:r>
          </w:p>
        </w:tc>
        <w:tc>
          <w:tcPr>
            <w:tcW w:w="858" w:type="pct"/>
            <w:vAlign w:val="center"/>
          </w:tcPr>
          <w:p w14:paraId="581193AA">
            <w:pPr>
              <w:pStyle w:val="87"/>
              <w:ind w:firstLine="0" w:firstLineChars="0"/>
              <w:jc w:val="cente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eastAsia"/>
                <w:b/>
                <w:bCs/>
                <w:color w:val="000000" w:themeColor="text1"/>
                <w:sz w:val="21"/>
                <w:szCs w:val="21"/>
                <w:lang w:val="en-US" w:eastAsia="zh-CN"/>
                <w14:textFill>
                  <w14:solidFill>
                    <w14:schemeClr w14:val="tx1"/>
                  </w14:solidFill>
                </w14:textFill>
              </w:rPr>
              <w:t>排放速率（kg/h）</w:t>
            </w:r>
          </w:p>
        </w:tc>
      </w:tr>
      <w:tr w14:paraId="4F8A1E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2" w:hRule="atLeast"/>
          <w:jc w:val="center"/>
        </w:trPr>
        <w:tc>
          <w:tcPr>
            <w:tcW w:w="481" w:type="pct"/>
            <w:vMerge w:val="restart"/>
            <w:vAlign w:val="center"/>
          </w:tcPr>
          <w:p w14:paraId="722E835E">
            <w:pPr>
              <w:pStyle w:val="87"/>
              <w:ind w:firstLine="0" w:firstLineChars="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eastAsia="宋体" w:cs="Times New Roman"/>
                <w:color w:val="000000" w:themeColor="text1"/>
                <w:sz w:val="21"/>
                <w:szCs w:val="21"/>
                <w:highlight w:val="none"/>
                <w:lang w:val="en-US" w:eastAsia="zh-CN"/>
                <w14:textFill>
                  <w14:solidFill>
                    <w14:schemeClr w14:val="tx1"/>
                  </w14:solidFill>
                </w14:textFill>
              </w:rPr>
              <w:t>混合搅拌废气</w:t>
            </w:r>
          </w:p>
        </w:tc>
        <w:tc>
          <w:tcPr>
            <w:tcW w:w="2324" w:type="pct"/>
            <w:vMerge w:val="restart"/>
            <w:vAlign w:val="center"/>
          </w:tcPr>
          <w:p w14:paraId="2ECF9D99">
            <w:pPr>
              <w:pStyle w:val="87"/>
              <w:ind w:firstLine="0" w:firstLine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《恶臭污染物排放标准》(GB14554-93)表 2 恶臭污染物排放标准值中的要求</w:t>
            </w:r>
          </w:p>
        </w:tc>
        <w:tc>
          <w:tcPr>
            <w:tcW w:w="477" w:type="pct"/>
            <w:vAlign w:val="center"/>
          </w:tcPr>
          <w:p w14:paraId="63D55BCA">
            <w:pPr>
              <w:pStyle w:val="28"/>
              <w:keepNext w:val="0"/>
              <w:keepLines w:val="0"/>
              <w:pageBreakBefore w:val="0"/>
              <w:kinsoku/>
              <w:wordWrap/>
              <w:overflowPunct/>
              <w:topLinePunct w:val="0"/>
              <w:autoSpaceDE/>
              <w:autoSpaceDN/>
              <w:bidi w:val="0"/>
              <w:adjustRightInd/>
              <w:snapToGrid/>
              <w:spacing w:after="0" w:line="240" w:lineRule="auto"/>
              <w:ind w:left="0" w:leftChars="0" w:firstLine="0" w:firstLineChars="0"/>
              <w:jc w:val="center"/>
              <w:textAlignment w:val="auto"/>
              <w:rPr>
                <w:rFonts w:hint="default" w:ascii="Times New Roman" w:hAnsi="Times New Roman" w:eastAsia="宋体" w:cs="Times New Roman"/>
                <w:color w:val="000000" w:themeColor="text1"/>
                <w:kern w:val="0"/>
                <w:sz w:val="21"/>
                <w:szCs w:val="21"/>
                <w:vertAlign w:val="baseline"/>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氨</w:t>
            </w:r>
          </w:p>
        </w:tc>
        <w:tc>
          <w:tcPr>
            <w:tcW w:w="858" w:type="pct"/>
            <w:vAlign w:val="center"/>
          </w:tcPr>
          <w:p w14:paraId="1C4B7C0C">
            <w:pPr>
              <w:pStyle w:val="28"/>
              <w:keepNext w:val="0"/>
              <w:keepLines w:val="0"/>
              <w:pageBreakBefore w:val="0"/>
              <w:kinsoku/>
              <w:wordWrap/>
              <w:overflowPunct/>
              <w:topLinePunct w:val="0"/>
              <w:autoSpaceDE/>
              <w:autoSpaceDN/>
              <w:bidi w:val="0"/>
              <w:adjustRightInd/>
              <w:snapToGrid/>
              <w:spacing w:after="0" w:line="240" w:lineRule="auto"/>
              <w:ind w:left="0" w:leftChars="0" w:firstLine="0" w:firstLineChars="0"/>
              <w:jc w:val="center"/>
              <w:textAlignment w:val="auto"/>
              <w:rPr>
                <w:rFonts w:hint="default" w:ascii="Times New Roman" w:hAnsi="Times New Roman" w:eastAsia="宋体" w:cs="Times New Roman"/>
                <w:color w:val="000000" w:themeColor="text1"/>
                <w:kern w:val="0"/>
                <w:sz w:val="21"/>
                <w:szCs w:val="21"/>
                <w:vertAlign w:val="baseline"/>
                <w:lang w:val="en-US" w:eastAsia="zh-CN" w:bidi="ar-SA"/>
                <w14:textFill>
                  <w14:solidFill>
                    <w14:schemeClr w14:val="tx1"/>
                  </w14:solidFill>
                </w14:textFill>
              </w:rPr>
            </w:pPr>
            <w:r>
              <w:rPr>
                <w:rFonts w:hint="eastAsia" w:cs="Times New Roman"/>
                <w:color w:val="000000" w:themeColor="text1"/>
                <w:kern w:val="0"/>
                <w:sz w:val="21"/>
                <w:szCs w:val="21"/>
                <w:vertAlign w:val="baseline"/>
                <w:lang w:val="en-US" w:eastAsia="zh-CN" w:bidi="ar-SA"/>
                <w14:textFill>
                  <w14:solidFill>
                    <w14:schemeClr w14:val="tx1"/>
                  </w14:solidFill>
                </w14:textFill>
              </w:rPr>
              <w:t>/</w:t>
            </w:r>
          </w:p>
        </w:tc>
        <w:tc>
          <w:tcPr>
            <w:tcW w:w="858" w:type="pct"/>
            <w:shd w:val="clear" w:color="auto" w:fill="auto"/>
            <w:vAlign w:val="center"/>
          </w:tcPr>
          <w:p w14:paraId="1010DC40">
            <w:pPr>
              <w:pStyle w:val="28"/>
              <w:spacing w:after="0" w:line="240" w:lineRule="auto"/>
              <w:ind w:left="0" w:leftChars="0" w:firstLine="0" w:firstLineChars="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eastAsia="宋体"/>
                <w:color w:val="000000" w:themeColor="text1"/>
                <w:kern w:val="2"/>
                <w:sz w:val="21"/>
                <w:szCs w:val="21"/>
                <w:lang w:val="en-US" w:eastAsia="zh-CN" w:bidi="ar-SA"/>
                <w14:textFill>
                  <w14:solidFill>
                    <w14:schemeClr w14:val="tx1"/>
                  </w14:solidFill>
                </w14:textFill>
              </w:rPr>
              <w:t>4.9</w:t>
            </w:r>
          </w:p>
        </w:tc>
      </w:tr>
      <w:tr w14:paraId="500B95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2" w:hRule="atLeast"/>
          <w:jc w:val="center"/>
        </w:trPr>
        <w:tc>
          <w:tcPr>
            <w:tcW w:w="481" w:type="pct"/>
            <w:vMerge w:val="continue"/>
            <w:vAlign w:val="center"/>
          </w:tcPr>
          <w:p w14:paraId="7B3BE7CE">
            <w:pPr>
              <w:pStyle w:val="87"/>
              <w:ind w:firstLine="0" w:firstLineChars="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2324" w:type="pct"/>
            <w:vMerge w:val="continue"/>
            <w:vAlign w:val="center"/>
          </w:tcPr>
          <w:p w14:paraId="3EB53633">
            <w:pPr>
              <w:pStyle w:val="87"/>
              <w:ind w:firstLine="0" w:firstLine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p>
        </w:tc>
        <w:tc>
          <w:tcPr>
            <w:tcW w:w="477" w:type="pct"/>
            <w:vAlign w:val="center"/>
          </w:tcPr>
          <w:p w14:paraId="4CACFD45">
            <w:pPr>
              <w:pStyle w:val="28"/>
              <w:keepNext w:val="0"/>
              <w:keepLines w:val="0"/>
              <w:pageBreakBefore w:val="0"/>
              <w:kinsoku/>
              <w:wordWrap/>
              <w:overflowPunct/>
              <w:topLinePunct w:val="0"/>
              <w:autoSpaceDE/>
              <w:autoSpaceDN/>
              <w:bidi w:val="0"/>
              <w:adjustRightInd/>
              <w:snapToGrid/>
              <w:spacing w:after="0" w:line="240" w:lineRule="auto"/>
              <w:ind w:left="0" w:leftChars="0" w:firstLine="0" w:firstLineChars="0"/>
              <w:jc w:val="center"/>
              <w:textAlignment w:val="auto"/>
              <w:rPr>
                <w:rFonts w:hint="default" w:ascii="Times New Roman" w:hAnsi="Times New Roman" w:eastAsia="宋体" w:cs="Times New Roman"/>
                <w:b w:val="0"/>
                <w:bCs w:val="0"/>
                <w:color w:val="000000" w:themeColor="text1"/>
                <w:kern w:val="0"/>
                <w:sz w:val="21"/>
                <w:szCs w:val="21"/>
                <w:vertAlign w:val="baseline"/>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硫化氢</w:t>
            </w:r>
          </w:p>
        </w:tc>
        <w:tc>
          <w:tcPr>
            <w:tcW w:w="858" w:type="pct"/>
            <w:vAlign w:val="center"/>
          </w:tcPr>
          <w:p w14:paraId="505E9440">
            <w:pPr>
              <w:pStyle w:val="28"/>
              <w:keepNext w:val="0"/>
              <w:keepLines w:val="0"/>
              <w:pageBreakBefore w:val="0"/>
              <w:kinsoku/>
              <w:wordWrap/>
              <w:overflowPunct/>
              <w:topLinePunct w:val="0"/>
              <w:autoSpaceDE/>
              <w:autoSpaceDN/>
              <w:bidi w:val="0"/>
              <w:adjustRightInd/>
              <w:snapToGrid/>
              <w:spacing w:after="0" w:line="240" w:lineRule="auto"/>
              <w:ind w:left="0" w:leftChars="0" w:firstLine="0" w:firstLineChars="0"/>
              <w:jc w:val="center"/>
              <w:textAlignment w:val="auto"/>
              <w:rPr>
                <w:rFonts w:hint="default" w:ascii="Times New Roman" w:hAnsi="Times New Roman" w:eastAsia="宋体" w:cs="Times New Roman"/>
                <w:b w:val="0"/>
                <w:bCs w:val="0"/>
                <w:color w:val="000000" w:themeColor="text1"/>
                <w:kern w:val="0"/>
                <w:sz w:val="21"/>
                <w:szCs w:val="21"/>
                <w:vertAlign w:val="baseline"/>
                <w:lang w:val="en-US" w:eastAsia="zh-CN" w:bidi="ar-SA"/>
                <w14:textFill>
                  <w14:solidFill>
                    <w14:schemeClr w14:val="tx1"/>
                  </w14:solidFill>
                </w14:textFill>
              </w:rPr>
            </w:pPr>
            <w:r>
              <w:rPr>
                <w:rFonts w:hint="eastAsia" w:cs="Times New Roman"/>
                <w:b w:val="0"/>
                <w:bCs w:val="0"/>
                <w:color w:val="000000" w:themeColor="text1"/>
                <w:kern w:val="0"/>
                <w:sz w:val="21"/>
                <w:szCs w:val="21"/>
                <w:vertAlign w:val="baseline"/>
                <w:lang w:val="en-US" w:eastAsia="zh-CN" w:bidi="ar-SA"/>
                <w14:textFill>
                  <w14:solidFill>
                    <w14:schemeClr w14:val="tx1"/>
                  </w14:solidFill>
                </w14:textFill>
              </w:rPr>
              <w:t>/</w:t>
            </w:r>
          </w:p>
        </w:tc>
        <w:tc>
          <w:tcPr>
            <w:tcW w:w="858" w:type="pct"/>
            <w:shd w:val="clear" w:color="auto" w:fill="auto"/>
            <w:vAlign w:val="center"/>
          </w:tcPr>
          <w:p w14:paraId="71B73F37">
            <w:pPr>
              <w:pStyle w:val="28"/>
              <w:spacing w:after="0" w:line="240" w:lineRule="auto"/>
              <w:ind w:left="0" w:leftChars="0" w:firstLine="0" w:firstLineChars="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eastAsia="宋体"/>
                <w:color w:val="000000" w:themeColor="text1"/>
                <w:kern w:val="2"/>
                <w:sz w:val="21"/>
                <w:szCs w:val="21"/>
                <w:lang w:val="en-US" w:eastAsia="zh-CN" w:bidi="ar-SA"/>
                <w14:textFill>
                  <w14:solidFill>
                    <w14:schemeClr w14:val="tx1"/>
                  </w14:solidFill>
                </w14:textFill>
              </w:rPr>
              <w:t>0.33</w:t>
            </w:r>
          </w:p>
        </w:tc>
      </w:tr>
      <w:tr w14:paraId="402C3B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2" w:hRule="atLeast"/>
          <w:jc w:val="center"/>
        </w:trPr>
        <w:tc>
          <w:tcPr>
            <w:tcW w:w="481" w:type="pct"/>
            <w:vMerge w:val="continue"/>
            <w:vAlign w:val="center"/>
          </w:tcPr>
          <w:p w14:paraId="266C4F2B">
            <w:pPr>
              <w:pStyle w:val="87"/>
              <w:ind w:firstLine="0" w:firstLineChars="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2324" w:type="pct"/>
            <w:vMerge w:val="continue"/>
            <w:vAlign w:val="center"/>
          </w:tcPr>
          <w:p w14:paraId="6FB3D49A">
            <w:pPr>
              <w:pStyle w:val="28"/>
              <w:spacing w:after="0" w:line="240" w:lineRule="auto"/>
              <w:ind w:left="0" w:leftChars="0" w:firstLine="0" w:firstLineChars="0"/>
              <w:jc w:val="center"/>
              <w:rPr>
                <w:rFonts w:hint="default" w:ascii="Times New Roman" w:hAnsi="Times New Roman" w:eastAsia="宋体" w:cs="Times New Roman"/>
                <w:b/>
                <w:bCs/>
                <w:color w:val="000000" w:themeColor="text1"/>
                <w:kern w:val="2"/>
                <w:sz w:val="21"/>
                <w:szCs w:val="21"/>
                <w:highlight w:val="none"/>
                <w:lang w:val="en-US" w:eastAsia="zh-CN" w:bidi="ar-SA"/>
                <w14:textFill>
                  <w14:solidFill>
                    <w14:schemeClr w14:val="tx1"/>
                  </w14:solidFill>
                </w14:textFill>
              </w:rPr>
            </w:pPr>
          </w:p>
        </w:tc>
        <w:tc>
          <w:tcPr>
            <w:tcW w:w="477" w:type="pct"/>
            <w:vAlign w:val="center"/>
          </w:tcPr>
          <w:p w14:paraId="05C83A8F">
            <w:pPr>
              <w:pStyle w:val="28"/>
              <w:keepNext w:val="0"/>
              <w:keepLines w:val="0"/>
              <w:pageBreakBefore w:val="0"/>
              <w:kinsoku/>
              <w:wordWrap/>
              <w:overflowPunct/>
              <w:topLinePunct w:val="0"/>
              <w:autoSpaceDE/>
              <w:autoSpaceDN/>
              <w:bidi w:val="0"/>
              <w:adjustRightInd/>
              <w:snapToGrid/>
              <w:spacing w:after="0" w:line="240" w:lineRule="auto"/>
              <w:ind w:left="0" w:leftChars="0" w:firstLine="0" w:firstLineChars="0"/>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臭气浓度</w:t>
            </w:r>
          </w:p>
        </w:tc>
        <w:tc>
          <w:tcPr>
            <w:tcW w:w="858" w:type="pct"/>
            <w:vAlign w:val="center"/>
          </w:tcPr>
          <w:p w14:paraId="31E5D47A">
            <w:pPr>
              <w:pStyle w:val="28"/>
              <w:keepNext w:val="0"/>
              <w:keepLines w:val="0"/>
              <w:pageBreakBefore w:val="0"/>
              <w:kinsoku/>
              <w:wordWrap/>
              <w:overflowPunct/>
              <w:topLinePunct w:val="0"/>
              <w:autoSpaceDE/>
              <w:autoSpaceDN/>
              <w:bidi w:val="0"/>
              <w:adjustRightInd/>
              <w:snapToGrid/>
              <w:spacing w:after="0" w:line="240" w:lineRule="auto"/>
              <w:ind w:left="0" w:leftChars="0" w:firstLine="0" w:firstLineChars="0"/>
              <w:jc w:val="center"/>
              <w:textAlignment w:val="auto"/>
              <w:rPr>
                <w:rFonts w:hint="default"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pPr>
            <w:r>
              <w:rPr>
                <w:rFonts w:hint="eastAsia" w:cs="Times New Roman"/>
                <w:b w:val="0"/>
                <w:bCs w:val="0"/>
                <w:color w:val="000000" w:themeColor="text1"/>
                <w:sz w:val="21"/>
                <w:szCs w:val="21"/>
                <w:vertAlign w:val="baseline"/>
                <w:lang w:val="en-US" w:eastAsia="zh-CN"/>
                <w14:textFill>
                  <w14:solidFill>
                    <w14:schemeClr w14:val="tx1"/>
                  </w14:solidFill>
                </w14:textFill>
              </w:rPr>
              <w:t>/</w:t>
            </w:r>
          </w:p>
        </w:tc>
        <w:tc>
          <w:tcPr>
            <w:tcW w:w="858" w:type="pct"/>
            <w:shd w:val="clear" w:color="auto" w:fill="auto"/>
            <w:vAlign w:val="center"/>
          </w:tcPr>
          <w:p w14:paraId="359726D6">
            <w:pPr>
              <w:pStyle w:val="28"/>
              <w:spacing w:after="0" w:line="240" w:lineRule="auto"/>
              <w:ind w:left="0" w:leftChars="0" w:firstLine="0" w:firstLineChars="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eastAsia="宋体"/>
                <w:color w:val="000000" w:themeColor="text1"/>
                <w:kern w:val="2"/>
                <w:sz w:val="21"/>
                <w:szCs w:val="21"/>
                <w:lang w:val="en-US" w:eastAsia="zh-CN" w:bidi="ar-SA"/>
                <w14:textFill>
                  <w14:solidFill>
                    <w14:schemeClr w14:val="tx1"/>
                  </w14:solidFill>
                </w14:textFill>
              </w:rPr>
              <w:t>2000（无量纲）</w:t>
            </w:r>
          </w:p>
        </w:tc>
      </w:tr>
    </w:tbl>
    <w:p w14:paraId="00EC9B23">
      <w:pPr>
        <w:pStyle w:val="52"/>
        <w:keepNext w:val="0"/>
        <w:keepLines w:val="0"/>
        <w:pageBreakBefore w:val="0"/>
        <w:widowControl/>
        <w:kinsoku/>
        <w:wordWrap/>
        <w:overflowPunct/>
        <w:topLinePunct w:val="0"/>
        <w:autoSpaceDE/>
        <w:autoSpaceDN/>
        <w:bidi w:val="0"/>
        <w:adjustRightInd/>
        <w:snapToGrid/>
        <w:spacing w:after="0" w:afterAutospacing="0"/>
        <w:jc w:val="center"/>
        <w:textAlignment w:val="auto"/>
        <w:rPr>
          <w:rFonts w:hint="default" w:ascii="Times New Roman" w:hAnsi="Times New Roman" w:eastAsia="宋体" w:cs="Times New Roman"/>
          <w:b/>
          <w:color w:val="000000" w:themeColor="text1"/>
          <w:kern w:val="0"/>
          <w:sz w:val="21"/>
          <w:szCs w:val="21"/>
          <w:lang w:val="en-US" w:eastAsia="zh-CN" w:bidi="ar-SA"/>
          <w14:textFill>
            <w14:solidFill>
              <w14:schemeClr w14:val="tx1"/>
            </w14:solidFill>
          </w14:textFill>
        </w:rPr>
      </w:pPr>
      <w:r>
        <w:rPr>
          <w:rFonts w:hint="default" w:ascii="Times New Roman" w:hAnsi="Times New Roman" w:eastAsia="宋体" w:cs="Times New Roman"/>
          <w:b/>
          <w:color w:val="000000" w:themeColor="text1"/>
          <w:kern w:val="0"/>
          <w:sz w:val="21"/>
          <w:szCs w:val="21"/>
          <w:lang w:val="en-US" w:eastAsia="zh-CN" w:bidi="ar-SA"/>
          <w14:textFill>
            <w14:solidFill>
              <w14:schemeClr w14:val="tx1"/>
            </w14:solidFill>
          </w14:textFill>
        </w:rPr>
        <w:t>表6-2厂界无组织排放监控浓度</w:t>
      </w:r>
    </w:p>
    <w:tbl>
      <w:tblPr>
        <w:tblStyle w:val="39"/>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37"/>
        <w:gridCol w:w="3462"/>
        <w:gridCol w:w="1211"/>
        <w:gridCol w:w="1713"/>
        <w:gridCol w:w="1360"/>
      </w:tblGrid>
      <w:tr w14:paraId="761BBD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trPr>
        <w:tc>
          <w:tcPr>
            <w:tcW w:w="828" w:type="pct"/>
            <w:vMerge w:val="restart"/>
            <w:vAlign w:val="center"/>
          </w:tcPr>
          <w:p w14:paraId="2321A26E">
            <w:pPr>
              <w:pStyle w:val="87"/>
              <w:ind w:firstLine="0" w:firstLineChars="0"/>
              <w:jc w:val="center"/>
              <w:rPr>
                <w:rFonts w:hint="default" w:ascii="Times New Roman" w:hAnsi="Times New Roman" w:eastAsia="宋体" w:cs="Times New Roman"/>
                <w:b/>
                <w:bCs/>
                <w:color w:val="000000" w:themeColor="text1"/>
                <w:sz w:val="21"/>
                <w:szCs w:val="21"/>
                <w14:textFill>
                  <w14:solidFill>
                    <w14:schemeClr w14:val="tx1"/>
                  </w14:solidFill>
                </w14:textFill>
              </w:rPr>
            </w:pPr>
            <w:r>
              <w:rPr>
                <w:rFonts w:hint="default" w:ascii="Times New Roman" w:hAnsi="Times New Roman" w:eastAsia="宋体" w:cs="Times New Roman"/>
                <w:b/>
                <w:bCs/>
                <w:color w:val="000000" w:themeColor="text1"/>
                <w:sz w:val="21"/>
                <w:szCs w:val="21"/>
                <w14:textFill>
                  <w14:solidFill>
                    <w14:schemeClr w14:val="tx1"/>
                  </w14:solidFill>
                </w14:textFill>
              </w:rPr>
              <w:t>污染源</w:t>
            </w:r>
          </w:p>
        </w:tc>
        <w:tc>
          <w:tcPr>
            <w:tcW w:w="1864" w:type="pct"/>
            <w:vMerge w:val="restart"/>
            <w:vAlign w:val="center"/>
          </w:tcPr>
          <w:p w14:paraId="705E9728">
            <w:pPr>
              <w:pStyle w:val="87"/>
              <w:ind w:firstLine="0" w:firstLineChars="0"/>
              <w:jc w:val="center"/>
              <w:rPr>
                <w:rFonts w:hint="default" w:ascii="Times New Roman" w:hAnsi="Times New Roman" w:eastAsia="宋体" w:cs="Times New Roman"/>
                <w:b/>
                <w:bCs/>
                <w:color w:val="000000" w:themeColor="text1"/>
                <w:sz w:val="21"/>
                <w:szCs w:val="21"/>
                <w14:textFill>
                  <w14:solidFill>
                    <w14:schemeClr w14:val="tx1"/>
                  </w14:solidFill>
                </w14:textFill>
              </w:rPr>
            </w:pPr>
            <w:r>
              <w:rPr>
                <w:rFonts w:hint="default" w:ascii="Times New Roman" w:hAnsi="Times New Roman" w:eastAsia="宋体" w:cs="Times New Roman"/>
                <w:b/>
                <w:bCs/>
                <w:color w:val="000000" w:themeColor="text1"/>
                <w:sz w:val="21"/>
                <w:szCs w:val="21"/>
                <w14:textFill>
                  <w14:solidFill>
                    <w14:schemeClr w14:val="tx1"/>
                  </w14:solidFill>
                </w14:textFill>
              </w:rPr>
              <w:t>执行标准</w:t>
            </w:r>
          </w:p>
        </w:tc>
        <w:tc>
          <w:tcPr>
            <w:tcW w:w="652" w:type="pct"/>
            <w:vMerge w:val="restart"/>
            <w:vAlign w:val="center"/>
          </w:tcPr>
          <w:p w14:paraId="6A06BE8D">
            <w:pPr>
              <w:pStyle w:val="87"/>
              <w:ind w:firstLine="0" w:firstLineChars="0"/>
              <w:jc w:val="center"/>
              <w:rPr>
                <w:rFonts w:hint="default" w:ascii="Times New Roman" w:hAnsi="Times New Roman" w:eastAsia="宋体" w:cs="Times New Roman"/>
                <w:b/>
                <w:bCs/>
                <w:color w:val="000000" w:themeColor="text1"/>
                <w:sz w:val="21"/>
                <w:szCs w:val="21"/>
                <w14:textFill>
                  <w14:solidFill>
                    <w14:schemeClr w14:val="tx1"/>
                  </w14:solidFill>
                </w14:textFill>
              </w:rPr>
            </w:pPr>
            <w:r>
              <w:rPr>
                <w:rFonts w:hint="default" w:ascii="Times New Roman" w:hAnsi="Times New Roman" w:eastAsia="宋体" w:cs="Times New Roman"/>
                <w:b/>
                <w:bCs/>
                <w:color w:val="000000" w:themeColor="text1"/>
                <w:sz w:val="21"/>
                <w:szCs w:val="21"/>
                <w14:textFill>
                  <w14:solidFill>
                    <w14:schemeClr w14:val="tx1"/>
                  </w14:solidFill>
                </w14:textFill>
              </w:rPr>
              <w:t>污染物</w:t>
            </w:r>
          </w:p>
        </w:tc>
        <w:tc>
          <w:tcPr>
            <w:tcW w:w="1654" w:type="pct"/>
            <w:gridSpan w:val="2"/>
            <w:vAlign w:val="center"/>
          </w:tcPr>
          <w:p w14:paraId="2DFDE233">
            <w:pPr>
              <w:pStyle w:val="87"/>
              <w:ind w:firstLine="0" w:firstLineChars="0"/>
              <w:jc w:val="center"/>
              <w:rPr>
                <w:rFonts w:hint="default" w:ascii="Times New Roman" w:hAnsi="Times New Roman" w:eastAsia="宋体" w:cs="Times New Roman"/>
                <w:b/>
                <w:bCs/>
                <w:color w:val="000000" w:themeColor="text1"/>
                <w:sz w:val="21"/>
                <w:szCs w:val="21"/>
                <w14:textFill>
                  <w14:solidFill>
                    <w14:schemeClr w14:val="tx1"/>
                  </w14:solidFill>
                </w14:textFill>
              </w:rPr>
            </w:pPr>
            <w:r>
              <w:rPr>
                <w:rFonts w:hint="default" w:ascii="Times New Roman" w:hAnsi="Times New Roman" w:eastAsia="宋体" w:cs="Times New Roman"/>
                <w:b/>
                <w:bCs/>
                <w:color w:val="000000" w:themeColor="text1"/>
                <w:sz w:val="21"/>
                <w:szCs w:val="21"/>
                <w14:textFill>
                  <w14:solidFill>
                    <w14:schemeClr w14:val="tx1"/>
                  </w14:solidFill>
                </w14:textFill>
              </w:rPr>
              <w:t>无组织排放监控浓度</w:t>
            </w:r>
          </w:p>
        </w:tc>
      </w:tr>
      <w:tr w14:paraId="5962B2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pct"/>
            <w:vMerge w:val="continue"/>
            <w:vAlign w:val="center"/>
          </w:tcPr>
          <w:p w14:paraId="3974B962">
            <w:pPr>
              <w:pStyle w:val="87"/>
              <w:ind w:firstLine="0" w:firstLineChars="0"/>
              <w:jc w:val="center"/>
              <w:rPr>
                <w:rFonts w:hint="default" w:ascii="Times New Roman" w:hAnsi="Times New Roman" w:eastAsia="宋体" w:cs="Times New Roman"/>
                <w:b/>
                <w:bCs/>
                <w:color w:val="000000" w:themeColor="text1"/>
                <w:kern w:val="0"/>
                <w:sz w:val="21"/>
                <w:szCs w:val="21"/>
                <w14:textFill>
                  <w14:solidFill>
                    <w14:schemeClr w14:val="tx1"/>
                  </w14:solidFill>
                </w14:textFill>
              </w:rPr>
            </w:pPr>
          </w:p>
        </w:tc>
        <w:tc>
          <w:tcPr>
            <w:tcW w:w="1864" w:type="pct"/>
            <w:vMerge w:val="continue"/>
            <w:vAlign w:val="center"/>
          </w:tcPr>
          <w:p w14:paraId="22AD3FB9">
            <w:pPr>
              <w:pStyle w:val="87"/>
              <w:ind w:firstLine="0" w:firstLineChars="0"/>
              <w:jc w:val="center"/>
              <w:rPr>
                <w:rFonts w:hint="default" w:ascii="Times New Roman" w:hAnsi="Times New Roman" w:eastAsia="宋体" w:cs="Times New Roman"/>
                <w:b/>
                <w:bCs/>
                <w:color w:val="000000" w:themeColor="text1"/>
                <w:kern w:val="0"/>
                <w:sz w:val="21"/>
                <w:szCs w:val="21"/>
                <w14:textFill>
                  <w14:solidFill>
                    <w14:schemeClr w14:val="tx1"/>
                  </w14:solidFill>
                </w14:textFill>
              </w:rPr>
            </w:pPr>
          </w:p>
        </w:tc>
        <w:tc>
          <w:tcPr>
            <w:tcW w:w="652" w:type="pct"/>
            <w:vMerge w:val="continue"/>
            <w:vAlign w:val="center"/>
          </w:tcPr>
          <w:p w14:paraId="26EECF85">
            <w:pPr>
              <w:pStyle w:val="87"/>
              <w:ind w:firstLine="0" w:firstLineChars="0"/>
              <w:jc w:val="center"/>
              <w:rPr>
                <w:rFonts w:hint="default" w:ascii="Times New Roman" w:hAnsi="Times New Roman" w:eastAsia="宋体" w:cs="Times New Roman"/>
                <w:b/>
                <w:bCs/>
                <w:color w:val="000000" w:themeColor="text1"/>
                <w:sz w:val="21"/>
                <w:szCs w:val="21"/>
                <w14:textFill>
                  <w14:solidFill>
                    <w14:schemeClr w14:val="tx1"/>
                  </w14:solidFill>
                </w14:textFill>
              </w:rPr>
            </w:pPr>
          </w:p>
        </w:tc>
        <w:tc>
          <w:tcPr>
            <w:tcW w:w="922" w:type="pct"/>
            <w:vAlign w:val="center"/>
          </w:tcPr>
          <w:p w14:paraId="5B0A3B65">
            <w:pPr>
              <w:pStyle w:val="87"/>
              <w:ind w:firstLine="0" w:firstLineChars="0"/>
              <w:jc w:val="center"/>
              <w:rPr>
                <w:rFonts w:hint="default" w:ascii="Times New Roman" w:hAnsi="Times New Roman" w:eastAsia="宋体" w:cs="Times New Roman"/>
                <w:b/>
                <w:bCs/>
                <w:color w:val="000000" w:themeColor="text1"/>
                <w:sz w:val="21"/>
                <w:szCs w:val="21"/>
                <w14:textFill>
                  <w14:solidFill>
                    <w14:schemeClr w14:val="tx1"/>
                  </w14:solidFill>
                </w14:textFill>
              </w:rPr>
            </w:pPr>
            <w:r>
              <w:rPr>
                <w:rFonts w:hint="default" w:ascii="Times New Roman" w:hAnsi="Times New Roman" w:eastAsia="宋体" w:cs="Times New Roman"/>
                <w:b/>
                <w:bCs/>
                <w:color w:val="000000" w:themeColor="text1"/>
                <w:sz w:val="21"/>
                <w:szCs w:val="21"/>
                <w14:textFill>
                  <w14:solidFill>
                    <w14:schemeClr w14:val="tx1"/>
                  </w14:solidFill>
                </w14:textFill>
              </w:rPr>
              <w:t>监控点</w:t>
            </w:r>
          </w:p>
        </w:tc>
        <w:tc>
          <w:tcPr>
            <w:tcW w:w="732" w:type="pct"/>
            <w:vAlign w:val="center"/>
          </w:tcPr>
          <w:p w14:paraId="64CB331B">
            <w:pPr>
              <w:pStyle w:val="87"/>
              <w:ind w:firstLine="0" w:firstLineChars="0"/>
              <w:jc w:val="center"/>
              <w:rPr>
                <w:rFonts w:hint="default" w:ascii="Times New Roman" w:hAnsi="Times New Roman" w:eastAsia="宋体" w:cs="Times New Roman"/>
                <w:b/>
                <w:bCs/>
                <w:color w:val="000000" w:themeColor="text1"/>
                <w:sz w:val="21"/>
                <w:szCs w:val="21"/>
                <w14:textFill>
                  <w14:solidFill>
                    <w14:schemeClr w14:val="tx1"/>
                  </w14:solidFill>
                </w14:textFill>
              </w:rPr>
            </w:pPr>
            <w:r>
              <w:rPr>
                <w:rFonts w:hint="default" w:ascii="Times New Roman" w:hAnsi="Times New Roman" w:eastAsia="宋体" w:cs="Times New Roman"/>
                <w:b/>
                <w:bCs/>
                <w:color w:val="000000" w:themeColor="text1"/>
                <w:kern w:val="0"/>
                <w:sz w:val="21"/>
                <w:szCs w:val="21"/>
                <w14:textFill>
                  <w14:solidFill>
                    <w14:schemeClr w14:val="tx1"/>
                  </w14:solidFill>
                </w14:textFill>
              </w:rPr>
              <w:t>(mg/m</w:t>
            </w:r>
            <w:r>
              <w:rPr>
                <w:rFonts w:hint="default" w:ascii="Times New Roman" w:hAnsi="Times New Roman" w:eastAsia="宋体" w:cs="Times New Roman"/>
                <w:b/>
                <w:bCs/>
                <w:color w:val="000000" w:themeColor="text1"/>
                <w:kern w:val="0"/>
                <w:sz w:val="21"/>
                <w:szCs w:val="21"/>
                <w:vertAlign w:val="superscript"/>
                <w14:textFill>
                  <w14:solidFill>
                    <w14:schemeClr w14:val="tx1"/>
                  </w14:solidFill>
                </w14:textFill>
              </w:rPr>
              <w:t>3</w:t>
            </w:r>
            <w:r>
              <w:rPr>
                <w:rFonts w:hint="default" w:ascii="Times New Roman" w:hAnsi="Times New Roman" w:eastAsia="宋体" w:cs="Times New Roman"/>
                <w:b/>
                <w:bCs/>
                <w:color w:val="000000" w:themeColor="text1"/>
                <w:kern w:val="0"/>
                <w:sz w:val="21"/>
                <w:szCs w:val="21"/>
                <w14:textFill>
                  <w14:solidFill>
                    <w14:schemeClr w14:val="tx1"/>
                  </w14:solidFill>
                </w14:textFill>
              </w:rPr>
              <w:t>)</w:t>
            </w:r>
          </w:p>
        </w:tc>
      </w:tr>
      <w:tr w14:paraId="483C53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pct"/>
            <w:vMerge w:val="restart"/>
            <w:vAlign w:val="center"/>
          </w:tcPr>
          <w:p w14:paraId="3320D718">
            <w:pPr>
              <w:pStyle w:val="87"/>
              <w:ind w:firstLine="0" w:firstLineChars="0"/>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工艺无组</w:t>
            </w:r>
            <w:r>
              <w:rPr>
                <w:rFonts w:hint="default" w:ascii="Times New Roman" w:hAnsi="Times New Roman" w:eastAsia="宋体" w:cs="Times New Roman"/>
                <w:color w:val="000000" w:themeColor="text1"/>
                <w:sz w:val="21"/>
                <w:szCs w:val="21"/>
                <w:lang w:eastAsia="zh-CN"/>
                <w14:textFill>
                  <w14:solidFill>
                    <w14:schemeClr w14:val="tx1"/>
                  </w14:solidFill>
                </w14:textFill>
              </w:rPr>
              <w:t>废气</w:t>
            </w:r>
          </w:p>
        </w:tc>
        <w:tc>
          <w:tcPr>
            <w:tcW w:w="1864" w:type="pct"/>
            <w:vMerge w:val="restart"/>
            <w:vAlign w:val="center"/>
          </w:tcPr>
          <w:p w14:paraId="543F287B">
            <w:pPr>
              <w:pStyle w:val="28"/>
              <w:keepNext w:val="0"/>
              <w:keepLines w:val="0"/>
              <w:pageBreakBefore w:val="0"/>
              <w:widowControl/>
              <w:kinsoku/>
              <w:wordWrap/>
              <w:overflowPunct/>
              <w:topLinePunct w:val="0"/>
              <w:autoSpaceDE/>
              <w:autoSpaceDN/>
              <w:bidi w:val="0"/>
              <w:adjustRightInd/>
              <w:snapToGrid/>
              <w:spacing w:after="0" w:line="240" w:lineRule="auto"/>
              <w:ind w:left="0" w:leftChars="0" w:firstLine="0" w:firstLineChars="0"/>
              <w:jc w:val="both"/>
              <w:textAlignment w:val="auto"/>
              <w:rPr>
                <w:rFonts w:hint="default" w:ascii="Times New Roman" w:hAnsi="Times New Roman" w:eastAsia="宋体" w:cs="Times New Roman"/>
                <w:color w:val="000000" w:themeColor="text1"/>
                <w:kern w:val="0"/>
                <w:sz w:val="21"/>
                <w:szCs w:val="21"/>
                <w:vertAlign w:val="baseline"/>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《恶臭污染物排放标准》(GB14554-93)表 1 恶臭污染物标准值新扩改建二级标准</w:t>
            </w:r>
          </w:p>
        </w:tc>
        <w:tc>
          <w:tcPr>
            <w:tcW w:w="652" w:type="pct"/>
            <w:shd w:val="clear" w:color="auto" w:fill="auto"/>
            <w:vAlign w:val="center"/>
          </w:tcPr>
          <w:p w14:paraId="76D06328">
            <w:pPr>
              <w:pStyle w:val="28"/>
              <w:keepNext w:val="0"/>
              <w:keepLines w:val="0"/>
              <w:pageBreakBefore w:val="0"/>
              <w:kinsoku/>
              <w:wordWrap/>
              <w:overflowPunct/>
              <w:topLinePunct w:val="0"/>
              <w:autoSpaceDE/>
              <w:autoSpaceDN/>
              <w:bidi w:val="0"/>
              <w:adjustRightInd/>
              <w:snapToGrid/>
              <w:spacing w:after="0" w:line="240" w:lineRule="auto"/>
              <w:ind w:left="0" w:leftChars="0" w:firstLine="0" w:firstLineChars="0"/>
              <w:jc w:val="center"/>
              <w:textAlignment w:val="auto"/>
              <w:rPr>
                <w:rFonts w:hint="default" w:ascii="Times New Roman" w:hAnsi="Times New Roman" w:eastAsia="宋体" w:cs="Times New Roman"/>
                <w:color w:val="000000" w:themeColor="text1"/>
                <w:kern w:val="0"/>
                <w:sz w:val="21"/>
                <w:szCs w:val="21"/>
                <w:vertAlign w:val="baseline"/>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氨</w:t>
            </w:r>
          </w:p>
        </w:tc>
        <w:tc>
          <w:tcPr>
            <w:tcW w:w="922" w:type="pct"/>
            <w:vMerge w:val="restart"/>
            <w:vAlign w:val="center"/>
          </w:tcPr>
          <w:p w14:paraId="5A12D35D">
            <w:pPr>
              <w:pStyle w:val="87"/>
              <w:ind w:firstLine="0" w:firstLineChars="0"/>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厂界外上风向设参照点，下风向设监控点</w:t>
            </w:r>
          </w:p>
        </w:tc>
        <w:tc>
          <w:tcPr>
            <w:tcW w:w="732" w:type="pct"/>
            <w:shd w:val="clear" w:color="auto" w:fill="auto"/>
            <w:vAlign w:val="center"/>
          </w:tcPr>
          <w:p w14:paraId="62E9020C">
            <w:pPr>
              <w:pStyle w:val="28"/>
              <w:spacing w:after="0" w:line="240" w:lineRule="auto"/>
              <w:ind w:left="0" w:leftChars="0" w:firstLine="0" w:firstLineChars="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eastAsia="宋体"/>
                <w:color w:val="000000" w:themeColor="text1"/>
                <w:sz w:val="21"/>
                <w:szCs w:val="21"/>
                <w:lang w:val="en-US" w:eastAsia="zh-CN"/>
                <w14:textFill>
                  <w14:solidFill>
                    <w14:schemeClr w14:val="tx1"/>
                  </w14:solidFill>
                </w14:textFill>
              </w:rPr>
              <w:t>1.5</w:t>
            </w:r>
          </w:p>
        </w:tc>
      </w:tr>
      <w:tr w14:paraId="6947E7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pct"/>
            <w:vMerge w:val="continue"/>
            <w:vAlign w:val="center"/>
          </w:tcPr>
          <w:p w14:paraId="2E8F2B92">
            <w:pPr>
              <w:pStyle w:val="87"/>
              <w:ind w:firstLine="0" w:firstLineChars="0"/>
              <w:jc w:val="center"/>
              <w:rPr>
                <w:rFonts w:hint="default" w:ascii="Times New Roman" w:hAnsi="Times New Roman" w:eastAsia="宋体" w:cs="Times New Roman"/>
                <w:color w:val="000000" w:themeColor="text1"/>
                <w:sz w:val="21"/>
                <w:szCs w:val="21"/>
                <w14:textFill>
                  <w14:solidFill>
                    <w14:schemeClr w14:val="tx1"/>
                  </w14:solidFill>
                </w14:textFill>
              </w:rPr>
            </w:pPr>
          </w:p>
        </w:tc>
        <w:tc>
          <w:tcPr>
            <w:tcW w:w="1864" w:type="pct"/>
            <w:vMerge w:val="continue"/>
            <w:vAlign w:val="center"/>
          </w:tcPr>
          <w:p w14:paraId="037737A9">
            <w:pPr>
              <w:pStyle w:val="28"/>
              <w:keepNext w:val="0"/>
              <w:keepLines w:val="0"/>
              <w:pageBreakBefore w:val="0"/>
              <w:kinsoku/>
              <w:wordWrap/>
              <w:overflowPunct/>
              <w:topLinePunct w:val="0"/>
              <w:autoSpaceDE/>
              <w:autoSpaceDN/>
              <w:bidi w:val="0"/>
              <w:adjustRightInd/>
              <w:snapToGrid/>
              <w:spacing w:after="0" w:line="240" w:lineRule="auto"/>
              <w:ind w:left="0" w:leftChars="0" w:firstLine="0" w:firstLineChars="0"/>
              <w:jc w:val="center"/>
              <w:textAlignment w:val="auto"/>
              <w:rPr>
                <w:rFonts w:hint="default" w:ascii="Times New Roman" w:hAnsi="Times New Roman" w:eastAsia="宋体" w:cs="Times New Roman"/>
                <w:b w:val="0"/>
                <w:bCs w:val="0"/>
                <w:color w:val="000000" w:themeColor="text1"/>
                <w:kern w:val="2"/>
                <w:sz w:val="21"/>
                <w:szCs w:val="21"/>
                <w:vertAlign w:val="baseline"/>
                <w:lang w:val="en-US" w:eastAsia="zh-CN" w:bidi="ar-SA"/>
                <w14:textFill>
                  <w14:solidFill>
                    <w14:schemeClr w14:val="tx1"/>
                  </w14:solidFill>
                </w14:textFill>
              </w:rPr>
            </w:pPr>
          </w:p>
        </w:tc>
        <w:tc>
          <w:tcPr>
            <w:tcW w:w="652" w:type="pct"/>
            <w:shd w:val="clear" w:color="auto" w:fill="auto"/>
            <w:vAlign w:val="center"/>
          </w:tcPr>
          <w:p w14:paraId="426C4BBA">
            <w:pPr>
              <w:pStyle w:val="28"/>
              <w:keepNext w:val="0"/>
              <w:keepLines w:val="0"/>
              <w:pageBreakBefore w:val="0"/>
              <w:kinsoku/>
              <w:wordWrap/>
              <w:overflowPunct/>
              <w:topLinePunct w:val="0"/>
              <w:autoSpaceDE/>
              <w:autoSpaceDN/>
              <w:bidi w:val="0"/>
              <w:adjustRightInd/>
              <w:snapToGrid/>
              <w:spacing w:after="0" w:line="240" w:lineRule="auto"/>
              <w:ind w:left="0" w:leftChars="0" w:firstLine="0" w:firstLineChars="0"/>
              <w:jc w:val="center"/>
              <w:textAlignment w:val="auto"/>
              <w:rPr>
                <w:rFonts w:hint="default" w:ascii="Times New Roman" w:hAnsi="Times New Roman" w:eastAsia="宋体" w:cs="Times New Roman"/>
                <w:b w:val="0"/>
                <w:bCs w:val="0"/>
                <w:color w:val="000000" w:themeColor="text1"/>
                <w:kern w:val="0"/>
                <w:sz w:val="21"/>
                <w:szCs w:val="21"/>
                <w:vertAlign w:val="baseline"/>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硫化氢</w:t>
            </w:r>
          </w:p>
        </w:tc>
        <w:tc>
          <w:tcPr>
            <w:tcW w:w="922" w:type="pct"/>
            <w:vMerge w:val="continue"/>
            <w:vAlign w:val="center"/>
          </w:tcPr>
          <w:p w14:paraId="6CF8BCD4">
            <w:pPr>
              <w:pStyle w:val="87"/>
              <w:ind w:firstLine="0" w:firstLineChars="0"/>
              <w:jc w:val="center"/>
              <w:rPr>
                <w:rFonts w:hint="default" w:ascii="Times New Roman" w:hAnsi="Times New Roman" w:eastAsia="宋体" w:cs="Times New Roman"/>
                <w:color w:val="000000" w:themeColor="text1"/>
                <w:sz w:val="21"/>
                <w:szCs w:val="21"/>
                <w14:textFill>
                  <w14:solidFill>
                    <w14:schemeClr w14:val="tx1"/>
                  </w14:solidFill>
                </w14:textFill>
              </w:rPr>
            </w:pPr>
          </w:p>
        </w:tc>
        <w:tc>
          <w:tcPr>
            <w:tcW w:w="732" w:type="pct"/>
            <w:shd w:val="clear" w:color="auto" w:fill="auto"/>
            <w:vAlign w:val="center"/>
          </w:tcPr>
          <w:p w14:paraId="50FA903D">
            <w:pPr>
              <w:pStyle w:val="28"/>
              <w:spacing w:after="0" w:line="240" w:lineRule="auto"/>
              <w:ind w:left="0" w:leftChars="0" w:firstLine="0" w:firstLineChars="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eastAsia="宋体"/>
                <w:color w:val="000000" w:themeColor="text1"/>
                <w:sz w:val="21"/>
                <w:szCs w:val="21"/>
                <w:lang w:val="en-US" w:eastAsia="zh-CN"/>
                <w14:textFill>
                  <w14:solidFill>
                    <w14:schemeClr w14:val="tx1"/>
                  </w14:solidFill>
                </w14:textFill>
              </w:rPr>
              <w:t>0.06</w:t>
            </w:r>
          </w:p>
        </w:tc>
      </w:tr>
      <w:tr w14:paraId="4B2E61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pct"/>
            <w:vMerge w:val="continue"/>
            <w:vAlign w:val="center"/>
          </w:tcPr>
          <w:p w14:paraId="17A52DCB">
            <w:pPr>
              <w:pStyle w:val="87"/>
              <w:ind w:firstLine="0" w:firstLineChars="0"/>
              <w:jc w:val="center"/>
              <w:rPr>
                <w:rFonts w:hint="default" w:ascii="Times New Roman" w:hAnsi="Times New Roman" w:eastAsia="宋体" w:cs="Times New Roman"/>
                <w:color w:val="000000" w:themeColor="text1"/>
                <w:sz w:val="21"/>
                <w:szCs w:val="21"/>
                <w14:textFill>
                  <w14:solidFill>
                    <w14:schemeClr w14:val="tx1"/>
                  </w14:solidFill>
                </w14:textFill>
              </w:rPr>
            </w:pPr>
          </w:p>
        </w:tc>
        <w:tc>
          <w:tcPr>
            <w:tcW w:w="1864" w:type="pct"/>
            <w:vMerge w:val="continue"/>
            <w:vAlign w:val="center"/>
          </w:tcPr>
          <w:p w14:paraId="07681387">
            <w:pPr>
              <w:pStyle w:val="28"/>
              <w:keepNext w:val="0"/>
              <w:keepLines w:val="0"/>
              <w:pageBreakBefore w:val="0"/>
              <w:kinsoku/>
              <w:wordWrap/>
              <w:overflowPunct/>
              <w:topLinePunct w:val="0"/>
              <w:autoSpaceDE/>
              <w:autoSpaceDN/>
              <w:bidi w:val="0"/>
              <w:adjustRightInd/>
              <w:snapToGrid/>
              <w:spacing w:after="0" w:line="240" w:lineRule="auto"/>
              <w:ind w:left="0" w:leftChars="0" w:firstLine="0" w:firstLineChars="0"/>
              <w:jc w:val="center"/>
              <w:textAlignment w:val="auto"/>
              <w:rPr>
                <w:rFonts w:hint="default" w:ascii="Times New Roman" w:hAnsi="Times New Roman" w:eastAsia="宋体" w:cs="Times New Roman"/>
                <w:b w:val="0"/>
                <w:bCs w:val="0"/>
                <w:color w:val="000000" w:themeColor="text1"/>
                <w:kern w:val="2"/>
                <w:sz w:val="21"/>
                <w:szCs w:val="21"/>
                <w:vertAlign w:val="baseline"/>
                <w:lang w:val="en-US" w:eastAsia="zh-CN" w:bidi="ar-SA"/>
                <w14:textFill>
                  <w14:solidFill>
                    <w14:schemeClr w14:val="tx1"/>
                  </w14:solidFill>
                </w14:textFill>
              </w:rPr>
            </w:pPr>
          </w:p>
        </w:tc>
        <w:tc>
          <w:tcPr>
            <w:tcW w:w="652" w:type="pct"/>
            <w:shd w:val="clear" w:color="auto" w:fill="auto"/>
            <w:vAlign w:val="center"/>
          </w:tcPr>
          <w:p w14:paraId="2F597E8E">
            <w:pPr>
              <w:pStyle w:val="28"/>
              <w:keepNext w:val="0"/>
              <w:keepLines w:val="0"/>
              <w:pageBreakBefore w:val="0"/>
              <w:kinsoku/>
              <w:wordWrap/>
              <w:overflowPunct/>
              <w:topLinePunct w:val="0"/>
              <w:autoSpaceDE/>
              <w:autoSpaceDN/>
              <w:bidi w:val="0"/>
              <w:adjustRightInd/>
              <w:snapToGrid/>
              <w:spacing w:after="0" w:line="240" w:lineRule="auto"/>
              <w:ind w:left="0" w:leftChars="0" w:firstLine="0" w:firstLineChars="0"/>
              <w:jc w:val="center"/>
              <w:textAlignment w:val="auto"/>
              <w:rPr>
                <w:rFonts w:hint="default" w:ascii="Times New Roman" w:hAnsi="Times New Roman" w:eastAsia="宋体" w:cs="Times New Roman"/>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臭气浓度</w:t>
            </w:r>
          </w:p>
        </w:tc>
        <w:tc>
          <w:tcPr>
            <w:tcW w:w="922" w:type="pct"/>
            <w:vMerge w:val="continue"/>
            <w:vAlign w:val="center"/>
          </w:tcPr>
          <w:p w14:paraId="35951114">
            <w:pPr>
              <w:pStyle w:val="87"/>
              <w:ind w:firstLine="0" w:firstLineChars="0"/>
              <w:jc w:val="center"/>
              <w:rPr>
                <w:rFonts w:hint="default" w:ascii="Times New Roman" w:hAnsi="Times New Roman" w:eastAsia="宋体" w:cs="Times New Roman"/>
                <w:color w:val="000000" w:themeColor="text1"/>
                <w:sz w:val="21"/>
                <w:szCs w:val="21"/>
                <w14:textFill>
                  <w14:solidFill>
                    <w14:schemeClr w14:val="tx1"/>
                  </w14:solidFill>
                </w14:textFill>
              </w:rPr>
            </w:pPr>
          </w:p>
        </w:tc>
        <w:tc>
          <w:tcPr>
            <w:tcW w:w="732" w:type="pct"/>
            <w:shd w:val="clear" w:color="auto" w:fill="auto"/>
            <w:vAlign w:val="center"/>
          </w:tcPr>
          <w:p w14:paraId="5C56A3DE">
            <w:pPr>
              <w:pStyle w:val="28"/>
              <w:spacing w:after="0" w:line="240" w:lineRule="auto"/>
              <w:ind w:left="0" w:leftChars="0" w:firstLine="0" w:firstLineChars="0"/>
              <w:jc w:val="cente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eastAsia="宋体"/>
                <w:color w:val="000000" w:themeColor="text1"/>
                <w:sz w:val="21"/>
                <w:szCs w:val="21"/>
                <w:lang w:val="en-US" w:eastAsia="zh-CN"/>
                <w14:textFill>
                  <w14:solidFill>
                    <w14:schemeClr w14:val="tx1"/>
                  </w14:solidFill>
                </w14:textFill>
              </w:rPr>
              <w:t>20（无量纲）</w:t>
            </w:r>
          </w:p>
        </w:tc>
      </w:tr>
      <w:tr w14:paraId="5BA3BA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pct"/>
            <w:vMerge w:val="continue"/>
            <w:vAlign w:val="center"/>
          </w:tcPr>
          <w:p w14:paraId="0C38D10F">
            <w:pPr>
              <w:pStyle w:val="87"/>
              <w:ind w:firstLine="0" w:firstLineChars="0"/>
              <w:jc w:val="center"/>
              <w:rPr>
                <w:rFonts w:hint="default" w:ascii="Times New Roman" w:hAnsi="Times New Roman" w:eastAsia="宋体" w:cs="Times New Roman"/>
                <w:color w:val="000000" w:themeColor="text1"/>
                <w:sz w:val="21"/>
                <w:szCs w:val="21"/>
                <w14:textFill>
                  <w14:solidFill>
                    <w14:schemeClr w14:val="tx1"/>
                  </w14:solidFill>
                </w14:textFill>
              </w:rPr>
            </w:pPr>
          </w:p>
        </w:tc>
        <w:tc>
          <w:tcPr>
            <w:tcW w:w="1864" w:type="pct"/>
            <w:vAlign w:val="center"/>
          </w:tcPr>
          <w:p w14:paraId="7F7CB548">
            <w:pPr>
              <w:pStyle w:val="28"/>
              <w:keepNext w:val="0"/>
              <w:keepLines w:val="0"/>
              <w:pageBreakBefore w:val="0"/>
              <w:kinsoku/>
              <w:wordWrap/>
              <w:overflowPunct/>
              <w:topLinePunct w:val="0"/>
              <w:autoSpaceDE/>
              <w:autoSpaceDN/>
              <w:bidi w:val="0"/>
              <w:adjustRightInd/>
              <w:snapToGrid/>
              <w:spacing w:after="0" w:line="240" w:lineRule="auto"/>
              <w:ind w:left="0" w:leftChars="0" w:firstLine="0" w:firstLineChars="0"/>
              <w:jc w:val="center"/>
              <w:textAlignment w:val="auto"/>
              <w:rPr>
                <w:rFonts w:hint="default" w:ascii="Times New Roman" w:hAnsi="Times New Roman" w:eastAsia="宋体" w:cs="Times New Roman"/>
                <w:b w:val="0"/>
                <w:bCs w:val="0"/>
                <w:color w:val="000000" w:themeColor="text1"/>
                <w:kern w:val="2"/>
                <w:sz w:val="21"/>
                <w:szCs w:val="21"/>
                <w:vertAlign w:val="baseli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广东省地方标准《大气污染物排放限值》 (DB44/27-2001)第二时段无组织排放浓度限值要求</w:t>
            </w:r>
          </w:p>
        </w:tc>
        <w:tc>
          <w:tcPr>
            <w:tcW w:w="652" w:type="pct"/>
            <w:shd w:val="clear" w:color="auto" w:fill="auto"/>
            <w:vAlign w:val="center"/>
          </w:tcPr>
          <w:p w14:paraId="52E04F91">
            <w:pPr>
              <w:pStyle w:val="28"/>
              <w:keepNext w:val="0"/>
              <w:keepLines w:val="0"/>
              <w:pageBreakBefore w:val="0"/>
              <w:kinsoku/>
              <w:wordWrap/>
              <w:overflowPunct/>
              <w:topLinePunct w:val="0"/>
              <w:autoSpaceDE/>
              <w:autoSpaceDN/>
              <w:bidi w:val="0"/>
              <w:adjustRightInd/>
              <w:snapToGrid/>
              <w:spacing w:after="0" w:line="240" w:lineRule="auto"/>
              <w:ind w:left="0" w:leftChars="0" w:firstLine="0" w:firstLineChars="0"/>
              <w:jc w:val="center"/>
              <w:textAlignment w:val="auto"/>
              <w:rPr>
                <w:rFonts w:hint="eastAsia" w:cs="Times New Roman"/>
                <w:color w:val="000000" w:themeColor="text1"/>
                <w:sz w:val="21"/>
                <w:szCs w:val="21"/>
                <w:lang w:val="en-US" w:eastAsia="zh-CN"/>
                <w14:textFill>
                  <w14:solidFill>
                    <w14:schemeClr w14:val="tx1"/>
                  </w14:solidFill>
                </w14:textFill>
              </w:rPr>
            </w:pPr>
            <w:r>
              <w:rPr>
                <w:rFonts w:hint="eastAsia" w:cs="Times New Roman"/>
                <w:color w:val="000000" w:themeColor="text1"/>
                <w:kern w:val="0"/>
                <w:sz w:val="21"/>
                <w:szCs w:val="21"/>
                <w:vertAlign w:val="baseline"/>
                <w:lang w:val="en-US" w:eastAsia="zh-CN" w:bidi="ar-SA"/>
                <w14:textFill>
                  <w14:solidFill>
                    <w14:schemeClr w14:val="tx1"/>
                  </w14:solidFill>
                </w14:textFill>
              </w:rPr>
              <w:t>颗粒物</w:t>
            </w:r>
          </w:p>
        </w:tc>
        <w:tc>
          <w:tcPr>
            <w:tcW w:w="922" w:type="pct"/>
            <w:vMerge w:val="continue"/>
            <w:vAlign w:val="center"/>
          </w:tcPr>
          <w:p w14:paraId="5B97E646">
            <w:pPr>
              <w:pStyle w:val="87"/>
              <w:ind w:firstLine="0" w:firstLineChars="0"/>
              <w:jc w:val="center"/>
              <w:rPr>
                <w:rFonts w:hint="default" w:ascii="Times New Roman" w:hAnsi="Times New Roman" w:eastAsia="宋体" w:cs="Times New Roman"/>
                <w:color w:val="000000" w:themeColor="text1"/>
                <w:sz w:val="21"/>
                <w:szCs w:val="21"/>
                <w14:textFill>
                  <w14:solidFill>
                    <w14:schemeClr w14:val="tx1"/>
                  </w14:solidFill>
                </w14:textFill>
              </w:rPr>
            </w:pPr>
          </w:p>
        </w:tc>
        <w:tc>
          <w:tcPr>
            <w:tcW w:w="732" w:type="pct"/>
            <w:shd w:val="clear" w:color="auto" w:fill="auto"/>
            <w:vAlign w:val="center"/>
          </w:tcPr>
          <w:p w14:paraId="24BD7380">
            <w:pPr>
              <w:pStyle w:val="28"/>
              <w:keepNext w:val="0"/>
              <w:keepLines w:val="0"/>
              <w:pageBreakBefore w:val="0"/>
              <w:kinsoku/>
              <w:wordWrap/>
              <w:overflowPunct/>
              <w:topLinePunct w:val="0"/>
              <w:autoSpaceDE/>
              <w:autoSpaceDN/>
              <w:bidi w:val="0"/>
              <w:adjustRightInd/>
              <w:snapToGrid/>
              <w:spacing w:after="0" w:line="240" w:lineRule="auto"/>
              <w:ind w:left="0" w:leftChars="0" w:firstLine="0" w:firstLineChars="0"/>
              <w:jc w:val="center"/>
              <w:textAlignment w:val="auto"/>
              <w:rPr>
                <w:rFonts w:hint="default" w:cs="Times New Roman"/>
                <w:b w:val="0"/>
                <w:bCs w:val="0"/>
                <w:color w:val="000000" w:themeColor="text1"/>
                <w:sz w:val="21"/>
                <w:szCs w:val="21"/>
                <w:vertAlign w:val="baseline"/>
                <w:lang w:val="en-US" w:eastAsia="zh-CN"/>
                <w14:textFill>
                  <w14:solidFill>
                    <w14:schemeClr w14:val="tx1"/>
                  </w14:solidFill>
                </w14:textFill>
              </w:rPr>
            </w:pPr>
            <w:r>
              <w:rPr>
                <w:rFonts w:hint="eastAsia" w:cs="Times New Roman"/>
                <w:b w:val="0"/>
                <w:bCs w:val="0"/>
                <w:color w:val="000000" w:themeColor="text1"/>
                <w:sz w:val="21"/>
                <w:szCs w:val="21"/>
                <w:vertAlign w:val="baseline"/>
                <w:lang w:val="en-US" w:eastAsia="zh-CN"/>
                <w14:textFill>
                  <w14:solidFill>
                    <w14:schemeClr w14:val="tx1"/>
                  </w14:solidFill>
                </w14:textFill>
              </w:rPr>
              <w:t>1.0</w:t>
            </w:r>
          </w:p>
        </w:tc>
      </w:tr>
    </w:tbl>
    <w:p w14:paraId="7053B19D">
      <w:pPr>
        <w:pStyle w:val="12"/>
        <w:keepNext w:val="0"/>
        <w:keepLines w:val="0"/>
        <w:snapToGrid w:val="0"/>
        <w:spacing w:before="0" w:after="0" w:line="360" w:lineRule="auto"/>
        <w:rPr>
          <w:rFonts w:hint="default" w:ascii="Times New Roman" w:hAnsi="Times New Roman" w:eastAsia="宋体" w:cs="Times New Roman"/>
          <w:b/>
          <w:bCs w:val="0"/>
          <w:color w:val="000000" w:themeColor="text1"/>
          <w:sz w:val="28"/>
          <w:szCs w:val="28"/>
          <w:lang w:val="en-US" w:eastAsia="zh-CN"/>
          <w14:textFill>
            <w14:solidFill>
              <w14:schemeClr w14:val="tx1"/>
            </w14:solidFill>
          </w14:textFill>
        </w:rPr>
      </w:pPr>
      <w:bookmarkStart w:id="530" w:name="_Toc23098"/>
      <w:r>
        <w:rPr>
          <w:rFonts w:hint="default" w:ascii="Times New Roman" w:hAnsi="Times New Roman" w:eastAsia="宋体" w:cs="Times New Roman"/>
          <w:b/>
          <w:bCs w:val="0"/>
          <w:color w:val="000000" w:themeColor="text1"/>
          <w:sz w:val="28"/>
          <w:szCs w:val="28"/>
          <w:lang w:val="en-US" w:eastAsia="zh-CN"/>
          <w14:textFill>
            <w14:solidFill>
              <w14:schemeClr w14:val="tx1"/>
            </w14:solidFill>
          </w14:textFill>
        </w:rPr>
        <w:t>6.2废水</w:t>
      </w:r>
      <w:bookmarkEnd w:id="530"/>
    </w:p>
    <w:p w14:paraId="75A4F94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cs="Times New Roman"/>
          <w:b w:val="0"/>
          <w:bCs/>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b w:val="0"/>
          <w:bCs/>
          <w:color w:val="000000" w:themeColor="text1"/>
          <w:sz w:val="24"/>
          <w:szCs w:val="24"/>
          <w:highlight w:val="none"/>
          <w:lang w:val="en-US" w:eastAsia="zh-CN"/>
          <w14:textFill>
            <w14:solidFill>
              <w14:schemeClr w14:val="tx1"/>
            </w14:solidFill>
          </w14:textFill>
        </w:rPr>
        <w:t>项目营运期废水</w:t>
      </w:r>
      <w:r>
        <w:rPr>
          <w:rFonts w:hint="eastAsia" w:cs="Times New Roman"/>
          <w:b w:val="0"/>
          <w:bCs/>
          <w:color w:val="000000" w:themeColor="text1"/>
          <w:sz w:val="24"/>
          <w:szCs w:val="24"/>
          <w:highlight w:val="none"/>
          <w:lang w:val="en-US" w:eastAsia="zh-CN"/>
          <w14:textFill>
            <w14:solidFill>
              <w14:schemeClr w14:val="tx1"/>
            </w14:solidFill>
          </w14:textFill>
        </w:rPr>
        <w:t>（生活污水、拖洗废水、喷淋废水）</w:t>
      </w:r>
      <w:r>
        <w:rPr>
          <w:rFonts w:hint="default" w:ascii="Times New Roman" w:hAnsi="Times New Roman" w:eastAsia="宋体" w:cs="Times New Roman"/>
          <w:b w:val="0"/>
          <w:bCs/>
          <w:color w:val="000000" w:themeColor="text1"/>
          <w:sz w:val="24"/>
          <w:szCs w:val="24"/>
          <w:highlight w:val="none"/>
          <w:lang w:val="en-US" w:eastAsia="zh-CN"/>
          <w14:textFill>
            <w14:solidFill>
              <w14:schemeClr w14:val="tx1"/>
            </w14:solidFill>
          </w14:textFill>
        </w:rPr>
        <w:t>执行《农田灌溉水质标准》（GB5084-2021）表 1</w:t>
      </w:r>
      <w:r>
        <w:rPr>
          <w:rFonts w:hint="eastAsia" w:cs="Times New Roman"/>
          <w:b w:val="0"/>
          <w:bCs/>
          <w:color w:val="000000" w:themeColor="text1"/>
          <w:sz w:val="24"/>
          <w:szCs w:val="24"/>
          <w:highlight w:val="none"/>
          <w:lang w:val="en-US" w:eastAsia="zh-CN"/>
          <w14:textFill>
            <w14:solidFill>
              <w14:schemeClr w14:val="tx1"/>
            </w14:solidFill>
          </w14:textFill>
        </w:rPr>
        <w:t>“</w:t>
      </w:r>
      <w:r>
        <w:rPr>
          <w:rFonts w:hint="default" w:ascii="Times New Roman" w:hAnsi="Times New Roman" w:eastAsia="宋体" w:cs="Times New Roman"/>
          <w:b w:val="0"/>
          <w:bCs/>
          <w:color w:val="000000" w:themeColor="text1"/>
          <w:sz w:val="24"/>
          <w:szCs w:val="24"/>
          <w:highlight w:val="none"/>
          <w:lang w:val="en-US" w:eastAsia="zh-CN"/>
          <w14:textFill>
            <w14:solidFill>
              <w14:schemeClr w14:val="tx1"/>
            </w14:solidFill>
          </w14:textFill>
        </w:rPr>
        <w:t>旱地作物</w:t>
      </w:r>
      <w:r>
        <w:rPr>
          <w:rFonts w:hint="eastAsia" w:cs="Times New Roman"/>
          <w:b w:val="0"/>
          <w:bCs/>
          <w:color w:val="000000" w:themeColor="text1"/>
          <w:sz w:val="24"/>
          <w:szCs w:val="24"/>
          <w:highlight w:val="none"/>
          <w:lang w:val="en-US" w:eastAsia="zh-CN"/>
          <w14:textFill>
            <w14:solidFill>
              <w14:schemeClr w14:val="tx1"/>
            </w14:solidFill>
          </w14:textFill>
        </w:rPr>
        <w:t>”</w:t>
      </w:r>
      <w:r>
        <w:rPr>
          <w:rFonts w:hint="default" w:ascii="Times New Roman" w:hAnsi="Times New Roman" w:eastAsia="宋体" w:cs="Times New Roman"/>
          <w:b w:val="0"/>
          <w:bCs/>
          <w:color w:val="000000" w:themeColor="text1"/>
          <w:sz w:val="24"/>
          <w:szCs w:val="24"/>
          <w:highlight w:val="none"/>
          <w:lang w:val="en-US" w:eastAsia="zh-CN"/>
          <w14:textFill>
            <w14:solidFill>
              <w14:schemeClr w14:val="tx1"/>
            </w14:solidFill>
          </w14:textFill>
        </w:rPr>
        <w:t>限值</w:t>
      </w:r>
      <w:r>
        <w:rPr>
          <w:rFonts w:hint="eastAsia" w:cs="Times New Roman"/>
          <w:b w:val="0"/>
          <w:bCs/>
          <w:color w:val="000000" w:themeColor="text1"/>
          <w:sz w:val="24"/>
          <w:szCs w:val="24"/>
          <w:highlight w:val="none"/>
          <w:lang w:val="en-US" w:eastAsia="zh-CN"/>
          <w14:textFill>
            <w14:solidFill>
              <w14:schemeClr w14:val="tx1"/>
            </w14:solidFill>
          </w14:textFill>
        </w:rPr>
        <w:t>。</w:t>
      </w:r>
    </w:p>
    <w:p w14:paraId="0C4FA2AB">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center"/>
        <w:textAlignment w:val="auto"/>
        <w:rPr>
          <w:rFonts w:hint="eastAsia" w:cs="Times New Roman"/>
          <w:b/>
          <w:bCs w:val="0"/>
          <w:color w:val="000000" w:themeColor="text1"/>
          <w:sz w:val="24"/>
          <w:szCs w:val="24"/>
          <w:highlight w:val="none"/>
          <w:lang w:val="en-US" w:eastAsia="zh-CN"/>
          <w14:textFill>
            <w14:solidFill>
              <w14:schemeClr w14:val="tx1"/>
            </w14:solidFill>
          </w14:textFill>
        </w:rPr>
      </w:pPr>
      <w:r>
        <w:rPr>
          <w:rFonts w:hint="eastAsia" w:cs="Times New Roman"/>
          <w:b/>
          <w:bCs w:val="0"/>
          <w:color w:val="000000" w:themeColor="text1"/>
          <w:sz w:val="24"/>
          <w:szCs w:val="24"/>
          <w:highlight w:val="none"/>
          <w:lang w:val="en-US" w:eastAsia="zh-CN"/>
          <w14:textFill>
            <w14:solidFill>
              <w14:schemeClr w14:val="tx1"/>
            </w14:solidFill>
          </w14:textFill>
        </w:rPr>
        <w:t>表6-3 废水排放限值</w:t>
      </w:r>
    </w:p>
    <w:tbl>
      <w:tblPr>
        <w:tblStyle w:val="39"/>
        <w:tblW w:w="4996"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17"/>
        <w:gridCol w:w="2319"/>
        <w:gridCol w:w="2319"/>
        <w:gridCol w:w="2325"/>
      </w:tblGrid>
      <w:tr w14:paraId="6DCB7C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8" w:type="pct"/>
          </w:tcPr>
          <w:p w14:paraId="793A4EF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cs="Times New Roman"/>
                <w:b/>
                <w:bCs w:val="0"/>
                <w:color w:val="000000" w:themeColor="text1"/>
                <w:sz w:val="21"/>
                <w:szCs w:val="21"/>
                <w:highlight w:val="none"/>
                <w:vertAlign w:val="baseline"/>
                <w:lang w:val="en-US" w:eastAsia="zh-CN"/>
                <w14:textFill>
                  <w14:solidFill>
                    <w14:schemeClr w14:val="tx1"/>
                  </w14:solidFill>
                </w14:textFill>
              </w:rPr>
            </w:pPr>
            <w:r>
              <w:rPr>
                <w:rFonts w:hint="eastAsia" w:cs="Times New Roman"/>
                <w:b/>
                <w:bCs w:val="0"/>
                <w:color w:val="000000" w:themeColor="text1"/>
                <w:sz w:val="21"/>
                <w:szCs w:val="21"/>
                <w:highlight w:val="none"/>
                <w:vertAlign w:val="baseline"/>
                <w:lang w:val="en-US" w:eastAsia="zh-CN"/>
                <w14:textFill>
                  <w14:solidFill>
                    <w14:schemeClr w14:val="tx1"/>
                  </w14:solidFill>
                </w14:textFill>
              </w:rPr>
              <w:t>污染源</w:t>
            </w:r>
          </w:p>
        </w:tc>
        <w:tc>
          <w:tcPr>
            <w:tcW w:w="1249" w:type="pct"/>
          </w:tcPr>
          <w:p w14:paraId="5FAAEF1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cs="Times New Roman"/>
                <w:b/>
                <w:bCs w:val="0"/>
                <w:color w:val="000000" w:themeColor="text1"/>
                <w:sz w:val="21"/>
                <w:szCs w:val="21"/>
                <w:highlight w:val="none"/>
                <w:vertAlign w:val="baseline"/>
                <w:lang w:val="en-US" w:eastAsia="zh-CN"/>
                <w14:textFill>
                  <w14:solidFill>
                    <w14:schemeClr w14:val="tx1"/>
                  </w14:solidFill>
                </w14:textFill>
              </w:rPr>
            </w:pPr>
            <w:r>
              <w:rPr>
                <w:rFonts w:hint="eastAsia" w:cs="Times New Roman"/>
                <w:b/>
                <w:bCs w:val="0"/>
                <w:color w:val="000000" w:themeColor="text1"/>
                <w:sz w:val="21"/>
                <w:szCs w:val="21"/>
                <w:highlight w:val="none"/>
                <w:vertAlign w:val="baseline"/>
                <w:lang w:val="en-US" w:eastAsia="zh-CN"/>
                <w14:textFill>
                  <w14:solidFill>
                    <w14:schemeClr w14:val="tx1"/>
                  </w14:solidFill>
                </w14:textFill>
              </w:rPr>
              <w:t>执行标准</w:t>
            </w:r>
          </w:p>
        </w:tc>
        <w:tc>
          <w:tcPr>
            <w:tcW w:w="1249" w:type="pct"/>
          </w:tcPr>
          <w:p w14:paraId="1F9A358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cs="Times New Roman"/>
                <w:b/>
                <w:bCs w:val="0"/>
                <w:color w:val="000000" w:themeColor="text1"/>
                <w:sz w:val="21"/>
                <w:szCs w:val="21"/>
                <w:highlight w:val="none"/>
                <w:vertAlign w:val="baseline"/>
                <w:lang w:val="en-US" w:eastAsia="zh-CN"/>
                <w14:textFill>
                  <w14:solidFill>
                    <w14:schemeClr w14:val="tx1"/>
                  </w14:solidFill>
                </w14:textFill>
              </w:rPr>
            </w:pPr>
            <w:r>
              <w:rPr>
                <w:rFonts w:hint="eastAsia" w:cs="Times New Roman"/>
                <w:b/>
                <w:bCs w:val="0"/>
                <w:color w:val="000000" w:themeColor="text1"/>
                <w:sz w:val="21"/>
                <w:szCs w:val="21"/>
                <w:highlight w:val="none"/>
                <w:vertAlign w:val="baseline"/>
                <w:lang w:val="en-US" w:eastAsia="zh-CN"/>
                <w14:textFill>
                  <w14:solidFill>
                    <w14:schemeClr w14:val="tx1"/>
                  </w14:solidFill>
                </w14:textFill>
              </w:rPr>
              <w:t>污染物</w:t>
            </w:r>
          </w:p>
        </w:tc>
        <w:tc>
          <w:tcPr>
            <w:tcW w:w="1252" w:type="pct"/>
          </w:tcPr>
          <w:p w14:paraId="5299A68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cs="Times New Roman"/>
                <w:b/>
                <w:bCs w:val="0"/>
                <w:color w:val="000000" w:themeColor="text1"/>
                <w:sz w:val="21"/>
                <w:szCs w:val="21"/>
                <w:highlight w:val="none"/>
                <w:vertAlign w:val="baseline"/>
                <w:lang w:val="en-US" w:eastAsia="zh-CN"/>
                <w14:textFill>
                  <w14:solidFill>
                    <w14:schemeClr w14:val="tx1"/>
                  </w14:solidFill>
                </w14:textFill>
              </w:rPr>
            </w:pPr>
            <w:r>
              <w:rPr>
                <w:rFonts w:hint="eastAsia" w:cs="Times New Roman"/>
                <w:b/>
                <w:bCs w:val="0"/>
                <w:color w:val="000000" w:themeColor="text1"/>
                <w:sz w:val="21"/>
                <w:szCs w:val="21"/>
                <w:highlight w:val="none"/>
                <w:vertAlign w:val="baseline"/>
                <w:lang w:val="en-US" w:eastAsia="zh-CN"/>
                <w14:textFill>
                  <w14:solidFill>
                    <w14:schemeClr w14:val="tx1"/>
                  </w14:solidFill>
                </w14:textFill>
              </w:rPr>
              <w:t>标准限值</w:t>
            </w:r>
          </w:p>
        </w:tc>
      </w:tr>
      <w:tr w14:paraId="45CCFF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8" w:type="pct"/>
            <w:vMerge w:val="restart"/>
          </w:tcPr>
          <w:p w14:paraId="416C6805">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cs="Times New Roman"/>
                <w:b w:val="0"/>
                <w:bCs/>
                <w:color w:val="000000" w:themeColor="text1"/>
                <w:sz w:val="21"/>
                <w:szCs w:val="21"/>
                <w:highlight w:val="none"/>
                <w:vertAlign w:val="baseline"/>
                <w:lang w:val="en-US" w:eastAsia="zh-CN"/>
                <w14:textFill>
                  <w14:solidFill>
                    <w14:schemeClr w14:val="tx1"/>
                  </w14:solidFill>
                </w14:textFill>
              </w:rPr>
            </w:pPr>
            <w:r>
              <w:rPr>
                <w:rFonts w:hint="eastAsia" w:cs="Times New Roman"/>
                <w:b w:val="0"/>
                <w:bCs/>
                <w:color w:val="000000" w:themeColor="text1"/>
                <w:sz w:val="21"/>
                <w:szCs w:val="21"/>
                <w:highlight w:val="none"/>
                <w:lang w:val="en-US" w:eastAsia="zh-CN"/>
                <w14:textFill>
                  <w14:solidFill>
                    <w14:schemeClr w14:val="tx1"/>
                  </w14:solidFill>
                </w14:textFill>
              </w:rPr>
              <w:t>生活污水、拖洗废水、喷淋废水</w:t>
            </w:r>
          </w:p>
        </w:tc>
        <w:tc>
          <w:tcPr>
            <w:tcW w:w="1249" w:type="pct"/>
            <w:vMerge w:val="restart"/>
          </w:tcPr>
          <w:p w14:paraId="3DE61D78">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cs="Times New Roman"/>
                <w:b w:val="0"/>
                <w:bCs/>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t>《农田灌溉水质标准》（GB5084-2021）表 1</w:t>
            </w:r>
            <w:r>
              <w:rPr>
                <w:rFonts w:hint="eastAsia" w:cs="Times New Roman"/>
                <w:b w:val="0"/>
                <w:bCs/>
                <w:color w:val="000000" w:themeColor="text1"/>
                <w:sz w:val="21"/>
                <w:szCs w:val="21"/>
                <w:highlight w:val="none"/>
                <w:lang w:val="en-US" w:eastAsia="zh-CN"/>
                <w14:textFill>
                  <w14:solidFill>
                    <w14:schemeClr w14:val="tx1"/>
                  </w14:solidFill>
                </w14:textFill>
              </w:rPr>
              <w:t>“</w:t>
            </w:r>
            <w:r>
              <w:rPr>
                <w:rFonts w:hint="default"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t>旱地作物</w:t>
            </w:r>
            <w:r>
              <w:rPr>
                <w:rFonts w:hint="eastAsia" w:cs="Times New Roman"/>
                <w:b w:val="0"/>
                <w:bCs/>
                <w:color w:val="000000" w:themeColor="text1"/>
                <w:sz w:val="21"/>
                <w:szCs w:val="21"/>
                <w:highlight w:val="none"/>
                <w:lang w:val="en-US" w:eastAsia="zh-CN"/>
                <w14:textFill>
                  <w14:solidFill>
                    <w14:schemeClr w14:val="tx1"/>
                  </w14:solidFill>
                </w14:textFill>
              </w:rPr>
              <w:t>”</w:t>
            </w:r>
            <w:r>
              <w:rPr>
                <w:rFonts w:hint="default"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t>限值</w:t>
            </w:r>
          </w:p>
        </w:tc>
        <w:tc>
          <w:tcPr>
            <w:tcW w:w="1249" w:type="pct"/>
            <w:shd w:val="clear" w:color="auto" w:fill="auto"/>
            <w:vAlign w:val="center"/>
          </w:tcPr>
          <w:p w14:paraId="336C543B">
            <w:pPr>
              <w:pStyle w:val="28"/>
              <w:keepNext w:val="0"/>
              <w:keepLines w:val="0"/>
              <w:pageBreakBefore w:val="0"/>
              <w:kinsoku/>
              <w:wordWrap/>
              <w:overflowPunct/>
              <w:topLinePunct w:val="0"/>
              <w:autoSpaceDE/>
              <w:autoSpaceDN/>
              <w:bidi w:val="0"/>
              <w:adjustRightInd/>
              <w:snapToGrid/>
              <w:spacing w:after="0" w:line="240" w:lineRule="auto"/>
              <w:ind w:left="0" w:leftChars="0" w:firstLine="0" w:firstLineChars="0"/>
              <w:jc w:val="center"/>
              <w:textAlignment w:val="auto"/>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color w:val="000000" w:themeColor="text1"/>
                <w:sz w:val="21"/>
                <w:szCs w:val="21"/>
                <w14:textFill>
                  <w14:solidFill>
                    <w14:schemeClr w14:val="tx1"/>
                  </w14:solidFill>
                </w14:textFill>
              </w:rPr>
              <w:t>PH</w:t>
            </w:r>
          </w:p>
        </w:tc>
        <w:tc>
          <w:tcPr>
            <w:tcW w:w="1252" w:type="pct"/>
            <w:shd w:val="clear" w:color="auto" w:fill="auto"/>
            <w:vAlign w:val="center"/>
          </w:tcPr>
          <w:p w14:paraId="4DE2D455">
            <w:pPr>
              <w:pStyle w:val="28"/>
              <w:keepNext w:val="0"/>
              <w:keepLines w:val="0"/>
              <w:pageBreakBefore w:val="0"/>
              <w:kinsoku/>
              <w:wordWrap/>
              <w:overflowPunct/>
              <w:topLinePunct w:val="0"/>
              <w:autoSpaceDE/>
              <w:autoSpaceDN/>
              <w:bidi w:val="0"/>
              <w:adjustRightInd/>
              <w:snapToGrid/>
              <w:spacing w:after="0" w:line="240" w:lineRule="auto"/>
              <w:ind w:left="0" w:leftChars="0" w:firstLine="0" w:firstLineChars="0"/>
              <w:jc w:val="center"/>
              <w:textAlignment w:val="auto"/>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eastAsia="宋体"/>
                <w:color w:val="000000" w:themeColor="text1"/>
                <w:kern w:val="2"/>
                <w:sz w:val="21"/>
                <w:szCs w:val="21"/>
                <w:lang w:val="en-US" w:eastAsia="zh-CN" w:bidi="ar-SA"/>
                <w14:textFill>
                  <w14:solidFill>
                    <w14:schemeClr w14:val="tx1"/>
                  </w14:solidFill>
                </w14:textFill>
              </w:rPr>
              <w:t>5.5-8.5</w:t>
            </w:r>
          </w:p>
        </w:tc>
      </w:tr>
      <w:tr w14:paraId="4BBBFD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8" w:type="pct"/>
            <w:vMerge w:val="continue"/>
          </w:tcPr>
          <w:p w14:paraId="777AB972">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cs="Times New Roman"/>
                <w:b w:val="0"/>
                <w:bCs/>
                <w:color w:val="000000" w:themeColor="text1"/>
                <w:sz w:val="21"/>
                <w:szCs w:val="21"/>
                <w:highlight w:val="none"/>
                <w:vertAlign w:val="baseline"/>
                <w:lang w:val="en-US" w:eastAsia="zh-CN"/>
                <w14:textFill>
                  <w14:solidFill>
                    <w14:schemeClr w14:val="tx1"/>
                  </w14:solidFill>
                </w14:textFill>
              </w:rPr>
            </w:pPr>
          </w:p>
        </w:tc>
        <w:tc>
          <w:tcPr>
            <w:tcW w:w="1249" w:type="pct"/>
            <w:vMerge w:val="continue"/>
          </w:tcPr>
          <w:p w14:paraId="40F6A70A">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cs="Times New Roman"/>
                <w:b w:val="0"/>
                <w:bCs/>
                <w:color w:val="000000" w:themeColor="text1"/>
                <w:sz w:val="21"/>
                <w:szCs w:val="21"/>
                <w:highlight w:val="none"/>
                <w:vertAlign w:val="baseline"/>
                <w:lang w:val="en-US" w:eastAsia="zh-CN"/>
                <w14:textFill>
                  <w14:solidFill>
                    <w14:schemeClr w14:val="tx1"/>
                  </w14:solidFill>
                </w14:textFill>
              </w:rPr>
            </w:pPr>
          </w:p>
        </w:tc>
        <w:tc>
          <w:tcPr>
            <w:tcW w:w="1249" w:type="pct"/>
            <w:shd w:val="clear" w:color="auto" w:fill="auto"/>
            <w:vAlign w:val="center"/>
          </w:tcPr>
          <w:p w14:paraId="14E5B015">
            <w:pPr>
              <w:pStyle w:val="28"/>
              <w:keepNext w:val="0"/>
              <w:keepLines w:val="0"/>
              <w:pageBreakBefore w:val="0"/>
              <w:kinsoku/>
              <w:wordWrap/>
              <w:overflowPunct/>
              <w:topLinePunct w:val="0"/>
              <w:autoSpaceDE/>
              <w:autoSpaceDN/>
              <w:bidi w:val="0"/>
              <w:adjustRightInd/>
              <w:snapToGrid/>
              <w:spacing w:after="0" w:line="240" w:lineRule="auto"/>
              <w:ind w:left="0" w:leftChars="0" w:firstLine="0" w:firstLineChars="0"/>
              <w:jc w:val="center"/>
              <w:textAlignment w:val="auto"/>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eastAsia="宋体"/>
                <w:color w:val="000000" w:themeColor="text1"/>
                <w:sz w:val="21"/>
                <w:szCs w:val="21"/>
                <w:lang w:val="en-US" w:eastAsia="zh-CN"/>
                <w14:textFill>
                  <w14:solidFill>
                    <w14:schemeClr w14:val="tx1"/>
                  </w14:solidFill>
                </w14:textFill>
              </w:rPr>
              <w:t>CODcr</w:t>
            </w:r>
          </w:p>
        </w:tc>
        <w:tc>
          <w:tcPr>
            <w:tcW w:w="1252" w:type="pct"/>
            <w:shd w:val="clear" w:color="auto" w:fill="auto"/>
            <w:vAlign w:val="center"/>
          </w:tcPr>
          <w:p w14:paraId="07C03128">
            <w:pPr>
              <w:pStyle w:val="28"/>
              <w:keepNext w:val="0"/>
              <w:keepLines w:val="0"/>
              <w:pageBreakBefore w:val="0"/>
              <w:kinsoku/>
              <w:wordWrap/>
              <w:overflowPunct/>
              <w:topLinePunct w:val="0"/>
              <w:autoSpaceDE/>
              <w:autoSpaceDN/>
              <w:bidi w:val="0"/>
              <w:adjustRightInd/>
              <w:snapToGrid/>
              <w:spacing w:after="0" w:line="240" w:lineRule="auto"/>
              <w:ind w:left="0" w:leftChars="0" w:firstLine="0" w:firstLineChars="0"/>
              <w:jc w:val="center"/>
              <w:textAlignment w:val="auto"/>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200mg/L</w:t>
            </w:r>
          </w:p>
        </w:tc>
      </w:tr>
      <w:tr w14:paraId="451C4D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8" w:type="pct"/>
            <w:vMerge w:val="continue"/>
          </w:tcPr>
          <w:p w14:paraId="216DA6CC">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cs="Times New Roman"/>
                <w:b w:val="0"/>
                <w:bCs/>
                <w:color w:val="000000" w:themeColor="text1"/>
                <w:sz w:val="21"/>
                <w:szCs w:val="21"/>
                <w:highlight w:val="none"/>
                <w:vertAlign w:val="baseline"/>
                <w:lang w:val="en-US" w:eastAsia="zh-CN"/>
                <w14:textFill>
                  <w14:solidFill>
                    <w14:schemeClr w14:val="tx1"/>
                  </w14:solidFill>
                </w14:textFill>
              </w:rPr>
            </w:pPr>
          </w:p>
        </w:tc>
        <w:tc>
          <w:tcPr>
            <w:tcW w:w="1249" w:type="pct"/>
            <w:vMerge w:val="continue"/>
          </w:tcPr>
          <w:p w14:paraId="63E650F3">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cs="Times New Roman"/>
                <w:b w:val="0"/>
                <w:bCs/>
                <w:color w:val="000000" w:themeColor="text1"/>
                <w:sz w:val="21"/>
                <w:szCs w:val="21"/>
                <w:highlight w:val="none"/>
                <w:vertAlign w:val="baseline"/>
                <w:lang w:val="en-US" w:eastAsia="zh-CN"/>
                <w14:textFill>
                  <w14:solidFill>
                    <w14:schemeClr w14:val="tx1"/>
                  </w14:solidFill>
                </w14:textFill>
              </w:rPr>
            </w:pPr>
          </w:p>
        </w:tc>
        <w:tc>
          <w:tcPr>
            <w:tcW w:w="1249" w:type="pct"/>
            <w:shd w:val="clear" w:color="auto" w:fill="auto"/>
            <w:vAlign w:val="center"/>
          </w:tcPr>
          <w:p w14:paraId="2002C728">
            <w:pPr>
              <w:pStyle w:val="28"/>
              <w:keepNext w:val="0"/>
              <w:keepLines w:val="0"/>
              <w:pageBreakBefore w:val="0"/>
              <w:kinsoku/>
              <w:wordWrap/>
              <w:overflowPunct/>
              <w:topLinePunct w:val="0"/>
              <w:autoSpaceDE/>
              <w:autoSpaceDN/>
              <w:bidi w:val="0"/>
              <w:adjustRightInd/>
              <w:snapToGrid/>
              <w:spacing w:after="0" w:line="240" w:lineRule="auto"/>
              <w:ind w:left="0" w:leftChars="0" w:firstLine="0" w:firstLineChars="0"/>
              <w:jc w:val="center"/>
              <w:textAlignment w:val="auto"/>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color w:val="000000" w:themeColor="text1"/>
                <w:kern w:val="2"/>
                <w:sz w:val="21"/>
                <w:szCs w:val="21"/>
                <w:lang w:val="en-US" w:eastAsia="zh-CN" w:bidi="ar-SA"/>
                <w14:textFill>
                  <w14:solidFill>
                    <w14:schemeClr w14:val="tx1"/>
                  </w14:solidFill>
                </w14:textFill>
              </w:rPr>
              <w:t>BOD</w:t>
            </w:r>
            <w:r>
              <w:rPr>
                <w:rFonts w:hint="eastAsia"/>
                <w:color w:val="000000" w:themeColor="text1"/>
                <w:kern w:val="2"/>
                <w:sz w:val="21"/>
                <w:szCs w:val="21"/>
                <w:vertAlign w:val="subscript"/>
                <w:lang w:val="en-US" w:eastAsia="zh-CN" w:bidi="ar-SA"/>
                <w14:textFill>
                  <w14:solidFill>
                    <w14:schemeClr w14:val="tx1"/>
                  </w14:solidFill>
                </w14:textFill>
              </w:rPr>
              <w:t>5</w:t>
            </w:r>
          </w:p>
        </w:tc>
        <w:tc>
          <w:tcPr>
            <w:tcW w:w="1252" w:type="pct"/>
            <w:shd w:val="clear" w:color="auto" w:fill="auto"/>
            <w:vAlign w:val="center"/>
          </w:tcPr>
          <w:p w14:paraId="0C30DDB9">
            <w:pPr>
              <w:pStyle w:val="28"/>
              <w:keepNext w:val="0"/>
              <w:keepLines w:val="0"/>
              <w:pageBreakBefore w:val="0"/>
              <w:kinsoku/>
              <w:wordWrap/>
              <w:overflowPunct/>
              <w:topLinePunct w:val="0"/>
              <w:autoSpaceDE/>
              <w:autoSpaceDN/>
              <w:bidi w:val="0"/>
              <w:adjustRightInd/>
              <w:snapToGrid/>
              <w:spacing w:after="0" w:line="240" w:lineRule="auto"/>
              <w:ind w:left="0" w:leftChars="0"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olor w:val="000000" w:themeColor="text1"/>
                <w:kern w:val="2"/>
                <w:sz w:val="21"/>
                <w:szCs w:val="21"/>
                <w:highlight w:val="none"/>
                <w:lang w:val="en-US" w:eastAsia="zh-CN" w:bidi="ar-SA"/>
                <w14:textFill>
                  <w14:solidFill>
                    <w14:schemeClr w14:val="tx1"/>
                  </w14:solidFill>
                </w14:textFill>
              </w:rPr>
              <w:t>100</w:t>
            </w:r>
            <w:r>
              <w:rPr>
                <w:rFonts w:hint="eastAsia"/>
                <w:color w:val="000000" w:themeColor="text1"/>
                <w:sz w:val="21"/>
                <w:szCs w:val="21"/>
                <w:lang w:val="en-US" w:eastAsia="zh-CN"/>
                <w14:textFill>
                  <w14:solidFill>
                    <w14:schemeClr w14:val="tx1"/>
                  </w14:solidFill>
                </w14:textFill>
              </w:rPr>
              <w:t>mg/L</w:t>
            </w:r>
          </w:p>
        </w:tc>
      </w:tr>
      <w:tr w14:paraId="670012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8" w:type="pct"/>
            <w:vMerge w:val="continue"/>
          </w:tcPr>
          <w:p w14:paraId="2D561807">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cs="Times New Roman"/>
                <w:b w:val="0"/>
                <w:bCs/>
                <w:color w:val="000000" w:themeColor="text1"/>
                <w:sz w:val="21"/>
                <w:szCs w:val="21"/>
                <w:highlight w:val="none"/>
                <w:vertAlign w:val="baseline"/>
                <w:lang w:val="en-US" w:eastAsia="zh-CN"/>
                <w14:textFill>
                  <w14:solidFill>
                    <w14:schemeClr w14:val="tx1"/>
                  </w14:solidFill>
                </w14:textFill>
              </w:rPr>
            </w:pPr>
          </w:p>
        </w:tc>
        <w:tc>
          <w:tcPr>
            <w:tcW w:w="1249" w:type="pct"/>
            <w:vMerge w:val="continue"/>
          </w:tcPr>
          <w:p w14:paraId="3A718BCC">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cs="Times New Roman"/>
                <w:b w:val="0"/>
                <w:bCs/>
                <w:color w:val="000000" w:themeColor="text1"/>
                <w:sz w:val="21"/>
                <w:szCs w:val="21"/>
                <w:highlight w:val="none"/>
                <w:vertAlign w:val="baseline"/>
                <w:lang w:val="en-US" w:eastAsia="zh-CN"/>
                <w14:textFill>
                  <w14:solidFill>
                    <w14:schemeClr w14:val="tx1"/>
                  </w14:solidFill>
                </w14:textFill>
              </w:rPr>
            </w:pPr>
          </w:p>
        </w:tc>
        <w:tc>
          <w:tcPr>
            <w:tcW w:w="1249" w:type="pct"/>
            <w:shd w:val="clear" w:color="auto" w:fill="auto"/>
            <w:vAlign w:val="center"/>
          </w:tcPr>
          <w:p w14:paraId="3010492F">
            <w:pPr>
              <w:pStyle w:val="28"/>
              <w:keepNext w:val="0"/>
              <w:keepLines w:val="0"/>
              <w:pageBreakBefore w:val="0"/>
              <w:kinsoku/>
              <w:wordWrap/>
              <w:overflowPunct/>
              <w:topLinePunct w:val="0"/>
              <w:autoSpaceDE/>
              <w:autoSpaceDN/>
              <w:bidi w:val="0"/>
              <w:adjustRightInd/>
              <w:snapToGrid/>
              <w:spacing w:after="0" w:line="240" w:lineRule="auto"/>
              <w:ind w:left="0" w:leftChars="0" w:firstLine="0" w:firstLineChars="0"/>
              <w:jc w:val="center"/>
              <w:textAlignment w:val="auto"/>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color w:val="000000" w:themeColor="text1"/>
                <w:sz w:val="21"/>
                <w:szCs w:val="21"/>
                <w14:textFill>
                  <w14:solidFill>
                    <w14:schemeClr w14:val="tx1"/>
                  </w14:solidFill>
                </w14:textFill>
              </w:rPr>
              <w:t>SS</w:t>
            </w:r>
          </w:p>
        </w:tc>
        <w:tc>
          <w:tcPr>
            <w:tcW w:w="1252" w:type="pct"/>
            <w:shd w:val="clear" w:color="auto" w:fill="auto"/>
            <w:vAlign w:val="center"/>
          </w:tcPr>
          <w:p w14:paraId="15C02309">
            <w:pPr>
              <w:pStyle w:val="28"/>
              <w:keepNext w:val="0"/>
              <w:keepLines w:val="0"/>
              <w:pageBreakBefore w:val="0"/>
              <w:kinsoku/>
              <w:wordWrap/>
              <w:overflowPunct/>
              <w:topLinePunct w:val="0"/>
              <w:autoSpaceDE/>
              <w:autoSpaceDN/>
              <w:bidi w:val="0"/>
              <w:adjustRightInd/>
              <w:snapToGrid/>
              <w:spacing w:after="0" w:line="240" w:lineRule="auto"/>
              <w:ind w:left="0" w:leftChars="0"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olor w:val="000000" w:themeColor="text1"/>
                <w:kern w:val="2"/>
                <w:sz w:val="21"/>
                <w:szCs w:val="21"/>
                <w:highlight w:val="none"/>
                <w:lang w:val="en-US" w:eastAsia="zh-CN" w:bidi="ar-SA"/>
                <w14:textFill>
                  <w14:solidFill>
                    <w14:schemeClr w14:val="tx1"/>
                  </w14:solidFill>
                </w14:textFill>
              </w:rPr>
              <w:t>100</w:t>
            </w:r>
            <w:r>
              <w:rPr>
                <w:rFonts w:hint="eastAsia"/>
                <w:color w:val="000000" w:themeColor="text1"/>
                <w:sz w:val="21"/>
                <w:szCs w:val="21"/>
                <w:lang w:val="en-US" w:eastAsia="zh-CN"/>
                <w14:textFill>
                  <w14:solidFill>
                    <w14:schemeClr w14:val="tx1"/>
                  </w14:solidFill>
                </w14:textFill>
              </w:rPr>
              <w:t>mg/L</w:t>
            </w:r>
          </w:p>
        </w:tc>
      </w:tr>
      <w:tr w14:paraId="79D17D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8" w:type="pct"/>
            <w:vMerge w:val="continue"/>
          </w:tcPr>
          <w:p w14:paraId="454371AF">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cs="Times New Roman"/>
                <w:b w:val="0"/>
                <w:bCs/>
                <w:color w:val="000000" w:themeColor="text1"/>
                <w:sz w:val="21"/>
                <w:szCs w:val="21"/>
                <w:highlight w:val="none"/>
                <w:vertAlign w:val="baseline"/>
                <w:lang w:val="en-US" w:eastAsia="zh-CN"/>
                <w14:textFill>
                  <w14:solidFill>
                    <w14:schemeClr w14:val="tx1"/>
                  </w14:solidFill>
                </w14:textFill>
              </w:rPr>
            </w:pPr>
          </w:p>
        </w:tc>
        <w:tc>
          <w:tcPr>
            <w:tcW w:w="1249" w:type="pct"/>
            <w:vMerge w:val="continue"/>
          </w:tcPr>
          <w:p w14:paraId="11EBF0C4">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cs="Times New Roman"/>
                <w:b w:val="0"/>
                <w:bCs/>
                <w:color w:val="000000" w:themeColor="text1"/>
                <w:sz w:val="21"/>
                <w:szCs w:val="21"/>
                <w:highlight w:val="none"/>
                <w:vertAlign w:val="baseline"/>
                <w:lang w:val="en-US" w:eastAsia="zh-CN"/>
                <w14:textFill>
                  <w14:solidFill>
                    <w14:schemeClr w14:val="tx1"/>
                  </w14:solidFill>
                </w14:textFill>
              </w:rPr>
            </w:pPr>
          </w:p>
        </w:tc>
        <w:tc>
          <w:tcPr>
            <w:tcW w:w="1249" w:type="pct"/>
            <w:shd w:val="clear" w:color="auto" w:fill="auto"/>
            <w:vAlign w:val="center"/>
          </w:tcPr>
          <w:p w14:paraId="36D1ED52">
            <w:pPr>
              <w:pStyle w:val="28"/>
              <w:keepNext w:val="0"/>
              <w:keepLines w:val="0"/>
              <w:pageBreakBefore w:val="0"/>
              <w:kinsoku/>
              <w:wordWrap/>
              <w:overflowPunct/>
              <w:topLinePunct w:val="0"/>
              <w:autoSpaceDE/>
              <w:autoSpaceDN/>
              <w:bidi w:val="0"/>
              <w:adjustRightInd/>
              <w:snapToGrid/>
              <w:spacing w:after="0" w:line="240" w:lineRule="auto"/>
              <w:ind w:left="0" w:leftChars="0" w:firstLine="0" w:firstLineChars="0"/>
              <w:jc w:val="center"/>
              <w:textAlignment w:val="auto"/>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eastAsia="宋体"/>
                <w:color w:val="000000" w:themeColor="text1"/>
                <w:kern w:val="2"/>
                <w:sz w:val="21"/>
                <w:szCs w:val="21"/>
                <w:lang w:val="en-US" w:eastAsia="zh-CN" w:bidi="ar-SA"/>
                <w14:textFill>
                  <w14:solidFill>
                    <w14:schemeClr w14:val="tx1"/>
                  </w14:solidFill>
                </w14:textFill>
              </w:rPr>
              <w:t>氨氮</w:t>
            </w:r>
          </w:p>
        </w:tc>
        <w:tc>
          <w:tcPr>
            <w:tcW w:w="1252" w:type="pct"/>
            <w:shd w:val="clear" w:color="auto" w:fill="auto"/>
            <w:vAlign w:val="center"/>
          </w:tcPr>
          <w:p w14:paraId="048FB096">
            <w:pPr>
              <w:pStyle w:val="28"/>
              <w:keepNext w:val="0"/>
              <w:keepLines w:val="0"/>
              <w:pageBreakBefore w:val="0"/>
              <w:kinsoku/>
              <w:wordWrap/>
              <w:overflowPunct/>
              <w:topLinePunct w:val="0"/>
              <w:autoSpaceDE/>
              <w:autoSpaceDN/>
              <w:bidi w:val="0"/>
              <w:adjustRightInd/>
              <w:snapToGrid/>
              <w:spacing w:after="0" w:line="240" w:lineRule="auto"/>
              <w:ind w:left="0" w:leftChars="0" w:firstLine="0" w:firstLineChars="0"/>
              <w:jc w:val="center"/>
              <w:textAlignment w:val="auto"/>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eastAsia="宋体"/>
                <w:color w:val="000000" w:themeColor="text1"/>
                <w:kern w:val="2"/>
                <w:sz w:val="21"/>
                <w:szCs w:val="21"/>
                <w:lang w:val="en-US" w:eastAsia="zh-CN" w:bidi="ar-SA"/>
                <w14:textFill>
                  <w14:solidFill>
                    <w14:schemeClr w14:val="tx1"/>
                  </w14:solidFill>
                </w14:textFill>
              </w:rPr>
              <w:t>/</w:t>
            </w:r>
          </w:p>
        </w:tc>
      </w:tr>
      <w:tr w14:paraId="5AEF8C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8" w:type="pct"/>
            <w:vMerge w:val="continue"/>
          </w:tcPr>
          <w:p w14:paraId="40098B14">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cs="Times New Roman"/>
                <w:b w:val="0"/>
                <w:bCs/>
                <w:color w:val="000000" w:themeColor="text1"/>
                <w:sz w:val="21"/>
                <w:szCs w:val="21"/>
                <w:highlight w:val="none"/>
                <w:vertAlign w:val="baseline"/>
                <w:lang w:val="en-US" w:eastAsia="zh-CN"/>
                <w14:textFill>
                  <w14:solidFill>
                    <w14:schemeClr w14:val="tx1"/>
                  </w14:solidFill>
                </w14:textFill>
              </w:rPr>
            </w:pPr>
          </w:p>
        </w:tc>
        <w:tc>
          <w:tcPr>
            <w:tcW w:w="1249" w:type="pct"/>
            <w:vMerge w:val="continue"/>
          </w:tcPr>
          <w:p w14:paraId="6DE17364">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cs="Times New Roman"/>
                <w:b w:val="0"/>
                <w:bCs/>
                <w:color w:val="000000" w:themeColor="text1"/>
                <w:sz w:val="21"/>
                <w:szCs w:val="21"/>
                <w:highlight w:val="none"/>
                <w:vertAlign w:val="baseline"/>
                <w:lang w:val="en-US" w:eastAsia="zh-CN"/>
                <w14:textFill>
                  <w14:solidFill>
                    <w14:schemeClr w14:val="tx1"/>
                  </w14:solidFill>
                </w14:textFill>
              </w:rPr>
            </w:pPr>
          </w:p>
        </w:tc>
        <w:tc>
          <w:tcPr>
            <w:tcW w:w="1249" w:type="pct"/>
            <w:shd w:val="clear" w:color="auto" w:fill="auto"/>
            <w:vAlign w:val="center"/>
          </w:tcPr>
          <w:p w14:paraId="4EF96775">
            <w:pPr>
              <w:pStyle w:val="28"/>
              <w:keepNext w:val="0"/>
              <w:keepLines w:val="0"/>
              <w:pageBreakBefore w:val="0"/>
              <w:kinsoku/>
              <w:wordWrap/>
              <w:overflowPunct/>
              <w:topLinePunct w:val="0"/>
              <w:autoSpaceDE/>
              <w:autoSpaceDN/>
              <w:bidi w:val="0"/>
              <w:adjustRightInd/>
              <w:snapToGrid/>
              <w:spacing w:after="0" w:line="240" w:lineRule="auto"/>
              <w:ind w:left="0" w:leftChars="0" w:firstLine="0" w:firstLineChars="0"/>
              <w:jc w:val="center"/>
              <w:textAlignment w:val="auto"/>
              <w:rPr>
                <w:rFonts w:hint="default" w:ascii="Times New Roman" w:hAnsi="Times New Roman" w:eastAsia="宋体" w:cs="Times New Roman"/>
                <w:color w:val="000000" w:themeColor="text1"/>
                <w:kern w:val="0"/>
                <w:sz w:val="21"/>
                <w:szCs w:val="21"/>
                <w:lang w:val="en-US" w:eastAsia="zh-CN" w:bidi="ar-SA"/>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阴离子表面活性剂</w:t>
            </w:r>
          </w:p>
        </w:tc>
        <w:tc>
          <w:tcPr>
            <w:tcW w:w="1252" w:type="pct"/>
            <w:shd w:val="clear" w:color="auto" w:fill="auto"/>
            <w:vAlign w:val="center"/>
          </w:tcPr>
          <w:p w14:paraId="17DB7170">
            <w:pPr>
              <w:pStyle w:val="28"/>
              <w:keepNext w:val="0"/>
              <w:keepLines w:val="0"/>
              <w:pageBreakBefore w:val="0"/>
              <w:kinsoku/>
              <w:wordWrap/>
              <w:overflowPunct/>
              <w:topLinePunct w:val="0"/>
              <w:autoSpaceDE/>
              <w:autoSpaceDN/>
              <w:bidi w:val="0"/>
              <w:adjustRightInd/>
              <w:snapToGrid/>
              <w:spacing w:after="0" w:line="240" w:lineRule="auto"/>
              <w:ind w:left="0" w:leftChars="0" w:firstLine="0" w:firstLineChars="0"/>
              <w:jc w:val="center"/>
              <w:textAlignment w:val="auto"/>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eastAsia="宋体"/>
                <w:color w:val="000000" w:themeColor="text1"/>
                <w:kern w:val="2"/>
                <w:sz w:val="21"/>
                <w:szCs w:val="21"/>
                <w:lang w:val="en-US" w:eastAsia="zh-CN" w:bidi="ar-SA"/>
                <w14:textFill>
                  <w14:solidFill>
                    <w14:schemeClr w14:val="tx1"/>
                  </w14:solidFill>
                </w14:textFill>
              </w:rPr>
              <w:t>8</w:t>
            </w:r>
            <w:r>
              <w:rPr>
                <w:rFonts w:hint="eastAsia"/>
                <w:color w:val="000000" w:themeColor="text1"/>
                <w:sz w:val="21"/>
                <w:szCs w:val="21"/>
                <w:lang w:val="en-US" w:eastAsia="zh-CN"/>
                <w14:textFill>
                  <w14:solidFill>
                    <w14:schemeClr w14:val="tx1"/>
                  </w14:solidFill>
                </w14:textFill>
              </w:rPr>
              <w:t>mg/L</w:t>
            </w:r>
          </w:p>
        </w:tc>
      </w:tr>
    </w:tbl>
    <w:p w14:paraId="5AA32BC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cs="Times New Roman"/>
          <w:b w:val="0"/>
          <w:bCs/>
          <w:color w:val="000000" w:themeColor="text1"/>
          <w:sz w:val="24"/>
          <w:szCs w:val="24"/>
          <w:highlight w:val="none"/>
          <w:lang w:val="en-US" w:eastAsia="zh-CN"/>
          <w14:textFill>
            <w14:solidFill>
              <w14:schemeClr w14:val="tx1"/>
            </w14:solidFill>
          </w14:textFill>
        </w:rPr>
      </w:pPr>
    </w:p>
    <w:p w14:paraId="7AEA1F2D">
      <w:pPr>
        <w:pStyle w:val="12"/>
        <w:keepNext w:val="0"/>
        <w:keepLines w:val="0"/>
        <w:snapToGrid w:val="0"/>
        <w:spacing w:before="0" w:after="0" w:line="360" w:lineRule="auto"/>
        <w:rPr>
          <w:rFonts w:hint="default" w:ascii="Times New Roman" w:hAnsi="Times New Roman" w:eastAsia="宋体" w:cs="Times New Roman"/>
          <w:b/>
          <w:bCs w:val="0"/>
          <w:color w:val="000000" w:themeColor="text1"/>
          <w:sz w:val="28"/>
          <w:szCs w:val="28"/>
          <w14:textFill>
            <w14:solidFill>
              <w14:schemeClr w14:val="tx1"/>
            </w14:solidFill>
          </w14:textFill>
        </w:rPr>
      </w:pPr>
      <w:bookmarkStart w:id="531" w:name="_Toc29919"/>
      <w:r>
        <w:rPr>
          <w:rFonts w:hint="default" w:ascii="Times New Roman" w:hAnsi="Times New Roman" w:eastAsia="宋体" w:cs="Times New Roman"/>
          <w:b/>
          <w:bCs w:val="0"/>
          <w:color w:val="000000" w:themeColor="text1"/>
          <w:sz w:val="28"/>
          <w:szCs w:val="28"/>
          <w14:textFill>
            <w14:solidFill>
              <w14:schemeClr w14:val="tx1"/>
            </w14:solidFill>
          </w14:textFill>
        </w:rPr>
        <w:t>6.</w:t>
      </w:r>
      <w:bookmarkEnd w:id="526"/>
      <w:r>
        <w:rPr>
          <w:rFonts w:hint="default" w:ascii="Times New Roman" w:hAnsi="Times New Roman" w:eastAsia="宋体" w:cs="Times New Roman"/>
          <w:b/>
          <w:bCs w:val="0"/>
          <w:color w:val="000000" w:themeColor="text1"/>
          <w:sz w:val="28"/>
          <w:szCs w:val="28"/>
          <w:lang w:val="en-US" w:eastAsia="zh-CN"/>
          <w14:textFill>
            <w14:solidFill>
              <w14:schemeClr w14:val="tx1"/>
            </w14:solidFill>
          </w14:textFill>
        </w:rPr>
        <w:t>3</w:t>
      </w:r>
      <w:r>
        <w:rPr>
          <w:rFonts w:hint="default" w:ascii="Times New Roman" w:hAnsi="Times New Roman" w:eastAsia="宋体" w:cs="Times New Roman"/>
          <w:b/>
          <w:bCs w:val="0"/>
          <w:color w:val="000000" w:themeColor="text1"/>
          <w:sz w:val="28"/>
          <w:szCs w:val="28"/>
          <w14:textFill>
            <w14:solidFill>
              <w14:schemeClr w14:val="tx1"/>
            </w14:solidFill>
          </w14:textFill>
        </w:rPr>
        <w:t>噪声</w:t>
      </w:r>
      <w:bookmarkEnd w:id="531"/>
    </w:p>
    <w:p w14:paraId="007CE5E9">
      <w:pPr>
        <w:pStyle w:val="2"/>
        <w:keepNext w:val="0"/>
        <w:keepLines w:val="0"/>
        <w:pageBreakBefore w:val="0"/>
        <w:widowControl w:val="0"/>
        <w:kinsoku/>
        <w:wordWrap/>
        <w:overflowPunct/>
        <w:topLinePunct w:val="0"/>
        <w:autoSpaceDE w:val="0"/>
        <w:autoSpaceDN w:val="0"/>
        <w:bidi w:val="0"/>
        <w:adjustRightInd w:val="0"/>
        <w:snapToGrid/>
        <w:spacing w:line="360" w:lineRule="auto"/>
        <w:ind w:left="0" w:leftChars="0" w:firstLine="480" w:firstLineChars="200"/>
        <w:textAlignment w:val="auto"/>
        <w:rPr>
          <w:rFonts w:hint="default" w:ascii="Times New Roman" w:hAnsi="Times New Roman" w:eastAsia="宋体" w:cs="Times New Roman"/>
          <w:color w:val="000000" w:themeColor="text1"/>
          <w:sz w:val="21"/>
          <w14:textFill>
            <w14:solidFill>
              <w14:schemeClr w14:val="tx1"/>
            </w14:solidFill>
          </w14:textFill>
        </w:rPr>
      </w:pPr>
      <w:r>
        <w:rPr>
          <w:rFonts w:hint="default" w:ascii="Times New Roman" w:hAnsi="Times New Roman" w:eastAsia="宋体" w:cs="Times New Roman"/>
          <w:color w:val="000000" w:themeColor="text1"/>
          <w:lang w:val="en-US" w:eastAsia="zh-CN"/>
          <w14:textFill>
            <w14:solidFill>
              <w14:schemeClr w14:val="tx1"/>
            </w14:solidFill>
          </w14:textFill>
        </w:rPr>
        <w:t>项目</w:t>
      </w:r>
      <w:r>
        <w:rPr>
          <w:rFonts w:hint="eastAsia" w:ascii="Times New Roman" w:cs="Times New Roman"/>
          <w:color w:val="000000" w:themeColor="text1"/>
          <w:lang w:val="en-US" w:eastAsia="zh-CN"/>
          <w14:textFill>
            <w14:solidFill>
              <w14:schemeClr w14:val="tx1"/>
            </w14:solidFill>
          </w14:textFill>
        </w:rPr>
        <w:t>噪声</w:t>
      </w:r>
      <w:r>
        <w:rPr>
          <w:rFonts w:hint="default" w:ascii="Times New Roman" w:hAnsi="Times New Roman" w:eastAsia="宋体" w:cs="Times New Roman"/>
          <w:color w:val="000000" w:themeColor="text1"/>
          <w14:textFill>
            <w14:solidFill>
              <w14:schemeClr w14:val="tx1"/>
            </w14:solidFill>
          </w14:textFill>
        </w:rPr>
        <w:t>营运期</w:t>
      </w:r>
      <w:r>
        <w:rPr>
          <w:rFonts w:hint="default" w:ascii="Times New Roman" w:hAnsi="Times New Roman" w:eastAsia="宋体" w:cs="Times New Roman"/>
          <w:color w:val="000000" w:themeColor="text1"/>
          <w:lang w:val="en-US" w:eastAsia="zh-CN"/>
          <w14:textFill>
            <w14:solidFill>
              <w14:schemeClr w14:val="tx1"/>
            </w14:solidFill>
          </w14:textFill>
        </w:rPr>
        <w:t>东、西、北侧执行</w:t>
      </w:r>
      <w:r>
        <w:rPr>
          <w:rFonts w:hint="default" w:ascii="Times New Roman" w:hAnsi="Times New Roman" w:eastAsia="宋体" w:cs="Times New Roman"/>
          <w:color w:val="000000" w:themeColor="text1"/>
          <w14:textFill>
            <w14:solidFill>
              <w14:schemeClr w14:val="tx1"/>
            </w14:solidFill>
          </w14:textFill>
        </w:rPr>
        <w:t>《工业企业厂界环境噪声排放标准》(GB12348－2008)中</w:t>
      </w:r>
      <w:r>
        <w:rPr>
          <w:rFonts w:hint="default" w:ascii="Times New Roman" w:hAnsi="Times New Roman" w:eastAsia="宋体" w:cs="Times New Roman"/>
          <w:color w:val="000000" w:themeColor="text1"/>
          <w:lang w:val="en-US" w:eastAsia="zh-CN"/>
          <w14:textFill>
            <w14:solidFill>
              <w14:schemeClr w14:val="tx1"/>
            </w14:solidFill>
          </w14:textFill>
        </w:rPr>
        <w:t>2</w:t>
      </w:r>
      <w:r>
        <w:rPr>
          <w:rFonts w:hint="default" w:ascii="Times New Roman" w:hAnsi="Times New Roman" w:eastAsia="宋体" w:cs="Times New Roman"/>
          <w:color w:val="000000" w:themeColor="text1"/>
          <w14:textFill>
            <w14:solidFill>
              <w14:schemeClr w14:val="tx1"/>
            </w14:solidFill>
          </w14:textFill>
        </w:rPr>
        <w:t>类标准</w:t>
      </w:r>
      <w:r>
        <w:rPr>
          <w:rFonts w:hint="default" w:ascii="Times New Roman" w:hAnsi="Times New Roman" w:eastAsia="宋体" w:cs="Times New Roman"/>
          <w:color w:val="000000" w:themeColor="text1"/>
          <w:lang w:eastAsia="zh-CN"/>
          <w14:textFill>
            <w14:solidFill>
              <w14:schemeClr w14:val="tx1"/>
            </w14:solidFill>
          </w14:textFill>
        </w:rPr>
        <w:t>；</w:t>
      </w:r>
      <w:r>
        <w:rPr>
          <w:rFonts w:hint="default" w:ascii="Times New Roman" w:hAnsi="Times New Roman" w:eastAsia="宋体" w:cs="Times New Roman"/>
          <w:color w:val="000000" w:themeColor="text1"/>
          <w:lang w:val="en-US" w:eastAsia="zh-CN"/>
          <w14:textFill>
            <w14:solidFill>
              <w14:schemeClr w14:val="tx1"/>
            </w14:solidFill>
          </w14:textFill>
        </w:rPr>
        <w:t>南侧执行4类标准</w:t>
      </w:r>
      <w:r>
        <w:rPr>
          <w:rFonts w:hint="default" w:ascii="Times New Roman" w:hAnsi="Times New Roman" w:eastAsia="宋体" w:cs="Times New Roman"/>
          <w:color w:val="000000" w:themeColor="text1"/>
          <w:spacing w:val="6"/>
          <w14:textFill>
            <w14:solidFill>
              <w14:schemeClr w14:val="tx1"/>
            </w14:solidFill>
          </w14:textFill>
        </w:rPr>
        <w:t>。</w:t>
      </w:r>
    </w:p>
    <w:p w14:paraId="4C0E35DB">
      <w:pPr>
        <w:pStyle w:val="2"/>
        <w:spacing w:line="360" w:lineRule="auto"/>
        <w:ind w:firstLine="480" w:firstLineChars="200"/>
        <w:jc w:val="center"/>
        <w:rPr>
          <w:rFonts w:hint="default" w:ascii="Times New Roman" w:hAnsi="Times New Roman" w:eastAsia="宋体" w:cs="Times New Roman"/>
          <w:b/>
          <w:bCs/>
          <w:color w:val="000000" w:themeColor="text1"/>
          <w:spacing w:val="6"/>
          <w14:textFill>
            <w14:solidFill>
              <w14:schemeClr w14:val="tx1"/>
            </w14:solidFill>
          </w14:textFill>
        </w:rPr>
      </w:pPr>
      <w:r>
        <w:rPr>
          <w:rFonts w:hint="default" w:ascii="Times New Roman" w:hAnsi="Times New Roman" w:eastAsia="宋体" w:cs="Times New Roman"/>
          <w:b/>
          <w:bCs/>
          <w:color w:val="000000" w:themeColor="text1"/>
          <w14:textFill>
            <w14:solidFill>
              <w14:schemeClr w14:val="tx1"/>
            </w14:solidFill>
          </w14:textFill>
        </w:rPr>
        <w:t>表</w:t>
      </w:r>
      <w:r>
        <w:rPr>
          <w:rFonts w:hint="default" w:ascii="Times New Roman" w:hAnsi="Times New Roman" w:eastAsia="宋体" w:cs="Times New Roman"/>
          <w:b/>
          <w:bCs/>
          <w:color w:val="000000" w:themeColor="text1"/>
          <w:lang w:val="en-US" w:eastAsia="zh-CN"/>
          <w14:textFill>
            <w14:solidFill>
              <w14:schemeClr w14:val="tx1"/>
            </w14:solidFill>
          </w14:textFill>
        </w:rPr>
        <w:t xml:space="preserve"> </w:t>
      </w:r>
      <w:r>
        <w:rPr>
          <w:rFonts w:hint="default" w:ascii="Times New Roman" w:hAnsi="Times New Roman" w:eastAsia="宋体" w:cs="Times New Roman"/>
          <w:b/>
          <w:bCs/>
          <w:color w:val="000000" w:themeColor="text1"/>
          <w14:textFill>
            <w14:solidFill>
              <w14:schemeClr w14:val="tx1"/>
            </w14:solidFill>
          </w14:textFill>
        </w:rPr>
        <w:t>6-</w:t>
      </w:r>
      <w:r>
        <w:rPr>
          <w:rFonts w:hint="eastAsia" w:ascii="Times New Roman" w:cs="Times New Roman"/>
          <w:b/>
          <w:bCs/>
          <w:color w:val="000000" w:themeColor="text1"/>
          <w:lang w:val="en-US" w:eastAsia="zh-CN"/>
          <w14:textFill>
            <w14:solidFill>
              <w14:schemeClr w14:val="tx1"/>
            </w14:solidFill>
          </w14:textFill>
        </w:rPr>
        <w:t>4</w:t>
      </w:r>
      <w:r>
        <w:rPr>
          <w:rFonts w:hint="default" w:ascii="Times New Roman" w:hAnsi="Times New Roman" w:eastAsia="宋体" w:cs="Times New Roman"/>
          <w:b/>
          <w:bCs/>
          <w:color w:val="000000" w:themeColor="text1"/>
          <w14:textFill>
            <w14:solidFill>
              <w14:schemeClr w14:val="tx1"/>
            </w14:solidFill>
          </w14:textFill>
        </w:rPr>
        <w:t>工业企业厂界环境噪声排放标准</w:t>
      </w:r>
    </w:p>
    <w:tbl>
      <w:tblPr>
        <w:tblStyle w:val="38"/>
        <w:tblW w:w="4996"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71"/>
        <w:gridCol w:w="2156"/>
        <w:gridCol w:w="1926"/>
        <w:gridCol w:w="1716"/>
        <w:gridCol w:w="1311"/>
      </w:tblGrid>
      <w:tr w14:paraId="57E299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1170" w:type="pct"/>
            <w:vMerge w:val="restart"/>
            <w:vAlign w:val="center"/>
          </w:tcPr>
          <w:p w14:paraId="4F1F2BCB">
            <w:pPr>
              <w:adjustRightInd w:val="0"/>
              <w:snapToGrid w:val="0"/>
              <w:spacing w:line="240" w:lineRule="auto"/>
              <w:jc w:val="center"/>
              <w:rPr>
                <w:rFonts w:hint="default" w:ascii="Times New Roman" w:hAnsi="Times New Roman" w:eastAsia="宋体" w:cs="Times New Roman"/>
                <w:b/>
                <w:bCs/>
                <w:color w:val="000000" w:themeColor="text1"/>
                <w:sz w:val="21"/>
                <w:szCs w:val="21"/>
                <w14:textFill>
                  <w14:solidFill>
                    <w14:schemeClr w14:val="tx1"/>
                  </w14:solidFill>
                </w14:textFill>
              </w:rPr>
            </w:pPr>
            <w:r>
              <w:rPr>
                <w:rFonts w:hint="default" w:ascii="Times New Roman" w:hAnsi="Times New Roman" w:eastAsia="宋体" w:cs="Times New Roman"/>
                <w:b/>
                <w:bCs/>
                <w:color w:val="000000" w:themeColor="text1"/>
                <w:sz w:val="21"/>
                <w:szCs w:val="21"/>
                <w14:textFill>
                  <w14:solidFill>
                    <w14:schemeClr w14:val="tx1"/>
                  </w14:solidFill>
                </w14:textFill>
              </w:rPr>
              <w:t>执行类别</w:t>
            </w:r>
          </w:p>
        </w:tc>
        <w:tc>
          <w:tcPr>
            <w:tcW w:w="2198" w:type="pct"/>
            <w:gridSpan w:val="2"/>
            <w:vAlign w:val="center"/>
          </w:tcPr>
          <w:p w14:paraId="292A98F0">
            <w:pPr>
              <w:adjustRightInd w:val="0"/>
              <w:snapToGrid w:val="0"/>
              <w:spacing w:line="240" w:lineRule="auto"/>
              <w:jc w:val="center"/>
              <w:rPr>
                <w:rFonts w:hint="default" w:ascii="Times New Roman" w:hAnsi="Times New Roman" w:eastAsia="宋体" w:cs="Times New Roman"/>
                <w:b/>
                <w:bCs/>
                <w:color w:val="000000" w:themeColor="text1"/>
                <w:sz w:val="21"/>
                <w:szCs w:val="21"/>
                <w14:textFill>
                  <w14:solidFill>
                    <w14:schemeClr w14:val="tx1"/>
                  </w14:solidFill>
                </w14:textFill>
              </w:rPr>
            </w:pPr>
            <w:r>
              <w:rPr>
                <w:rFonts w:hint="default" w:ascii="Times New Roman" w:hAnsi="Times New Roman" w:eastAsia="宋体" w:cs="Times New Roman"/>
                <w:b/>
                <w:bCs/>
                <w:color w:val="000000" w:themeColor="text1"/>
                <w:sz w:val="21"/>
                <w:szCs w:val="21"/>
                <w:lang w:val="en-US" w:eastAsia="zh-CN"/>
                <w14:textFill>
                  <w14:solidFill>
                    <w14:schemeClr w14:val="tx1"/>
                  </w14:solidFill>
                </w14:textFill>
              </w:rPr>
              <w:t>2</w:t>
            </w:r>
            <w:r>
              <w:rPr>
                <w:rFonts w:hint="default" w:ascii="Times New Roman" w:hAnsi="Times New Roman" w:eastAsia="宋体" w:cs="Times New Roman"/>
                <w:b/>
                <w:bCs/>
                <w:color w:val="000000" w:themeColor="text1"/>
                <w:sz w:val="21"/>
                <w:szCs w:val="21"/>
                <w14:textFill>
                  <w14:solidFill>
                    <w14:schemeClr w14:val="tx1"/>
                  </w14:solidFill>
                </w14:textFill>
              </w:rPr>
              <w:t>类标准值（dB(A)）</w:t>
            </w:r>
          </w:p>
        </w:tc>
        <w:tc>
          <w:tcPr>
            <w:tcW w:w="1630" w:type="pct"/>
            <w:gridSpan w:val="2"/>
            <w:vAlign w:val="center"/>
          </w:tcPr>
          <w:p w14:paraId="2DD20004">
            <w:pPr>
              <w:adjustRightInd w:val="0"/>
              <w:snapToGrid w:val="0"/>
              <w:spacing w:line="240" w:lineRule="auto"/>
              <w:jc w:val="center"/>
              <w:rPr>
                <w:rFonts w:hint="default" w:ascii="Times New Roman" w:hAnsi="Times New Roman" w:eastAsia="宋体" w:cs="Times New Roman"/>
                <w:b/>
                <w:bCs/>
                <w:color w:val="000000" w:themeColor="text1"/>
                <w:sz w:val="21"/>
                <w:szCs w:val="21"/>
                <w:lang w:val="en-US" w:eastAsia="zh-CN"/>
                <w14:textFill>
                  <w14:solidFill>
                    <w14:schemeClr w14:val="tx1"/>
                  </w14:solidFill>
                </w14:textFill>
              </w:rPr>
            </w:pPr>
            <w:r>
              <w:rPr>
                <w:rFonts w:hint="eastAsia" w:cs="Times New Roman"/>
                <w:b/>
                <w:bCs/>
                <w:color w:val="000000" w:themeColor="text1"/>
                <w:sz w:val="21"/>
                <w:szCs w:val="21"/>
                <w:lang w:val="en-US" w:eastAsia="zh-CN"/>
                <w14:textFill>
                  <w14:solidFill>
                    <w14:schemeClr w14:val="tx1"/>
                  </w14:solidFill>
                </w14:textFill>
              </w:rPr>
              <w:t>4类标准</w:t>
            </w:r>
          </w:p>
        </w:tc>
      </w:tr>
      <w:tr w14:paraId="2521E7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1170" w:type="pct"/>
            <w:vMerge w:val="continue"/>
            <w:vAlign w:val="center"/>
          </w:tcPr>
          <w:p w14:paraId="18FEC153">
            <w:pPr>
              <w:adjustRightInd w:val="0"/>
              <w:snapToGrid w:val="0"/>
              <w:spacing w:line="240" w:lineRule="auto"/>
              <w:jc w:val="center"/>
              <w:rPr>
                <w:rFonts w:hint="default" w:ascii="Times New Roman" w:hAnsi="Times New Roman" w:eastAsia="宋体" w:cs="Times New Roman"/>
                <w:b/>
                <w:bCs/>
                <w:color w:val="000000" w:themeColor="text1"/>
                <w:sz w:val="21"/>
                <w:szCs w:val="21"/>
                <w14:textFill>
                  <w14:solidFill>
                    <w14:schemeClr w14:val="tx1"/>
                  </w14:solidFill>
                </w14:textFill>
              </w:rPr>
            </w:pPr>
          </w:p>
        </w:tc>
        <w:tc>
          <w:tcPr>
            <w:tcW w:w="1161" w:type="pct"/>
            <w:vAlign w:val="center"/>
          </w:tcPr>
          <w:p w14:paraId="3B8D1D4C">
            <w:pPr>
              <w:adjustRightInd w:val="0"/>
              <w:snapToGrid w:val="0"/>
              <w:spacing w:line="240" w:lineRule="auto"/>
              <w:jc w:val="center"/>
              <w:rPr>
                <w:rFonts w:hint="default" w:ascii="Times New Roman" w:hAnsi="Times New Roman" w:eastAsia="宋体" w:cs="Times New Roman"/>
                <w:b/>
                <w:bCs/>
                <w:color w:val="000000" w:themeColor="text1"/>
                <w:sz w:val="21"/>
                <w:szCs w:val="21"/>
                <w14:textFill>
                  <w14:solidFill>
                    <w14:schemeClr w14:val="tx1"/>
                  </w14:solidFill>
                </w14:textFill>
              </w:rPr>
            </w:pPr>
            <w:r>
              <w:rPr>
                <w:rFonts w:hint="default" w:ascii="Times New Roman" w:hAnsi="Times New Roman" w:eastAsia="宋体" w:cs="Times New Roman"/>
                <w:b/>
                <w:bCs/>
                <w:color w:val="000000" w:themeColor="text1"/>
                <w:sz w:val="21"/>
                <w:szCs w:val="21"/>
                <w14:textFill>
                  <w14:solidFill>
                    <w14:schemeClr w14:val="tx1"/>
                  </w14:solidFill>
                </w14:textFill>
              </w:rPr>
              <w:t>昼间</w:t>
            </w:r>
          </w:p>
        </w:tc>
        <w:tc>
          <w:tcPr>
            <w:tcW w:w="1037" w:type="pct"/>
            <w:vAlign w:val="center"/>
          </w:tcPr>
          <w:p w14:paraId="701F815A">
            <w:pPr>
              <w:adjustRightInd w:val="0"/>
              <w:snapToGrid w:val="0"/>
              <w:spacing w:line="240" w:lineRule="auto"/>
              <w:jc w:val="center"/>
              <w:rPr>
                <w:rFonts w:hint="default" w:ascii="Times New Roman" w:hAnsi="Times New Roman" w:eastAsia="宋体" w:cs="Times New Roman"/>
                <w:b/>
                <w:bCs/>
                <w:color w:val="000000" w:themeColor="text1"/>
                <w:sz w:val="21"/>
                <w:szCs w:val="21"/>
                <w14:textFill>
                  <w14:solidFill>
                    <w14:schemeClr w14:val="tx1"/>
                  </w14:solidFill>
                </w14:textFill>
              </w:rPr>
            </w:pPr>
            <w:r>
              <w:rPr>
                <w:rFonts w:hint="default" w:ascii="Times New Roman" w:hAnsi="Times New Roman" w:eastAsia="宋体" w:cs="Times New Roman"/>
                <w:b/>
                <w:bCs/>
                <w:color w:val="000000" w:themeColor="text1"/>
                <w:sz w:val="21"/>
                <w:szCs w:val="21"/>
                <w14:textFill>
                  <w14:solidFill>
                    <w14:schemeClr w14:val="tx1"/>
                  </w14:solidFill>
                </w14:textFill>
              </w:rPr>
              <w:t>夜间</w:t>
            </w:r>
          </w:p>
        </w:tc>
        <w:tc>
          <w:tcPr>
            <w:tcW w:w="924" w:type="pct"/>
            <w:shd w:val="clear" w:color="auto" w:fill="auto"/>
            <w:vAlign w:val="center"/>
          </w:tcPr>
          <w:p w14:paraId="3CA6CD73">
            <w:pPr>
              <w:adjustRightInd w:val="0"/>
              <w:snapToGrid w:val="0"/>
              <w:spacing w:line="240" w:lineRule="auto"/>
              <w:jc w:val="center"/>
              <w:rPr>
                <w:rFonts w:hint="default" w:ascii="Times New Roman" w:hAnsi="Times New Roman" w:eastAsia="宋体" w:cs="Times New Roman"/>
                <w:b/>
                <w:bCs/>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b/>
                <w:bCs/>
                <w:color w:val="000000" w:themeColor="text1"/>
                <w:sz w:val="21"/>
                <w:szCs w:val="21"/>
                <w14:textFill>
                  <w14:solidFill>
                    <w14:schemeClr w14:val="tx1"/>
                  </w14:solidFill>
                </w14:textFill>
              </w:rPr>
              <w:t>昼间</w:t>
            </w:r>
          </w:p>
        </w:tc>
        <w:tc>
          <w:tcPr>
            <w:tcW w:w="706" w:type="pct"/>
            <w:shd w:val="clear" w:color="auto" w:fill="auto"/>
            <w:vAlign w:val="center"/>
          </w:tcPr>
          <w:p w14:paraId="6C0664D4">
            <w:pPr>
              <w:adjustRightInd w:val="0"/>
              <w:snapToGrid w:val="0"/>
              <w:spacing w:line="240" w:lineRule="auto"/>
              <w:jc w:val="center"/>
              <w:rPr>
                <w:rFonts w:hint="default" w:ascii="Times New Roman" w:hAnsi="Times New Roman" w:eastAsia="宋体" w:cs="Times New Roman"/>
                <w:b/>
                <w:bCs/>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b/>
                <w:bCs/>
                <w:color w:val="000000" w:themeColor="text1"/>
                <w:sz w:val="21"/>
                <w:szCs w:val="21"/>
                <w14:textFill>
                  <w14:solidFill>
                    <w14:schemeClr w14:val="tx1"/>
                  </w14:solidFill>
                </w14:textFill>
              </w:rPr>
              <w:t>夜间</w:t>
            </w:r>
          </w:p>
        </w:tc>
      </w:tr>
      <w:tr w14:paraId="1F86F0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1170" w:type="pct"/>
            <w:vAlign w:val="center"/>
          </w:tcPr>
          <w:p w14:paraId="3AD92F42">
            <w:pPr>
              <w:adjustRightInd w:val="0"/>
              <w:snapToGrid w:val="0"/>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营运期</w:t>
            </w:r>
          </w:p>
        </w:tc>
        <w:tc>
          <w:tcPr>
            <w:tcW w:w="1161" w:type="pct"/>
            <w:vAlign w:val="center"/>
          </w:tcPr>
          <w:p w14:paraId="46822D04">
            <w:pPr>
              <w:adjustRightInd w:val="0"/>
              <w:snapToGrid w:val="0"/>
              <w:spacing w:line="240" w:lineRule="auto"/>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60</w:t>
            </w:r>
          </w:p>
        </w:tc>
        <w:tc>
          <w:tcPr>
            <w:tcW w:w="1037" w:type="pct"/>
            <w:vAlign w:val="center"/>
          </w:tcPr>
          <w:p w14:paraId="429B0D8C">
            <w:pPr>
              <w:adjustRightInd w:val="0"/>
              <w:snapToGrid w:val="0"/>
              <w:spacing w:line="240" w:lineRule="auto"/>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50</w:t>
            </w:r>
          </w:p>
        </w:tc>
        <w:tc>
          <w:tcPr>
            <w:tcW w:w="924" w:type="pct"/>
            <w:vAlign w:val="center"/>
          </w:tcPr>
          <w:p w14:paraId="2F7137B9">
            <w:pPr>
              <w:adjustRightInd w:val="0"/>
              <w:snapToGrid w:val="0"/>
              <w:spacing w:line="240" w:lineRule="auto"/>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70</w:t>
            </w:r>
          </w:p>
        </w:tc>
        <w:tc>
          <w:tcPr>
            <w:tcW w:w="706" w:type="pct"/>
            <w:vAlign w:val="center"/>
          </w:tcPr>
          <w:p w14:paraId="443AE908">
            <w:pPr>
              <w:adjustRightInd w:val="0"/>
              <w:snapToGrid w:val="0"/>
              <w:spacing w:line="240" w:lineRule="auto"/>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55</w:t>
            </w:r>
          </w:p>
        </w:tc>
      </w:tr>
    </w:tbl>
    <w:p w14:paraId="4B079F8B">
      <w:pPr>
        <w:rPr>
          <w:rFonts w:hint="default" w:ascii="Times New Roman" w:hAnsi="Times New Roman" w:eastAsia="宋体" w:cs="Times New Roman"/>
          <w:color w:val="000000" w:themeColor="text1"/>
          <w:szCs w:val="30"/>
          <w14:textFill>
            <w14:solidFill>
              <w14:schemeClr w14:val="tx1"/>
            </w14:solidFill>
          </w14:textFill>
        </w:rPr>
      </w:pPr>
    </w:p>
    <w:p w14:paraId="15C206AB">
      <w:pPr>
        <w:rPr>
          <w:rFonts w:hint="default" w:ascii="Times New Roman" w:hAnsi="Times New Roman" w:eastAsia="宋体" w:cs="Times New Roman"/>
          <w:color w:val="000000" w:themeColor="text1"/>
          <w14:textFill>
            <w14:solidFill>
              <w14:schemeClr w14:val="tx1"/>
            </w14:solidFill>
          </w14:textFill>
        </w:rPr>
      </w:pPr>
    </w:p>
    <w:p w14:paraId="2B3E7FE2">
      <w:pPr>
        <w:rPr>
          <w:rFonts w:hint="default" w:ascii="Times New Roman" w:hAnsi="Times New Roman" w:eastAsia="宋体" w:cs="Times New Roman"/>
          <w:color w:val="000000" w:themeColor="text1"/>
          <w14:textFill>
            <w14:solidFill>
              <w14:schemeClr w14:val="tx1"/>
            </w14:solidFill>
          </w14:textFill>
        </w:rPr>
      </w:pPr>
    </w:p>
    <w:p w14:paraId="37D6D3CC">
      <w:pPr>
        <w:rPr>
          <w:rFonts w:hint="default" w:ascii="Times New Roman" w:hAnsi="Times New Roman" w:eastAsia="宋体" w:cs="Times New Roman"/>
          <w:color w:val="000000" w:themeColor="text1"/>
          <w14:textFill>
            <w14:solidFill>
              <w14:schemeClr w14:val="tx1"/>
            </w14:solidFill>
          </w14:textFill>
        </w:rPr>
      </w:pPr>
    </w:p>
    <w:p w14:paraId="38E28187">
      <w:pPr>
        <w:rPr>
          <w:rFonts w:hint="default" w:ascii="Times New Roman" w:hAnsi="Times New Roman" w:eastAsia="宋体" w:cs="Times New Roman"/>
          <w:color w:val="000000" w:themeColor="text1"/>
          <w14:textFill>
            <w14:solidFill>
              <w14:schemeClr w14:val="tx1"/>
            </w14:solidFill>
          </w14:textFill>
        </w:rPr>
      </w:pPr>
    </w:p>
    <w:p w14:paraId="598DAE0F">
      <w:pPr>
        <w:rPr>
          <w:rFonts w:hint="default" w:ascii="Times New Roman" w:hAnsi="Times New Roman" w:eastAsia="宋体" w:cs="Times New Roman"/>
          <w:color w:val="000000" w:themeColor="text1"/>
          <w14:textFill>
            <w14:solidFill>
              <w14:schemeClr w14:val="tx1"/>
            </w14:solidFill>
          </w14:textFill>
        </w:rPr>
      </w:pPr>
    </w:p>
    <w:p w14:paraId="2ED2564E">
      <w:pPr>
        <w:rPr>
          <w:rFonts w:hint="default" w:ascii="Times New Roman" w:hAnsi="Times New Roman" w:eastAsia="宋体" w:cs="Times New Roman"/>
          <w:color w:val="000000" w:themeColor="text1"/>
          <w14:textFill>
            <w14:solidFill>
              <w14:schemeClr w14:val="tx1"/>
            </w14:solidFill>
          </w14:textFill>
        </w:rPr>
      </w:pPr>
    </w:p>
    <w:p w14:paraId="6761A7DB">
      <w:pPr>
        <w:rPr>
          <w:rFonts w:hint="default" w:ascii="Times New Roman" w:hAnsi="Times New Roman" w:eastAsia="宋体" w:cs="Times New Roman"/>
          <w:color w:val="000000" w:themeColor="text1"/>
          <w14:textFill>
            <w14:solidFill>
              <w14:schemeClr w14:val="tx1"/>
            </w14:solidFill>
          </w14:textFill>
        </w:rPr>
      </w:pPr>
    </w:p>
    <w:p w14:paraId="37AACCD3">
      <w:pPr>
        <w:rPr>
          <w:rFonts w:hint="default" w:ascii="Times New Roman" w:hAnsi="Times New Roman" w:eastAsia="宋体" w:cs="Times New Roman"/>
          <w:color w:val="000000" w:themeColor="text1"/>
          <w14:textFill>
            <w14:solidFill>
              <w14:schemeClr w14:val="tx1"/>
            </w14:solidFill>
          </w14:textFill>
        </w:rPr>
      </w:pPr>
    </w:p>
    <w:p w14:paraId="1E64EE0C">
      <w:pPr>
        <w:rPr>
          <w:rFonts w:hint="default" w:ascii="Times New Roman" w:hAnsi="Times New Roman" w:eastAsia="宋体" w:cs="Times New Roman"/>
          <w:color w:val="000000" w:themeColor="text1"/>
          <w14:textFill>
            <w14:solidFill>
              <w14:schemeClr w14:val="tx1"/>
            </w14:solidFill>
          </w14:textFill>
        </w:rPr>
      </w:pPr>
    </w:p>
    <w:p w14:paraId="6583076F">
      <w:pPr>
        <w:rPr>
          <w:rFonts w:hint="default" w:ascii="Times New Roman" w:hAnsi="Times New Roman" w:eastAsia="宋体" w:cs="Times New Roman"/>
          <w:color w:val="000000" w:themeColor="text1"/>
          <w14:textFill>
            <w14:solidFill>
              <w14:schemeClr w14:val="tx1"/>
            </w14:solidFill>
          </w14:textFill>
        </w:rPr>
      </w:pPr>
    </w:p>
    <w:p w14:paraId="1DF2BBA2">
      <w:pPr>
        <w:rPr>
          <w:rFonts w:hint="default" w:ascii="Times New Roman" w:hAnsi="Times New Roman" w:eastAsia="宋体" w:cs="Times New Roman"/>
          <w:color w:val="000000" w:themeColor="text1"/>
          <w14:textFill>
            <w14:solidFill>
              <w14:schemeClr w14:val="tx1"/>
            </w14:solidFill>
          </w14:textFill>
        </w:rPr>
      </w:pPr>
    </w:p>
    <w:p w14:paraId="49A140E1">
      <w:pPr>
        <w:rPr>
          <w:rFonts w:hint="default" w:ascii="Times New Roman" w:hAnsi="Times New Roman" w:eastAsia="宋体" w:cs="Times New Roman"/>
          <w:color w:val="000000" w:themeColor="text1"/>
          <w14:textFill>
            <w14:solidFill>
              <w14:schemeClr w14:val="tx1"/>
            </w14:solidFill>
          </w14:textFill>
        </w:rPr>
      </w:pPr>
    </w:p>
    <w:p w14:paraId="4F88AF42">
      <w:pPr>
        <w:rPr>
          <w:rFonts w:hint="default" w:ascii="Times New Roman" w:hAnsi="Times New Roman" w:eastAsia="宋体" w:cs="Times New Roman"/>
          <w:color w:val="000000" w:themeColor="text1"/>
          <w14:textFill>
            <w14:solidFill>
              <w14:schemeClr w14:val="tx1"/>
            </w14:solidFill>
          </w14:textFill>
        </w:rPr>
      </w:pPr>
    </w:p>
    <w:p w14:paraId="35E94D5F">
      <w:pPr>
        <w:rPr>
          <w:rFonts w:hint="default" w:ascii="Times New Roman" w:hAnsi="Times New Roman" w:eastAsia="宋体" w:cs="Times New Roman"/>
          <w:color w:val="000000" w:themeColor="text1"/>
          <w14:textFill>
            <w14:solidFill>
              <w14:schemeClr w14:val="tx1"/>
            </w14:solidFill>
          </w14:textFill>
        </w:rPr>
      </w:pPr>
    </w:p>
    <w:p w14:paraId="39CAC08B">
      <w:pPr>
        <w:rPr>
          <w:rFonts w:hint="default" w:ascii="Times New Roman" w:hAnsi="Times New Roman" w:eastAsia="宋体" w:cs="Times New Roman"/>
          <w:color w:val="000000" w:themeColor="text1"/>
          <w14:textFill>
            <w14:solidFill>
              <w14:schemeClr w14:val="tx1"/>
            </w14:solidFill>
          </w14:textFill>
        </w:rPr>
      </w:pPr>
    </w:p>
    <w:p w14:paraId="4FAD9503">
      <w:pPr>
        <w:rPr>
          <w:rFonts w:hint="default" w:ascii="Times New Roman" w:hAnsi="Times New Roman" w:eastAsia="宋体" w:cs="Times New Roman"/>
          <w:color w:val="000000" w:themeColor="text1"/>
          <w14:textFill>
            <w14:solidFill>
              <w14:schemeClr w14:val="tx1"/>
            </w14:solidFill>
          </w14:textFill>
        </w:rPr>
      </w:pPr>
    </w:p>
    <w:p w14:paraId="5842438F">
      <w:pPr>
        <w:rPr>
          <w:rFonts w:hint="default" w:ascii="Times New Roman" w:hAnsi="Times New Roman" w:eastAsia="宋体" w:cs="Times New Roman"/>
          <w:color w:val="000000" w:themeColor="text1"/>
          <w14:textFill>
            <w14:solidFill>
              <w14:schemeClr w14:val="tx1"/>
            </w14:solidFill>
          </w14:textFill>
        </w:rPr>
      </w:pPr>
    </w:p>
    <w:p w14:paraId="131C0E83">
      <w:pPr>
        <w:rPr>
          <w:rFonts w:hint="default" w:ascii="Times New Roman" w:hAnsi="Times New Roman" w:eastAsia="宋体" w:cs="Times New Roman"/>
          <w:color w:val="000000" w:themeColor="text1"/>
          <w14:textFill>
            <w14:solidFill>
              <w14:schemeClr w14:val="tx1"/>
            </w14:solidFill>
          </w14:textFill>
        </w:rPr>
      </w:pPr>
    </w:p>
    <w:p w14:paraId="3949EFEC">
      <w:pPr>
        <w:rPr>
          <w:rFonts w:hint="default" w:ascii="Times New Roman" w:hAnsi="Times New Roman" w:eastAsia="宋体" w:cs="Times New Roman"/>
          <w:color w:val="000000" w:themeColor="text1"/>
          <w14:textFill>
            <w14:solidFill>
              <w14:schemeClr w14:val="tx1"/>
            </w14:solidFill>
          </w14:textFill>
        </w:rPr>
      </w:pPr>
    </w:p>
    <w:p w14:paraId="14A8E333">
      <w:pPr>
        <w:rPr>
          <w:rFonts w:hint="default" w:ascii="Times New Roman" w:hAnsi="Times New Roman" w:eastAsia="宋体" w:cs="Times New Roman"/>
          <w:color w:val="000000" w:themeColor="text1"/>
          <w14:textFill>
            <w14:solidFill>
              <w14:schemeClr w14:val="tx1"/>
            </w14:solidFill>
          </w14:textFill>
        </w:rPr>
      </w:pPr>
    </w:p>
    <w:p w14:paraId="760BC305">
      <w:pPr>
        <w:rPr>
          <w:rFonts w:hint="default" w:ascii="Times New Roman" w:hAnsi="Times New Roman" w:eastAsia="宋体" w:cs="Times New Roman"/>
          <w:color w:val="000000" w:themeColor="text1"/>
          <w14:textFill>
            <w14:solidFill>
              <w14:schemeClr w14:val="tx1"/>
            </w14:solidFill>
          </w14:textFill>
        </w:rPr>
      </w:pPr>
    </w:p>
    <w:p w14:paraId="547076A5">
      <w:pPr>
        <w:rPr>
          <w:rFonts w:hint="default" w:ascii="Times New Roman" w:hAnsi="Times New Roman" w:eastAsia="宋体" w:cs="Times New Roman"/>
          <w:color w:val="000000" w:themeColor="text1"/>
          <w14:textFill>
            <w14:solidFill>
              <w14:schemeClr w14:val="tx1"/>
            </w14:solidFill>
          </w14:textFill>
        </w:rPr>
      </w:pPr>
    </w:p>
    <w:p w14:paraId="0DA92A34">
      <w:pPr>
        <w:rPr>
          <w:rFonts w:hint="default" w:ascii="Times New Roman" w:hAnsi="Times New Roman" w:eastAsia="宋体" w:cs="Times New Roman"/>
          <w:color w:val="000000" w:themeColor="text1"/>
          <w14:textFill>
            <w14:solidFill>
              <w14:schemeClr w14:val="tx1"/>
            </w14:solidFill>
          </w14:textFill>
        </w:rPr>
      </w:pPr>
    </w:p>
    <w:p w14:paraId="29C2C9F5">
      <w:pPr>
        <w:pStyle w:val="11"/>
        <w:rPr>
          <w:rFonts w:hint="default" w:ascii="Times New Roman" w:hAnsi="Times New Roman" w:eastAsia="宋体" w:cs="Times New Roman"/>
          <w:color w:val="000000" w:themeColor="text1"/>
          <w:highlight w:val="none"/>
          <w14:textFill>
            <w14:solidFill>
              <w14:schemeClr w14:val="tx1"/>
            </w14:solidFill>
          </w14:textFill>
        </w:rPr>
      </w:pPr>
      <w:bookmarkStart w:id="532" w:name="_Toc7250"/>
      <w:r>
        <w:rPr>
          <w:rFonts w:hint="default" w:ascii="Times New Roman" w:hAnsi="Times New Roman" w:eastAsia="宋体" w:cs="Times New Roman"/>
          <w:color w:val="000000" w:themeColor="text1"/>
          <w:szCs w:val="30"/>
          <w:highlight w:val="none"/>
          <w14:textFill>
            <w14:solidFill>
              <w14:schemeClr w14:val="tx1"/>
            </w14:solidFill>
          </w14:textFill>
        </w:rPr>
        <w:t>7.验收监测内容</w:t>
      </w:r>
      <w:bookmarkEnd w:id="527"/>
      <w:bookmarkEnd w:id="528"/>
      <w:bookmarkEnd w:id="529"/>
      <w:bookmarkEnd w:id="532"/>
    </w:p>
    <w:p w14:paraId="601F64A3">
      <w:pPr>
        <w:pStyle w:val="12"/>
        <w:keepNext w:val="0"/>
        <w:keepLines w:val="0"/>
        <w:snapToGrid w:val="0"/>
        <w:spacing w:before="0" w:after="0" w:line="360" w:lineRule="auto"/>
        <w:rPr>
          <w:rFonts w:hint="default" w:ascii="Times New Roman" w:hAnsi="Times New Roman" w:eastAsia="宋体" w:cs="Times New Roman"/>
          <w:b/>
          <w:bCs w:val="0"/>
          <w:color w:val="000000" w:themeColor="text1"/>
          <w:sz w:val="28"/>
          <w:szCs w:val="28"/>
          <w14:textFill>
            <w14:solidFill>
              <w14:schemeClr w14:val="tx1"/>
            </w14:solidFill>
          </w14:textFill>
        </w:rPr>
      </w:pPr>
      <w:bookmarkStart w:id="533" w:name="_Toc2780"/>
      <w:bookmarkStart w:id="534" w:name="_Toc22706"/>
      <w:bookmarkStart w:id="535" w:name="_Toc612"/>
      <w:bookmarkStart w:id="536" w:name="_Toc20417"/>
      <w:r>
        <w:rPr>
          <w:rFonts w:hint="default" w:ascii="Times New Roman" w:hAnsi="Times New Roman" w:eastAsia="宋体" w:cs="Times New Roman"/>
          <w:b/>
          <w:bCs w:val="0"/>
          <w:color w:val="000000" w:themeColor="text1"/>
          <w:sz w:val="28"/>
          <w:szCs w:val="28"/>
          <w14:textFill>
            <w14:solidFill>
              <w14:schemeClr w14:val="tx1"/>
            </w14:solidFill>
          </w14:textFill>
        </w:rPr>
        <w:t>7.1 环境保护设施调试效果</w:t>
      </w:r>
      <w:bookmarkEnd w:id="533"/>
      <w:bookmarkEnd w:id="534"/>
      <w:bookmarkEnd w:id="535"/>
      <w:bookmarkEnd w:id="536"/>
    </w:p>
    <w:p w14:paraId="38415B3C">
      <w:pPr>
        <w:adjustRightInd w:val="0"/>
        <w:snapToGrid w:val="0"/>
        <w:spacing w:line="360" w:lineRule="auto"/>
        <w:ind w:firstLine="360" w:firstLineChars="150"/>
        <w:rPr>
          <w:rFonts w:hint="default" w:ascii="Times New Roman" w:hAnsi="Times New Roman" w:eastAsia="宋体" w:cs="Times New Roman"/>
          <w:b/>
          <w:bCs/>
          <w:color w:val="000000" w:themeColor="text1"/>
          <w14:textFill>
            <w14:solidFill>
              <w14:schemeClr w14:val="tx1"/>
            </w14:solidFill>
          </w14:textFill>
        </w:rPr>
      </w:pPr>
      <w:r>
        <w:rPr>
          <w:rFonts w:hint="default" w:ascii="Times New Roman" w:hAnsi="Times New Roman" w:eastAsia="宋体" w:cs="Times New Roman"/>
          <w:color w:val="000000" w:themeColor="text1"/>
          <w14:textFill>
            <w14:solidFill>
              <w14:schemeClr w14:val="tx1"/>
            </w14:solidFill>
          </w14:textFill>
        </w:rPr>
        <w:t>通过对各类污染物达标排放及各类污染治理设施去除效率的监测，来说明环境保护设施调试效果，具体监测内容如下：</w:t>
      </w:r>
      <w:bookmarkEnd w:id="525"/>
    </w:p>
    <w:p w14:paraId="12C6679A">
      <w:pPr>
        <w:tabs>
          <w:tab w:val="center" w:pos="4535"/>
        </w:tabs>
        <w:adjustRightInd w:val="0"/>
        <w:snapToGrid w:val="0"/>
        <w:spacing w:before="174" w:beforeLines="50" w:line="360" w:lineRule="auto"/>
        <w:outlineLvl w:val="2"/>
        <w:rPr>
          <w:rFonts w:hint="default" w:ascii="Times New Roman" w:hAnsi="Times New Roman" w:eastAsia="宋体" w:cs="Times New Roman"/>
          <w:b/>
          <w:bCs/>
          <w:color w:val="000000" w:themeColor="text1"/>
          <w14:textFill>
            <w14:solidFill>
              <w14:schemeClr w14:val="tx1"/>
            </w14:solidFill>
          </w14:textFill>
        </w:rPr>
      </w:pPr>
      <w:bookmarkStart w:id="537" w:name="_Toc7241"/>
      <w:bookmarkStart w:id="538" w:name="_Toc8238"/>
      <w:bookmarkStart w:id="539" w:name="_Toc24631"/>
      <w:bookmarkStart w:id="540" w:name="_Toc6762"/>
      <w:bookmarkStart w:id="541" w:name="_Toc15335"/>
      <w:bookmarkStart w:id="542" w:name="_Toc24969"/>
      <w:bookmarkStart w:id="543" w:name="_Toc18512"/>
      <w:bookmarkStart w:id="544" w:name="_Toc8571"/>
      <w:r>
        <w:rPr>
          <w:rFonts w:hint="default" w:ascii="Times New Roman" w:hAnsi="Times New Roman" w:eastAsia="宋体" w:cs="Times New Roman"/>
          <w:b/>
          <w:color w:val="000000" w:themeColor="text1"/>
          <w:sz w:val="28"/>
          <w:szCs w:val="28"/>
          <w14:textFill>
            <w14:solidFill>
              <w14:schemeClr w14:val="tx1"/>
            </w14:solidFill>
          </w14:textFill>
        </w:rPr>
        <w:t>7.1.1 废气</w:t>
      </w:r>
      <w:bookmarkEnd w:id="537"/>
      <w:bookmarkEnd w:id="538"/>
      <w:bookmarkEnd w:id="539"/>
      <w:bookmarkEnd w:id="540"/>
      <w:bookmarkEnd w:id="541"/>
      <w:bookmarkEnd w:id="542"/>
      <w:bookmarkEnd w:id="543"/>
      <w:bookmarkEnd w:id="544"/>
      <w:r>
        <w:rPr>
          <w:rFonts w:hint="default" w:ascii="Times New Roman" w:hAnsi="Times New Roman" w:eastAsia="宋体" w:cs="Times New Roman"/>
          <w:b/>
          <w:bCs/>
          <w:color w:val="000000" w:themeColor="text1"/>
          <w14:textFill>
            <w14:solidFill>
              <w14:schemeClr w14:val="tx1"/>
            </w14:solidFill>
          </w14:textFill>
        </w:rPr>
        <w:tab/>
      </w:r>
    </w:p>
    <w:p w14:paraId="3C393CBA">
      <w:pPr>
        <w:pStyle w:val="2"/>
        <w:keepNext w:val="0"/>
        <w:keepLines w:val="0"/>
        <w:pageBreakBefore w:val="0"/>
        <w:widowControl w:val="0"/>
        <w:kinsoku/>
        <w:wordWrap/>
        <w:overflowPunct/>
        <w:topLinePunct w:val="0"/>
        <w:autoSpaceDE w:val="0"/>
        <w:autoSpaceDN w:val="0"/>
        <w:bidi w:val="0"/>
        <w:adjustRightInd w:val="0"/>
        <w:snapToGrid/>
        <w:spacing w:line="360" w:lineRule="auto"/>
        <w:ind w:left="0" w:leftChars="0" w:firstLine="480" w:firstLineChars="200"/>
        <w:textAlignment w:val="auto"/>
        <w:rPr>
          <w:rFonts w:hint="eastAsia" w:ascii="Times New Roman" w:hAnsi="Times New Roman" w:eastAsia="宋体" w:cs="Times New Roman"/>
          <w:color w:val="000000" w:themeColor="text1"/>
          <w:lang w:eastAsia="zh-CN"/>
          <w14:textFill>
            <w14:solidFill>
              <w14:schemeClr w14:val="tx1"/>
            </w14:solidFill>
          </w14:textFill>
        </w:rPr>
      </w:pPr>
      <w:r>
        <w:rPr>
          <w:rFonts w:hint="default" w:ascii="Times New Roman" w:hAnsi="Times New Roman" w:eastAsia="宋体" w:cs="Times New Roman"/>
          <w:color w:val="000000" w:themeColor="text1"/>
          <w14:textFill>
            <w14:solidFill>
              <w14:schemeClr w14:val="tx1"/>
            </w14:solidFill>
          </w14:textFill>
        </w:rPr>
        <w:t>项目废气</w:t>
      </w:r>
      <w:r>
        <w:rPr>
          <w:rFonts w:hint="eastAsia" w:ascii="Times New Roman" w:cs="Times New Roman"/>
          <w:color w:val="000000" w:themeColor="text1"/>
          <w:lang w:val="en-US" w:eastAsia="zh-CN"/>
          <w14:textFill>
            <w14:solidFill>
              <w14:schemeClr w14:val="tx1"/>
            </w14:solidFill>
          </w14:textFill>
        </w:rPr>
        <w:t>检测信息一览表见</w:t>
      </w:r>
      <w:r>
        <w:rPr>
          <w:rFonts w:hint="default" w:ascii="Times New Roman" w:hAnsi="Times New Roman" w:eastAsia="宋体" w:cs="Times New Roman"/>
          <w:color w:val="000000" w:themeColor="text1"/>
          <w14:textFill>
            <w14:solidFill>
              <w14:schemeClr w14:val="tx1"/>
            </w14:solidFill>
          </w14:textFill>
        </w:rPr>
        <w:t>表7-1</w:t>
      </w:r>
      <w:r>
        <w:rPr>
          <w:rFonts w:hint="eastAsia" w:ascii="Times New Roman" w:cs="Times New Roman"/>
          <w:color w:val="000000" w:themeColor="text1"/>
          <w:lang w:eastAsia="zh-CN"/>
          <w14:textFill>
            <w14:solidFill>
              <w14:schemeClr w14:val="tx1"/>
            </w14:solidFill>
          </w14:textFill>
        </w:rPr>
        <w:t>：</w:t>
      </w:r>
    </w:p>
    <w:p w14:paraId="537D960B">
      <w:pPr>
        <w:pStyle w:val="2"/>
        <w:spacing w:line="360" w:lineRule="auto"/>
        <w:ind w:firstLine="480" w:firstLineChars="200"/>
        <w:jc w:val="center"/>
        <w:rPr>
          <w:rFonts w:hint="eastAsia" w:ascii="Times New Roman" w:cs="Times New Roman"/>
          <w:b/>
          <w:color w:val="000000" w:themeColor="text1"/>
          <w:lang w:val="en-US" w:eastAsia="zh-CN"/>
          <w14:textFill>
            <w14:solidFill>
              <w14:schemeClr w14:val="tx1"/>
            </w14:solidFill>
          </w14:textFill>
        </w:rPr>
      </w:pPr>
      <w:r>
        <w:rPr>
          <w:rFonts w:hint="default" w:ascii="Times New Roman" w:hAnsi="Times New Roman" w:eastAsia="宋体" w:cs="Times New Roman"/>
          <w:b/>
          <w:color w:val="000000" w:themeColor="text1"/>
          <w14:textFill>
            <w14:solidFill>
              <w14:schemeClr w14:val="tx1"/>
            </w14:solidFill>
          </w14:textFill>
        </w:rPr>
        <w:t>表7-1  废气</w:t>
      </w:r>
      <w:r>
        <w:rPr>
          <w:rFonts w:hint="eastAsia" w:ascii="Times New Roman" w:cs="Times New Roman"/>
          <w:b/>
          <w:color w:val="000000" w:themeColor="text1"/>
          <w:lang w:val="en-US" w:eastAsia="zh-CN"/>
          <w14:textFill>
            <w14:solidFill>
              <w14:schemeClr w14:val="tx1"/>
            </w14:solidFill>
          </w14:textFill>
        </w:rPr>
        <w:t>检测信息一览表</w:t>
      </w:r>
    </w:p>
    <w:tbl>
      <w:tblPr>
        <w:tblStyle w:val="38"/>
        <w:tblW w:w="9655"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080"/>
        <w:gridCol w:w="2178"/>
        <w:gridCol w:w="2087"/>
        <w:gridCol w:w="2222"/>
        <w:gridCol w:w="1150"/>
        <w:gridCol w:w="938"/>
      </w:tblGrid>
      <w:tr w14:paraId="188ECE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blHeader/>
          <w:jc w:val="center"/>
        </w:trPr>
        <w:tc>
          <w:tcPr>
            <w:tcW w:w="1080" w:type="dxa"/>
            <w:vAlign w:val="center"/>
          </w:tcPr>
          <w:p w14:paraId="013956E2">
            <w:pPr>
              <w:pStyle w:val="97"/>
              <w:jc w:val="center"/>
              <w:rPr>
                <w:rFonts w:ascii="Times New Roman" w:hAnsi="Times New Roman" w:eastAsia="宋体" w:cs="Times New Roman"/>
                <w:color w:val="000000" w:themeColor="text1"/>
                <w:sz w:val="21"/>
                <w:szCs w:val="21"/>
                <w14:textFill>
                  <w14:solidFill>
                    <w14:schemeClr w14:val="tx1"/>
                  </w14:solidFill>
                </w14:textFill>
              </w:rPr>
            </w:pPr>
            <w:r>
              <w:rPr>
                <w:rFonts w:hint="eastAsia" w:ascii="Times New Roman" w:hAnsi="Times New Roman" w:eastAsia="宋体" w:cs="Times New Roman"/>
                <w:color w:val="000000" w:themeColor="text1"/>
                <w:sz w:val="21"/>
                <w:szCs w:val="21"/>
                <w:lang w:eastAsia="zh-CN"/>
                <w14:textFill>
                  <w14:solidFill>
                    <w14:schemeClr w14:val="tx1"/>
                  </w14:solidFill>
                </w14:textFill>
              </w:rPr>
              <w:t>检测</w:t>
            </w:r>
            <w:r>
              <w:rPr>
                <w:rFonts w:ascii="Times New Roman" w:hAnsi="Times New Roman" w:eastAsia="宋体" w:cs="Times New Roman"/>
                <w:color w:val="000000" w:themeColor="text1"/>
                <w:sz w:val="21"/>
                <w:szCs w:val="21"/>
                <w14:textFill>
                  <w14:solidFill>
                    <w14:schemeClr w14:val="tx1"/>
                  </w14:solidFill>
                </w14:textFill>
              </w:rPr>
              <w:t>类别</w:t>
            </w:r>
          </w:p>
        </w:tc>
        <w:tc>
          <w:tcPr>
            <w:tcW w:w="2178" w:type="dxa"/>
            <w:vAlign w:val="center"/>
          </w:tcPr>
          <w:p w14:paraId="6E40B2D7">
            <w:pPr>
              <w:pStyle w:val="97"/>
              <w:jc w:val="center"/>
              <w:rPr>
                <w:rFonts w:hint="eastAsia" w:ascii="Times New Roman" w:hAnsi="Times New Roman" w:eastAsia="宋体" w:cs="Times New Roman"/>
                <w:color w:val="000000" w:themeColor="text1"/>
                <w:sz w:val="21"/>
                <w:szCs w:val="21"/>
                <w:lang w:eastAsia="zh-CN"/>
                <w14:textFill>
                  <w14:solidFill>
                    <w14:schemeClr w14:val="tx1"/>
                  </w14:solidFill>
                </w14:textFill>
              </w:rPr>
            </w:pPr>
            <w:r>
              <w:rPr>
                <w:rFonts w:hint="eastAsia" w:ascii="Times New Roman" w:hAnsi="Times New Roman" w:eastAsia="宋体" w:cs="Times New Roman"/>
                <w:color w:val="000000" w:themeColor="text1"/>
                <w:sz w:val="21"/>
                <w:szCs w:val="21"/>
                <w:lang w:eastAsia="zh-CN"/>
                <w14:textFill>
                  <w14:solidFill>
                    <w14:schemeClr w14:val="tx1"/>
                  </w14:solidFill>
                </w14:textFill>
              </w:rPr>
              <w:t>检测点位</w:t>
            </w:r>
          </w:p>
        </w:tc>
        <w:tc>
          <w:tcPr>
            <w:tcW w:w="2087" w:type="dxa"/>
            <w:tcBorders>
              <w:right w:val="single" w:color="auto" w:sz="4" w:space="0"/>
            </w:tcBorders>
            <w:vAlign w:val="center"/>
          </w:tcPr>
          <w:p w14:paraId="17EE0FE4">
            <w:pPr>
              <w:pStyle w:val="97"/>
              <w:jc w:val="center"/>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检测项目</w:t>
            </w:r>
          </w:p>
        </w:tc>
        <w:tc>
          <w:tcPr>
            <w:tcW w:w="2222" w:type="dxa"/>
            <w:tcBorders>
              <w:left w:val="single" w:color="auto" w:sz="4" w:space="0"/>
            </w:tcBorders>
            <w:vAlign w:val="center"/>
          </w:tcPr>
          <w:p w14:paraId="009F975D">
            <w:pPr>
              <w:pStyle w:val="97"/>
              <w:jc w:val="center"/>
              <w:rPr>
                <w:rFonts w:ascii="Times New Roman" w:hAnsi="Times New Roman" w:eastAsia="宋体" w:cs="Times New Roman"/>
                <w:color w:val="000000" w:themeColor="text1"/>
                <w:sz w:val="21"/>
                <w:szCs w:val="21"/>
                <w14:textFill>
                  <w14:solidFill>
                    <w14:schemeClr w14:val="tx1"/>
                  </w14:solidFill>
                </w14:textFill>
              </w:rPr>
            </w:pPr>
            <w:r>
              <w:rPr>
                <w:rFonts w:ascii="Times New Roman" w:hAnsi="Times New Roman" w:eastAsia="宋体" w:cs="Times New Roman"/>
                <w:color w:val="000000" w:themeColor="text1"/>
                <w:sz w:val="21"/>
                <w:szCs w:val="21"/>
                <w14:textFill>
                  <w14:solidFill>
                    <w14:schemeClr w14:val="tx1"/>
                  </w14:solidFill>
                </w14:textFill>
              </w:rPr>
              <w:t>采样方法及标准号</w:t>
            </w:r>
          </w:p>
        </w:tc>
        <w:tc>
          <w:tcPr>
            <w:tcW w:w="1150" w:type="dxa"/>
            <w:vAlign w:val="center"/>
          </w:tcPr>
          <w:p w14:paraId="70DF4F05">
            <w:pPr>
              <w:pStyle w:val="97"/>
              <w:jc w:val="center"/>
              <w:rPr>
                <w:rFonts w:ascii="Times New Roman" w:hAnsi="Times New Roman" w:eastAsia="宋体" w:cs="Times New Roman"/>
                <w:color w:val="000000" w:themeColor="text1"/>
                <w:sz w:val="21"/>
                <w:szCs w:val="21"/>
                <w14:textFill>
                  <w14:solidFill>
                    <w14:schemeClr w14:val="tx1"/>
                  </w14:solidFill>
                </w14:textFill>
              </w:rPr>
            </w:pPr>
            <w:r>
              <w:rPr>
                <w:rFonts w:ascii="Times New Roman" w:hAnsi="Times New Roman" w:eastAsia="宋体" w:cs="Times New Roman"/>
                <w:color w:val="000000" w:themeColor="text1"/>
                <w:sz w:val="21"/>
                <w:szCs w:val="21"/>
                <w14:textFill>
                  <w14:solidFill>
                    <w14:schemeClr w14:val="tx1"/>
                  </w14:solidFill>
                </w14:textFill>
              </w:rPr>
              <w:t>频次×天数</w:t>
            </w:r>
          </w:p>
        </w:tc>
        <w:tc>
          <w:tcPr>
            <w:tcW w:w="938" w:type="dxa"/>
            <w:vAlign w:val="center"/>
          </w:tcPr>
          <w:p w14:paraId="40FAAACB">
            <w:pPr>
              <w:pStyle w:val="97"/>
              <w:jc w:val="center"/>
              <w:rPr>
                <w:rFonts w:ascii="Times New Roman" w:hAnsi="Times New Roman" w:eastAsia="宋体" w:cs="Times New Roman"/>
                <w:color w:val="000000" w:themeColor="text1"/>
                <w:sz w:val="21"/>
                <w:szCs w:val="21"/>
                <w14:textFill>
                  <w14:solidFill>
                    <w14:schemeClr w14:val="tx1"/>
                  </w14:solidFill>
                </w14:textFill>
              </w:rPr>
            </w:pPr>
            <w:r>
              <w:rPr>
                <w:rFonts w:ascii="Times New Roman" w:hAnsi="Times New Roman" w:eastAsia="宋体" w:cs="Times New Roman"/>
                <w:color w:val="000000" w:themeColor="text1"/>
                <w:sz w:val="21"/>
                <w:szCs w:val="21"/>
                <w14:textFill>
                  <w14:solidFill>
                    <w14:schemeClr w14:val="tx1"/>
                  </w14:solidFill>
                </w14:textFill>
              </w:rPr>
              <w:t>样品状态/特征</w:t>
            </w:r>
          </w:p>
        </w:tc>
      </w:tr>
      <w:tr w14:paraId="1E4194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jc w:val="center"/>
        </w:trPr>
        <w:tc>
          <w:tcPr>
            <w:tcW w:w="1080" w:type="dxa"/>
            <w:vAlign w:val="center"/>
          </w:tcPr>
          <w:p w14:paraId="7E96FEC7">
            <w:pPr>
              <w:jc w:val="center"/>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有组织废气</w:t>
            </w:r>
          </w:p>
        </w:tc>
        <w:tc>
          <w:tcPr>
            <w:tcW w:w="2178" w:type="dxa"/>
            <w:vAlign w:val="center"/>
          </w:tcPr>
          <w:p w14:paraId="446BB0F8">
            <w:pPr>
              <w:keepNext w:val="0"/>
              <w:keepLines w:val="0"/>
              <w:widowControl/>
              <w:suppressLineNumbers w:val="0"/>
              <w:jc w:val="center"/>
              <w:textAlignment w:val="center"/>
              <w:rPr>
                <w:rFonts w:hint="eastAsia" w:ascii="Times New Roman" w:hAnsi="Times New Roman" w:eastAsia="宋体" w:cs="Times New Roman"/>
                <w:i w:val="0"/>
                <w:color w:val="000000" w:themeColor="text1"/>
                <w:kern w:val="0"/>
                <w:sz w:val="21"/>
                <w:szCs w:val="21"/>
                <w:u w:val="none"/>
                <w:lang w:val="en-US" w:eastAsia="zh-CN" w:bidi="ar"/>
                <w14:textFill>
                  <w14:solidFill>
                    <w14:schemeClr w14:val="tx1"/>
                  </w14:solidFill>
                </w14:textFill>
              </w:rPr>
            </w:pPr>
            <w:r>
              <w:rPr>
                <w:rFonts w:hint="eastAsia" w:ascii="Times New Roman" w:hAnsi="Times New Roman" w:eastAsia="宋体" w:cs="Times New Roman"/>
                <w:i w:val="0"/>
                <w:color w:val="000000" w:themeColor="text1"/>
                <w:kern w:val="0"/>
                <w:sz w:val="21"/>
                <w:szCs w:val="21"/>
                <w:u w:val="none"/>
                <w:lang w:val="en-US" w:eastAsia="zh-CN" w:bidi="ar"/>
                <w14:textFill>
                  <w14:solidFill>
                    <w14:schemeClr w14:val="tx1"/>
                  </w14:solidFill>
                </w14:textFill>
              </w:rPr>
              <w:t>DA001废气处理前采样口</w:t>
            </w:r>
          </w:p>
          <w:p w14:paraId="2981810A">
            <w:pPr>
              <w:keepNext w:val="0"/>
              <w:keepLines w:val="0"/>
              <w:widowControl/>
              <w:suppressLineNumbers w:val="0"/>
              <w:jc w:val="center"/>
              <w:textAlignment w:val="center"/>
              <w:rPr>
                <w:rFonts w:hint="default" w:ascii="Times New Roman" w:hAnsi="Times New Roman" w:eastAsia="宋体" w:cs="Times New Roman"/>
                <w:i w:val="0"/>
                <w:color w:val="000000" w:themeColor="text1"/>
                <w:kern w:val="0"/>
                <w:sz w:val="21"/>
                <w:szCs w:val="21"/>
                <w:u w:val="none"/>
                <w:lang w:val="en-US" w:eastAsia="zh-CN" w:bidi="ar"/>
                <w14:textFill>
                  <w14:solidFill>
                    <w14:schemeClr w14:val="tx1"/>
                  </w14:solidFill>
                </w14:textFill>
              </w:rPr>
            </w:pPr>
            <w:r>
              <w:rPr>
                <w:rFonts w:hint="eastAsia" w:ascii="Times New Roman" w:hAnsi="Times New Roman" w:eastAsia="宋体" w:cs="Times New Roman"/>
                <w:i w:val="0"/>
                <w:color w:val="000000" w:themeColor="text1"/>
                <w:kern w:val="0"/>
                <w:sz w:val="21"/>
                <w:szCs w:val="21"/>
                <w:u w:val="none"/>
                <w:lang w:val="en-US" w:eastAsia="zh-CN" w:bidi="ar"/>
                <w14:textFill>
                  <w14:solidFill>
                    <w14:schemeClr w14:val="tx1"/>
                  </w14:solidFill>
                </w14:textFill>
              </w:rPr>
              <w:t>DA001废气处理后采样口</w:t>
            </w:r>
          </w:p>
        </w:tc>
        <w:tc>
          <w:tcPr>
            <w:tcW w:w="2087" w:type="dxa"/>
            <w:tcBorders>
              <w:right w:val="single" w:color="auto" w:sz="4" w:space="0"/>
            </w:tcBorders>
            <w:vAlign w:val="center"/>
          </w:tcPr>
          <w:p w14:paraId="0161D6B8">
            <w:pPr>
              <w:jc w:val="center"/>
              <w:rPr>
                <w:rFonts w:hint="default" w:ascii="Times New Roman" w:hAnsi="Times New Roman" w:eastAsia="宋体" w:cs="Times New Roman"/>
                <w:i w:val="0"/>
                <w:color w:val="000000" w:themeColor="text1"/>
                <w:kern w:val="0"/>
                <w:sz w:val="21"/>
                <w:szCs w:val="21"/>
                <w:u w:val="none"/>
                <w:lang w:val="en-US" w:eastAsia="zh-CN" w:bidi="ar"/>
                <w14:textFill>
                  <w14:solidFill>
                    <w14:schemeClr w14:val="tx1"/>
                  </w14:solidFill>
                </w14:textFill>
              </w:rPr>
            </w:pPr>
            <w:r>
              <w:rPr>
                <w:rFonts w:hint="eastAsia" w:ascii="Times New Roman" w:hAnsi="Times New Roman" w:eastAsia="宋体" w:cs="Times New Roman"/>
                <w:i w:val="0"/>
                <w:color w:val="000000" w:themeColor="text1"/>
                <w:kern w:val="0"/>
                <w:sz w:val="21"/>
                <w:szCs w:val="21"/>
                <w:u w:val="none"/>
                <w:lang w:val="en-US" w:eastAsia="zh-CN" w:bidi="ar"/>
                <w14:textFill>
                  <w14:solidFill>
                    <w14:schemeClr w14:val="tx1"/>
                  </w14:solidFill>
                </w14:textFill>
              </w:rPr>
              <w:t>氨、硫化氢、臭气浓度</w:t>
            </w:r>
          </w:p>
        </w:tc>
        <w:tc>
          <w:tcPr>
            <w:tcW w:w="2222" w:type="dxa"/>
            <w:tcBorders>
              <w:left w:val="single" w:color="auto" w:sz="4" w:space="0"/>
            </w:tcBorders>
            <w:vAlign w:val="center"/>
          </w:tcPr>
          <w:p w14:paraId="110BE348">
            <w:pPr>
              <w:keepNext w:val="0"/>
              <w:keepLines w:val="0"/>
              <w:widowControl/>
              <w:suppressLineNumbers w:val="0"/>
              <w:jc w:val="center"/>
              <w:textAlignment w:val="center"/>
              <w:rPr>
                <w:rFonts w:hint="eastAsia" w:ascii="Times New Roman" w:hAnsi="Times New Roman" w:eastAsia="宋体" w:cs="Times New Roman"/>
                <w:i w:val="0"/>
                <w:color w:val="000000" w:themeColor="text1"/>
                <w:kern w:val="0"/>
                <w:sz w:val="21"/>
                <w:szCs w:val="21"/>
                <w:u w:val="none"/>
                <w:lang w:val="en-US" w:eastAsia="zh-CN" w:bidi="ar"/>
                <w14:textFill>
                  <w14:solidFill>
                    <w14:schemeClr w14:val="tx1"/>
                  </w14:solidFill>
                </w14:textFill>
              </w:rPr>
            </w:pPr>
            <w:r>
              <w:rPr>
                <w:rFonts w:hint="eastAsia" w:ascii="Times New Roman" w:hAnsi="Times New Roman" w:eastAsia="宋体" w:cs="Times New Roman"/>
                <w:i w:val="0"/>
                <w:color w:val="000000" w:themeColor="text1"/>
                <w:kern w:val="0"/>
                <w:sz w:val="21"/>
                <w:szCs w:val="21"/>
                <w:u w:val="none"/>
                <w:lang w:val="en-US" w:eastAsia="zh-CN" w:bidi="ar"/>
                <w14:textFill>
                  <w14:solidFill>
                    <w14:schemeClr w14:val="tx1"/>
                  </w14:solidFill>
                </w14:textFill>
              </w:rPr>
              <w:t>《固定污染排气中颗粒物测定与气态污染物采样方法》（GB/T 16157-1996）及其修改单</w:t>
            </w:r>
          </w:p>
        </w:tc>
        <w:tc>
          <w:tcPr>
            <w:tcW w:w="1150" w:type="dxa"/>
            <w:vAlign w:val="center"/>
          </w:tcPr>
          <w:p w14:paraId="393D3478">
            <w:pPr>
              <w:keepNext w:val="0"/>
              <w:keepLines w:val="0"/>
              <w:widowControl/>
              <w:suppressLineNumbers w:val="0"/>
              <w:jc w:val="center"/>
              <w:textAlignment w:val="center"/>
              <w:rPr>
                <w:rFonts w:hint="eastAsia" w:ascii="Times New Roman" w:hAnsi="Times New Roman" w:eastAsia="宋体" w:cs="Times New Roman"/>
                <w:i w:val="0"/>
                <w:color w:val="000000" w:themeColor="text1"/>
                <w:kern w:val="0"/>
                <w:sz w:val="21"/>
                <w:szCs w:val="21"/>
                <w:u w:val="none"/>
                <w:lang w:val="en-US" w:eastAsia="zh-CN" w:bidi="ar"/>
                <w14:textFill>
                  <w14:solidFill>
                    <w14:schemeClr w14:val="tx1"/>
                  </w14:solidFill>
                </w14:textFill>
              </w:rPr>
            </w:pPr>
            <w:r>
              <w:rPr>
                <w:rFonts w:hint="eastAsia" w:ascii="Times New Roman" w:hAnsi="Times New Roman" w:eastAsia="宋体" w:cs="Times New Roman"/>
                <w:i w:val="0"/>
                <w:color w:val="000000" w:themeColor="text1"/>
                <w:kern w:val="0"/>
                <w:sz w:val="21"/>
                <w:szCs w:val="21"/>
                <w:u w:val="none"/>
                <w:lang w:val="en-US" w:eastAsia="zh-CN" w:bidi="ar"/>
                <w14:textFill>
                  <w14:solidFill>
                    <w14:schemeClr w14:val="tx1"/>
                  </w14:solidFill>
                </w14:textFill>
              </w:rPr>
              <w:t>4</w:t>
            </w:r>
            <w:r>
              <w:rPr>
                <w:rFonts w:hint="default" w:ascii="Times New Roman" w:hAnsi="Times New Roman" w:eastAsia="宋体" w:cs="Times New Roman"/>
                <w:i w:val="0"/>
                <w:color w:val="000000" w:themeColor="text1"/>
                <w:kern w:val="0"/>
                <w:sz w:val="21"/>
                <w:szCs w:val="21"/>
                <w:u w:val="none"/>
                <w:lang w:val="en-US" w:eastAsia="zh-CN" w:bidi="ar"/>
                <w14:textFill>
                  <w14:solidFill>
                    <w14:schemeClr w14:val="tx1"/>
                  </w14:solidFill>
                </w14:textFill>
              </w:rPr>
              <w:t>×</w:t>
            </w:r>
            <w:r>
              <w:rPr>
                <w:rFonts w:hint="eastAsia" w:ascii="Times New Roman" w:hAnsi="Times New Roman" w:eastAsia="宋体" w:cs="Times New Roman"/>
                <w:i w:val="0"/>
                <w:color w:val="000000" w:themeColor="text1"/>
                <w:kern w:val="0"/>
                <w:sz w:val="21"/>
                <w:szCs w:val="21"/>
                <w:u w:val="none"/>
                <w:lang w:val="en-US" w:eastAsia="zh-CN" w:bidi="ar"/>
                <w14:textFill>
                  <w14:solidFill>
                    <w14:schemeClr w14:val="tx1"/>
                  </w14:solidFill>
                </w14:textFill>
              </w:rPr>
              <w:t>2</w:t>
            </w:r>
          </w:p>
        </w:tc>
        <w:tc>
          <w:tcPr>
            <w:tcW w:w="938" w:type="dxa"/>
            <w:vAlign w:val="center"/>
          </w:tcPr>
          <w:p w14:paraId="5E082265">
            <w:pPr>
              <w:keepNext w:val="0"/>
              <w:keepLines w:val="0"/>
              <w:widowControl/>
              <w:suppressLineNumbers w:val="0"/>
              <w:jc w:val="center"/>
              <w:textAlignment w:val="center"/>
              <w:rPr>
                <w:rFonts w:hint="eastAsia" w:ascii="Times New Roman" w:hAnsi="Times New Roman" w:eastAsia="宋体" w:cs="Times New Roman"/>
                <w:i w:val="0"/>
                <w:color w:val="000000" w:themeColor="text1"/>
                <w:kern w:val="0"/>
                <w:sz w:val="21"/>
                <w:szCs w:val="21"/>
                <w:u w:val="none"/>
                <w:lang w:val="en-US" w:eastAsia="zh-CN" w:bidi="ar"/>
                <w14:textFill>
                  <w14:solidFill>
                    <w14:schemeClr w14:val="tx1"/>
                  </w14:solidFill>
                </w14:textFill>
              </w:rPr>
            </w:pPr>
            <w:r>
              <w:rPr>
                <w:rFonts w:hint="eastAsia" w:ascii="Times New Roman" w:hAnsi="Times New Roman" w:eastAsia="宋体" w:cs="Times New Roman"/>
                <w:i w:val="0"/>
                <w:color w:val="000000" w:themeColor="text1"/>
                <w:kern w:val="0"/>
                <w:sz w:val="21"/>
                <w:szCs w:val="21"/>
                <w:u w:val="none"/>
                <w:lang w:val="en-US" w:eastAsia="zh-CN" w:bidi="ar"/>
                <w14:textFill>
                  <w14:solidFill>
                    <w14:schemeClr w14:val="tx1"/>
                  </w14:solidFill>
                </w14:textFill>
              </w:rPr>
              <w:t>样品完好无破损</w:t>
            </w:r>
          </w:p>
        </w:tc>
      </w:tr>
      <w:tr w14:paraId="3156FF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jc w:val="center"/>
        </w:trPr>
        <w:tc>
          <w:tcPr>
            <w:tcW w:w="1080" w:type="dxa"/>
            <w:vMerge w:val="restart"/>
            <w:vAlign w:val="center"/>
          </w:tcPr>
          <w:p w14:paraId="19C0FCF6">
            <w:pPr>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无组织废气</w:t>
            </w:r>
          </w:p>
        </w:tc>
        <w:tc>
          <w:tcPr>
            <w:tcW w:w="2178" w:type="dxa"/>
            <w:vAlign w:val="center"/>
          </w:tcPr>
          <w:p w14:paraId="5B14A20E">
            <w:pPr>
              <w:snapToGrid w:val="0"/>
              <w:spacing w:line="240" w:lineRule="auto"/>
              <w:jc w:val="center"/>
              <w:rPr>
                <w:rFonts w:hint="eastAsia" w:ascii="Times New Roman" w:hAnsi="Times New Roman" w:eastAsia="宋体"/>
                <w:color w:val="000000" w:themeColor="text1"/>
                <w:sz w:val="21"/>
                <w:szCs w:val="21"/>
                <w:lang w:eastAsia="zh-CN"/>
                <w14:textFill>
                  <w14:solidFill>
                    <w14:schemeClr w14:val="tx1"/>
                  </w14:solidFill>
                </w14:textFill>
              </w:rPr>
            </w:pPr>
            <w:r>
              <w:rPr>
                <w:rFonts w:hint="eastAsia" w:ascii="Times New Roman" w:hAnsi="Times New Roman" w:eastAsia="宋体" w:cs="宋体"/>
                <w:color w:val="000000" w:themeColor="text1"/>
                <w:sz w:val="21"/>
                <w:szCs w:val="21"/>
                <w:highlight w:val="none"/>
                <w:lang w:val="en-US" w:eastAsia="zh-CN"/>
                <w14:textFill>
                  <w14:solidFill>
                    <w14:schemeClr w14:val="tx1"/>
                  </w14:solidFill>
                </w14:textFill>
              </w:rPr>
              <w:t>厂界上风向参照点</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A</w:t>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1</w:t>
            </w:r>
          </w:p>
        </w:tc>
        <w:tc>
          <w:tcPr>
            <w:tcW w:w="2087" w:type="dxa"/>
            <w:vMerge w:val="restart"/>
            <w:tcBorders>
              <w:right w:val="single" w:color="auto" w:sz="4" w:space="0"/>
            </w:tcBorders>
            <w:vAlign w:val="center"/>
          </w:tcPr>
          <w:p w14:paraId="180EB5DF">
            <w:pPr>
              <w:keepNext w:val="0"/>
              <w:keepLines w:val="0"/>
              <w:widowControl/>
              <w:suppressLineNumbers w:val="0"/>
              <w:jc w:val="center"/>
              <w:textAlignment w:val="center"/>
              <w:rPr>
                <w:rFonts w:hint="default" w:ascii="Times New Roman" w:hAnsi="Times New Roman" w:eastAsia="宋体" w:cs="Times New Roman"/>
                <w:i w:val="0"/>
                <w:color w:val="000000" w:themeColor="text1"/>
                <w:kern w:val="0"/>
                <w:sz w:val="21"/>
                <w:szCs w:val="21"/>
                <w:u w:val="none"/>
                <w:lang w:val="en-US" w:eastAsia="zh-CN" w:bidi="ar"/>
                <w14:textFill>
                  <w14:solidFill>
                    <w14:schemeClr w14:val="tx1"/>
                  </w14:solidFill>
                </w14:textFill>
              </w:rPr>
            </w:pPr>
            <w:r>
              <w:rPr>
                <w:rFonts w:hint="eastAsia" w:ascii="Times New Roman" w:hAnsi="Times New Roman" w:eastAsia="宋体" w:cs="Times New Roman"/>
                <w:i w:val="0"/>
                <w:color w:val="000000" w:themeColor="text1"/>
                <w:kern w:val="0"/>
                <w:sz w:val="21"/>
                <w:szCs w:val="21"/>
                <w:u w:val="none"/>
                <w:lang w:val="en-US" w:eastAsia="zh-CN" w:bidi="ar"/>
                <w14:textFill>
                  <w14:solidFill>
                    <w14:schemeClr w14:val="tx1"/>
                  </w14:solidFill>
                </w14:textFill>
              </w:rPr>
              <w:t>颗粒物、氨、硫化氢、臭气浓度</w:t>
            </w:r>
          </w:p>
        </w:tc>
        <w:tc>
          <w:tcPr>
            <w:tcW w:w="2222" w:type="dxa"/>
            <w:vMerge w:val="restart"/>
            <w:tcBorders>
              <w:left w:val="single" w:color="auto" w:sz="4" w:space="0"/>
            </w:tcBorders>
            <w:vAlign w:val="center"/>
          </w:tcPr>
          <w:p w14:paraId="664179E9">
            <w:pPr>
              <w:keepNext w:val="0"/>
              <w:keepLines w:val="0"/>
              <w:widowControl/>
              <w:suppressLineNumbers w:val="0"/>
              <w:jc w:val="center"/>
              <w:textAlignment w:val="center"/>
              <w:rPr>
                <w:rFonts w:hint="eastAsia" w:ascii="Times New Roman" w:hAnsi="Times New Roman" w:eastAsia="宋体" w:cs="Times New Roman"/>
                <w:i w:val="0"/>
                <w:color w:val="000000" w:themeColor="text1"/>
                <w:kern w:val="0"/>
                <w:sz w:val="21"/>
                <w:szCs w:val="21"/>
                <w:u w:val="none"/>
                <w:lang w:val="en-US" w:eastAsia="zh-CN" w:bidi="ar"/>
                <w14:textFill>
                  <w14:solidFill>
                    <w14:schemeClr w14:val="tx1"/>
                  </w14:solidFill>
                </w14:textFill>
              </w:rPr>
            </w:pPr>
            <w:r>
              <w:rPr>
                <w:rFonts w:hint="eastAsia" w:ascii="Times New Roman" w:hAnsi="Times New Roman" w:eastAsia="宋体" w:cs="Times New Roman"/>
                <w:i w:val="0"/>
                <w:color w:val="000000" w:themeColor="text1"/>
                <w:kern w:val="0"/>
                <w:sz w:val="21"/>
                <w:szCs w:val="21"/>
                <w:u w:val="none"/>
                <w:lang w:val="en-US" w:eastAsia="zh-CN" w:bidi="ar"/>
                <w14:textFill>
                  <w14:solidFill>
                    <w14:schemeClr w14:val="tx1"/>
                  </w14:solidFill>
                </w14:textFill>
              </w:rPr>
              <w:t>《大气污染物无组织排放监测技术导则》（HJ/T55-2000）</w:t>
            </w:r>
          </w:p>
        </w:tc>
        <w:tc>
          <w:tcPr>
            <w:tcW w:w="1150" w:type="dxa"/>
            <w:vMerge w:val="restart"/>
            <w:vAlign w:val="center"/>
          </w:tcPr>
          <w:p w14:paraId="44A0B4BD">
            <w:pPr>
              <w:keepNext w:val="0"/>
              <w:keepLines w:val="0"/>
              <w:widowControl/>
              <w:suppressLineNumbers w:val="0"/>
              <w:jc w:val="center"/>
              <w:textAlignment w:val="center"/>
              <w:rPr>
                <w:rFonts w:hint="eastAsia" w:ascii="Times New Roman" w:hAnsi="Times New Roman" w:eastAsia="宋体" w:cs="Times New Roman"/>
                <w:i w:val="0"/>
                <w:color w:val="000000" w:themeColor="text1"/>
                <w:kern w:val="0"/>
                <w:sz w:val="21"/>
                <w:szCs w:val="21"/>
                <w:u w:val="none"/>
                <w:lang w:val="en-US" w:eastAsia="zh-CN" w:bidi="ar"/>
                <w14:textFill>
                  <w14:solidFill>
                    <w14:schemeClr w14:val="tx1"/>
                  </w14:solidFill>
                </w14:textFill>
              </w:rPr>
            </w:pPr>
            <w:r>
              <w:rPr>
                <w:rFonts w:hint="eastAsia" w:ascii="Times New Roman" w:hAnsi="Times New Roman" w:eastAsia="宋体" w:cs="Times New Roman"/>
                <w:i w:val="0"/>
                <w:color w:val="000000" w:themeColor="text1"/>
                <w:kern w:val="0"/>
                <w:sz w:val="21"/>
                <w:szCs w:val="21"/>
                <w:u w:val="none"/>
                <w:lang w:val="en-US" w:eastAsia="zh-CN" w:bidi="ar"/>
                <w14:textFill>
                  <w14:solidFill>
                    <w14:schemeClr w14:val="tx1"/>
                  </w14:solidFill>
                </w14:textFill>
              </w:rPr>
              <w:t>3</w:t>
            </w:r>
            <w:r>
              <w:rPr>
                <w:rFonts w:hint="default" w:ascii="Times New Roman" w:hAnsi="Times New Roman" w:eastAsia="宋体" w:cs="Times New Roman"/>
                <w:i w:val="0"/>
                <w:color w:val="000000" w:themeColor="text1"/>
                <w:kern w:val="0"/>
                <w:sz w:val="21"/>
                <w:szCs w:val="21"/>
                <w:u w:val="none"/>
                <w:lang w:val="en-US" w:eastAsia="zh-CN" w:bidi="ar"/>
                <w14:textFill>
                  <w14:solidFill>
                    <w14:schemeClr w14:val="tx1"/>
                  </w14:solidFill>
                </w14:textFill>
              </w:rPr>
              <w:t>×</w:t>
            </w:r>
            <w:r>
              <w:rPr>
                <w:rFonts w:hint="eastAsia" w:ascii="Times New Roman" w:hAnsi="Times New Roman" w:eastAsia="宋体" w:cs="Times New Roman"/>
                <w:i w:val="0"/>
                <w:color w:val="000000" w:themeColor="text1"/>
                <w:kern w:val="0"/>
                <w:sz w:val="21"/>
                <w:szCs w:val="21"/>
                <w:u w:val="none"/>
                <w:lang w:val="en-US" w:eastAsia="zh-CN" w:bidi="ar"/>
                <w14:textFill>
                  <w14:solidFill>
                    <w14:schemeClr w14:val="tx1"/>
                  </w14:solidFill>
                </w14:textFill>
              </w:rPr>
              <w:t>2（氨、硫化氢、臭气浓度4</w:t>
            </w:r>
            <w:r>
              <w:rPr>
                <w:rFonts w:hint="default" w:ascii="Times New Roman" w:hAnsi="Times New Roman" w:eastAsia="宋体" w:cs="Times New Roman"/>
                <w:i w:val="0"/>
                <w:color w:val="000000" w:themeColor="text1"/>
                <w:kern w:val="0"/>
                <w:sz w:val="21"/>
                <w:szCs w:val="21"/>
                <w:u w:val="none"/>
                <w:lang w:val="en-US" w:eastAsia="zh-CN" w:bidi="ar"/>
                <w14:textFill>
                  <w14:solidFill>
                    <w14:schemeClr w14:val="tx1"/>
                  </w14:solidFill>
                </w14:textFill>
              </w:rPr>
              <w:t>×</w:t>
            </w:r>
            <w:r>
              <w:rPr>
                <w:rFonts w:hint="eastAsia" w:ascii="Times New Roman" w:hAnsi="Times New Roman" w:eastAsia="宋体" w:cs="Times New Roman"/>
                <w:i w:val="0"/>
                <w:color w:val="000000" w:themeColor="text1"/>
                <w:kern w:val="0"/>
                <w:sz w:val="21"/>
                <w:szCs w:val="21"/>
                <w:u w:val="none"/>
                <w:lang w:val="en-US" w:eastAsia="zh-CN" w:bidi="ar"/>
                <w14:textFill>
                  <w14:solidFill>
                    <w14:schemeClr w14:val="tx1"/>
                  </w14:solidFill>
                </w14:textFill>
              </w:rPr>
              <w:t>2）</w:t>
            </w:r>
          </w:p>
        </w:tc>
        <w:tc>
          <w:tcPr>
            <w:tcW w:w="938" w:type="dxa"/>
            <w:vMerge w:val="restart"/>
            <w:vAlign w:val="center"/>
          </w:tcPr>
          <w:p w14:paraId="0AECFC1F">
            <w:pPr>
              <w:keepNext w:val="0"/>
              <w:keepLines w:val="0"/>
              <w:widowControl/>
              <w:suppressLineNumbers w:val="0"/>
              <w:jc w:val="center"/>
              <w:textAlignment w:val="center"/>
              <w:rPr>
                <w:rFonts w:hint="eastAsia" w:ascii="Times New Roman" w:hAnsi="Times New Roman" w:eastAsia="宋体" w:cs="Times New Roman"/>
                <w:i w:val="0"/>
                <w:color w:val="000000" w:themeColor="text1"/>
                <w:kern w:val="0"/>
                <w:sz w:val="21"/>
                <w:szCs w:val="21"/>
                <w:u w:val="none"/>
                <w:lang w:val="en-US" w:eastAsia="zh-CN" w:bidi="ar"/>
                <w14:textFill>
                  <w14:solidFill>
                    <w14:schemeClr w14:val="tx1"/>
                  </w14:solidFill>
                </w14:textFill>
              </w:rPr>
            </w:pPr>
            <w:r>
              <w:rPr>
                <w:rFonts w:hint="eastAsia" w:ascii="Times New Roman" w:hAnsi="Times New Roman" w:eastAsia="宋体" w:cs="Times New Roman"/>
                <w:i w:val="0"/>
                <w:color w:val="000000" w:themeColor="text1"/>
                <w:kern w:val="0"/>
                <w:sz w:val="21"/>
                <w:szCs w:val="21"/>
                <w:u w:val="none"/>
                <w:lang w:val="en-US" w:eastAsia="zh-CN" w:bidi="ar"/>
                <w14:textFill>
                  <w14:solidFill>
                    <w14:schemeClr w14:val="tx1"/>
                  </w14:solidFill>
                </w14:textFill>
              </w:rPr>
              <w:t>样品完好无破损</w:t>
            </w:r>
          </w:p>
        </w:tc>
      </w:tr>
      <w:tr w14:paraId="7D1A81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jc w:val="center"/>
        </w:trPr>
        <w:tc>
          <w:tcPr>
            <w:tcW w:w="1080" w:type="dxa"/>
            <w:vMerge w:val="continue"/>
            <w:vAlign w:val="center"/>
          </w:tcPr>
          <w:p w14:paraId="21F326C7">
            <w:pPr>
              <w:jc w:val="center"/>
              <w:rPr>
                <w:rFonts w:hint="eastAsia" w:ascii="Times New Roman" w:hAnsi="Times New Roman" w:eastAsia="宋体" w:cs="Times New Roman"/>
                <w:color w:val="000000" w:themeColor="text1"/>
                <w:sz w:val="21"/>
                <w:szCs w:val="21"/>
                <w:lang w:val="en-US" w:eastAsia="zh-CN"/>
                <w14:textFill>
                  <w14:solidFill>
                    <w14:schemeClr w14:val="tx1"/>
                  </w14:solidFill>
                </w14:textFill>
              </w:rPr>
            </w:pPr>
          </w:p>
        </w:tc>
        <w:tc>
          <w:tcPr>
            <w:tcW w:w="2178" w:type="dxa"/>
            <w:vAlign w:val="center"/>
          </w:tcPr>
          <w:p w14:paraId="1824071B">
            <w:pPr>
              <w:snapToGrid w:val="0"/>
              <w:spacing w:line="240" w:lineRule="auto"/>
              <w:jc w:val="center"/>
              <w:rPr>
                <w:rFonts w:hint="eastAsia" w:ascii="Times New Roman" w:hAnsi="Times New Roman" w:eastAsia="宋体"/>
                <w:color w:val="000000" w:themeColor="text1"/>
                <w:sz w:val="21"/>
                <w:szCs w:val="21"/>
                <w:lang w:eastAsia="zh-CN"/>
                <w14:textFill>
                  <w14:solidFill>
                    <w14:schemeClr w14:val="tx1"/>
                  </w14:solidFill>
                </w14:textFill>
              </w:rPr>
            </w:pPr>
            <w:r>
              <w:rPr>
                <w:rFonts w:hint="eastAsia" w:ascii="Times New Roman" w:hAnsi="Times New Roman" w:eastAsia="宋体" w:cs="宋体"/>
                <w:color w:val="000000" w:themeColor="text1"/>
                <w:sz w:val="21"/>
                <w:szCs w:val="21"/>
                <w:highlight w:val="none"/>
                <w:lang w:val="en-US" w:eastAsia="zh-CN"/>
                <w14:textFill>
                  <w14:solidFill>
                    <w14:schemeClr w14:val="tx1"/>
                  </w14:solidFill>
                </w14:textFill>
              </w:rPr>
              <w:t>厂界下风向监控点</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A</w:t>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2</w:t>
            </w:r>
          </w:p>
        </w:tc>
        <w:tc>
          <w:tcPr>
            <w:tcW w:w="2087" w:type="dxa"/>
            <w:vMerge w:val="continue"/>
            <w:tcBorders>
              <w:right w:val="single" w:color="auto" w:sz="4" w:space="0"/>
            </w:tcBorders>
            <w:vAlign w:val="center"/>
          </w:tcPr>
          <w:p w14:paraId="2B367C54">
            <w:pPr>
              <w:keepNext w:val="0"/>
              <w:keepLines w:val="0"/>
              <w:widowControl/>
              <w:suppressLineNumbers w:val="0"/>
              <w:jc w:val="center"/>
              <w:textAlignment w:val="center"/>
              <w:rPr>
                <w:rFonts w:hint="eastAsia" w:ascii="Times New Roman" w:hAnsi="Times New Roman" w:eastAsia="宋体" w:cs="Times New Roman"/>
                <w:i w:val="0"/>
                <w:color w:val="000000" w:themeColor="text1"/>
                <w:kern w:val="0"/>
                <w:sz w:val="21"/>
                <w:szCs w:val="21"/>
                <w:u w:val="none"/>
                <w:lang w:val="en-US" w:eastAsia="zh-CN" w:bidi="ar"/>
                <w14:textFill>
                  <w14:solidFill>
                    <w14:schemeClr w14:val="tx1"/>
                  </w14:solidFill>
                </w14:textFill>
              </w:rPr>
            </w:pPr>
          </w:p>
        </w:tc>
        <w:tc>
          <w:tcPr>
            <w:tcW w:w="2222" w:type="dxa"/>
            <w:vMerge w:val="continue"/>
            <w:tcBorders>
              <w:left w:val="single" w:color="auto" w:sz="4" w:space="0"/>
            </w:tcBorders>
            <w:vAlign w:val="center"/>
          </w:tcPr>
          <w:p w14:paraId="77CE7121">
            <w:pPr>
              <w:keepNext w:val="0"/>
              <w:keepLines w:val="0"/>
              <w:widowControl/>
              <w:suppressLineNumbers w:val="0"/>
              <w:jc w:val="center"/>
              <w:textAlignment w:val="center"/>
              <w:rPr>
                <w:rFonts w:hint="eastAsia" w:ascii="Times New Roman" w:hAnsi="Times New Roman" w:eastAsia="宋体" w:cs="Times New Roman"/>
                <w:i w:val="0"/>
                <w:color w:val="000000" w:themeColor="text1"/>
                <w:kern w:val="0"/>
                <w:sz w:val="21"/>
                <w:szCs w:val="21"/>
                <w:u w:val="none"/>
                <w:lang w:val="en-US" w:eastAsia="zh-CN" w:bidi="ar"/>
                <w14:textFill>
                  <w14:solidFill>
                    <w14:schemeClr w14:val="tx1"/>
                  </w14:solidFill>
                </w14:textFill>
              </w:rPr>
            </w:pPr>
          </w:p>
        </w:tc>
        <w:tc>
          <w:tcPr>
            <w:tcW w:w="1150" w:type="dxa"/>
            <w:vMerge w:val="continue"/>
            <w:vAlign w:val="center"/>
          </w:tcPr>
          <w:p w14:paraId="223129C0">
            <w:pPr>
              <w:keepNext w:val="0"/>
              <w:keepLines w:val="0"/>
              <w:widowControl/>
              <w:suppressLineNumbers w:val="0"/>
              <w:jc w:val="center"/>
              <w:textAlignment w:val="center"/>
              <w:rPr>
                <w:rFonts w:hint="eastAsia" w:ascii="Times New Roman" w:hAnsi="Times New Roman" w:eastAsia="宋体" w:cs="Times New Roman"/>
                <w:i w:val="0"/>
                <w:color w:val="000000" w:themeColor="text1"/>
                <w:kern w:val="0"/>
                <w:sz w:val="21"/>
                <w:szCs w:val="21"/>
                <w:u w:val="none"/>
                <w:lang w:val="en-US" w:eastAsia="zh-CN" w:bidi="ar"/>
                <w14:textFill>
                  <w14:solidFill>
                    <w14:schemeClr w14:val="tx1"/>
                  </w14:solidFill>
                </w14:textFill>
              </w:rPr>
            </w:pPr>
          </w:p>
        </w:tc>
        <w:tc>
          <w:tcPr>
            <w:tcW w:w="938" w:type="dxa"/>
            <w:vMerge w:val="continue"/>
            <w:vAlign w:val="center"/>
          </w:tcPr>
          <w:p w14:paraId="04FF609A">
            <w:pPr>
              <w:keepNext w:val="0"/>
              <w:keepLines w:val="0"/>
              <w:widowControl/>
              <w:suppressLineNumbers w:val="0"/>
              <w:jc w:val="center"/>
              <w:textAlignment w:val="center"/>
              <w:rPr>
                <w:rFonts w:hint="eastAsia" w:ascii="Times New Roman" w:hAnsi="Times New Roman" w:eastAsia="宋体" w:cs="Times New Roman"/>
                <w:i w:val="0"/>
                <w:color w:val="000000" w:themeColor="text1"/>
                <w:kern w:val="0"/>
                <w:sz w:val="21"/>
                <w:szCs w:val="21"/>
                <w:u w:val="none"/>
                <w:lang w:val="en-US" w:eastAsia="zh-CN" w:bidi="ar"/>
                <w14:textFill>
                  <w14:solidFill>
                    <w14:schemeClr w14:val="tx1"/>
                  </w14:solidFill>
                </w14:textFill>
              </w:rPr>
            </w:pPr>
          </w:p>
        </w:tc>
      </w:tr>
      <w:tr w14:paraId="667BAB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jc w:val="center"/>
        </w:trPr>
        <w:tc>
          <w:tcPr>
            <w:tcW w:w="1080" w:type="dxa"/>
            <w:vMerge w:val="continue"/>
            <w:vAlign w:val="center"/>
          </w:tcPr>
          <w:p w14:paraId="0BC927C4">
            <w:pPr>
              <w:jc w:val="center"/>
              <w:rPr>
                <w:rFonts w:hint="eastAsia" w:ascii="Times New Roman" w:hAnsi="Times New Roman" w:eastAsia="宋体" w:cs="Times New Roman"/>
                <w:color w:val="000000" w:themeColor="text1"/>
                <w:sz w:val="21"/>
                <w:szCs w:val="21"/>
                <w:lang w:val="en-US" w:eastAsia="zh-CN"/>
                <w14:textFill>
                  <w14:solidFill>
                    <w14:schemeClr w14:val="tx1"/>
                  </w14:solidFill>
                </w14:textFill>
              </w:rPr>
            </w:pPr>
          </w:p>
        </w:tc>
        <w:tc>
          <w:tcPr>
            <w:tcW w:w="2178" w:type="dxa"/>
            <w:vAlign w:val="center"/>
          </w:tcPr>
          <w:p w14:paraId="04C3C01A">
            <w:pPr>
              <w:snapToGrid w:val="0"/>
              <w:spacing w:line="240" w:lineRule="auto"/>
              <w:jc w:val="center"/>
              <w:rPr>
                <w:rFonts w:hint="eastAsia" w:ascii="Times New Roman" w:hAnsi="Times New Roman" w:eastAsia="宋体"/>
                <w:color w:val="000000" w:themeColor="text1"/>
                <w:sz w:val="21"/>
                <w:szCs w:val="21"/>
                <w:lang w:eastAsia="zh-CN"/>
                <w14:textFill>
                  <w14:solidFill>
                    <w14:schemeClr w14:val="tx1"/>
                  </w14:solidFill>
                </w14:textFill>
              </w:rPr>
            </w:pPr>
            <w:r>
              <w:rPr>
                <w:rFonts w:hint="eastAsia" w:ascii="Times New Roman" w:hAnsi="Times New Roman" w:eastAsia="宋体" w:cs="宋体"/>
                <w:color w:val="000000" w:themeColor="text1"/>
                <w:sz w:val="21"/>
                <w:szCs w:val="21"/>
                <w:highlight w:val="none"/>
                <w:lang w:val="en-US" w:eastAsia="zh-CN"/>
                <w14:textFill>
                  <w14:solidFill>
                    <w14:schemeClr w14:val="tx1"/>
                  </w14:solidFill>
                </w14:textFill>
              </w:rPr>
              <w:t>厂界下风向监控点</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A</w:t>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3</w:t>
            </w:r>
          </w:p>
        </w:tc>
        <w:tc>
          <w:tcPr>
            <w:tcW w:w="2087" w:type="dxa"/>
            <w:vMerge w:val="continue"/>
            <w:tcBorders>
              <w:right w:val="single" w:color="auto" w:sz="4" w:space="0"/>
            </w:tcBorders>
            <w:vAlign w:val="center"/>
          </w:tcPr>
          <w:p w14:paraId="63307E25">
            <w:pPr>
              <w:keepNext w:val="0"/>
              <w:keepLines w:val="0"/>
              <w:widowControl/>
              <w:suppressLineNumbers w:val="0"/>
              <w:jc w:val="center"/>
              <w:textAlignment w:val="center"/>
              <w:rPr>
                <w:rFonts w:hint="eastAsia" w:ascii="Times New Roman" w:hAnsi="Times New Roman" w:eastAsia="宋体" w:cs="Times New Roman"/>
                <w:i w:val="0"/>
                <w:color w:val="000000" w:themeColor="text1"/>
                <w:kern w:val="0"/>
                <w:sz w:val="21"/>
                <w:szCs w:val="21"/>
                <w:u w:val="none"/>
                <w:lang w:val="en-US" w:eastAsia="zh-CN" w:bidi="ar"/>
                <w14:textFill>
                  <w14:solidFill>
                    <w14:schemeClr w14:val="tx1"/>
                  </w14:solidFill>
                </w14:textFill>
              </w:rPr>
            </w:pPr>
          </w:p>
        </w:tc>
        <w:tc>
          <w:tcPr>
            <w:tcW w:w="2222" w:type="dxa"/>
            <w:vMerge w:val="continue"/>
            <w:tcBorders>
              <w:left w:val="single" w:color="auto" w:sz="4" w:space="0"/>
            </w:tcBorders>
            <w:vAlign w:val="center"/>
          </w:tcPr>
          <w:p w14:paraId="5950C3AD">
            <w:pPr>
              <w:keepNext w:val="0"/>
              <w:keepLines w:val="0"/>
              <w:widowControl/>
              <w:suppressLineNumbers w:val="0"/>
              <w:jc w:val="center"/>
              <w:textAlignment w:val="center"/>
              <w:rPr>
                <w:rFonts w:hint="eastAsia" w:ascii="Times New Roman" w:hAnsi="Times New Roman" w:eastAsia="宋体" w:cs="Times New Roman"/>
                <w:i w:val="0"/>
                <w:color w:val="000000" w:themeColor="text1"/>
                <w:kern w:val="0"/>
                <w:sz w:val="21"/>
                <w:szCs w:val="21"/>
                <w:u w:val="none"/>
                <w:lang w:val="en-US" w:eastAsia="zh-CN" w:bidi="ar"/>
                <w14:textFill>
                  <w14:solidFill>
                    <w14:schemeClr w14:val="tx1"/>
                  </w14:solidFill>
                </w14:textFill>
              </w:rPr>
            </w:pPr>
          </w:p>
        </w:tc>
        <w:tc>
          <w:tcPr>
            <w:tcW w:w="1150" w:type="dxa"/>
            <w:vMerge w:val="continue"/>
            <w:vAlign w:val="center"/>
          </w:tcPr>
          <w:p w14:paraId="3909614C">
            <w:pPr>
              <w:keepNext w:val="0"/>
              <w:keepLines w:val="0"/>
              <w:widowControl/>
              <w:suppressLineNumbers w:val="0"/>
              <w:jc w:val="center"/>
              <w:textAlignment w:val="center"/>
              <w:rPr>
                <w:rFonts w:hint="eastAsia" w:ascii="Times New Roman" w:hAnsi="Times New Roman" w:eastAsia="宋体" w:cs="Times New Roman"/>
                <w:i w:val="0"/>
                <w:color w:val="000000" w:themeColor="text1"/>
                <w:kern w:val="0"/>
                <w:sz w:val="21"/>
                <w:szCs w:val="21"/>
                <w:u w:val="none"/>
                <w:lang w:val="en-US" w:eastAsia="zh-CN" w:bidi="ar"/>
                <w14:textFill>
                  <w14:solidFill>
                    <w14:schemeClr w14:val="tx1"/>
                  </w14:solidFill>
                </w14:textFill>
              </w:rPr>
            </w:pPr>
          </w:p>
        </w:tc>
        <w:tc>
          <w:tcPr>
            <w:tcW w:w="938" w:type="dxa"/>
            <w:vMerge w:val="continue"/>
            <w:vAlign w:val="center"/>
          </w:tcPr>
          <w:p w14:paraId="4C47B5C2">
            <w:pPr>
              <w:keepNext w:val="0"/>
              <w:keepLines w:val="0"/>
              <w:widowControl/>
              <w:suppressLineNumbers w:val="0"/>
              <w:jc w:val="center"/>
              <w:textAlignment w:val="center"/>
              <w:rPr>
                <w:rFonts w:hint="eastAsia" w:ascii="Times New Roman" w:hAnsi="Times New Roman" w:eastAsia="宋体" w:cs="Times New Roman"/>
                <w:i w:val="0"/>
                <w:color w:val="000000" w:themeColor="text1"/>
                <w:kern w:val="0"/>
                <w:sz w:val="21"/>
                <w:szCs w:val="21"/>
                <w:u w:val="none"/>
                <w:lang w:val="en-US" w:eastAsia="zh-CN" w:bidi="ar"/>
                <w14:textFill>
                  <w14:solidFill>
                    <w14:schemeClr w14:val="tx1"/>
                  </w14:solidFill>
                </w14:textFill>
              </w:rPr>
            </w:pPr>
          </w:p>
        </w:tc>
      </w:tr>
      <w:tr w14:paraId="5D34EA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jc w:val="center"/>
        </w:trPr>
        <w:tc>
          <w:tcPr>
            <w:tcW w:w="1080" w:type="dxa"/>
            <w:vMerge w:val="continue"/>
            <w:vAlign w:val="center"/>
          </w:tcPr>
          <w:p w14:paraId="59112F8C">
            <w:pPr>
              <w:jc w:val="center"/>
              <w:rPr>
                <w:rFonts w:hint="eastAsia" w:ascii="Times New Roman" w:hAnsi="Times New Roman" w:eastAsia="宋体" w:cs="Times New Roman"/>
                <w:color w:val="000000" w:themeColor="text1"/>
                <w:sz w:val="21"/>
                <w:szCs w:val="21"/>
                <w:lang w:val="en-US" w:eastAsia="zh-CN"/>
                <w14:textFill>
                  <w14:solidFill>
                    <w14:schemeClr w14:val="tx1"/>
                  </w14:solidFill>
                </w14:textFill>
              </w:rPr>
            </w:pPr>
          </w:p>
        </w:tc>
        <w:tc>
          <w:tcPr>
            <w:tcW w:w="2178" w:type="dxa"/>
            <w:vAlign w:val="center"/>
          </w:tcPr>
          <w:p w14:paraId="67D6F70B">
            <w:pPr>
              <w:snapToGrid w:val="0"/>
              <w:spacing w:line="240" w:lineRule="auto"/>
              <w:jc w:val="center"/>
              <w:rPr>
                <w:rFonts w:hint="eastAsia" w:ascii="Times New Roman" w:hAnsi="Times New Roman" w:eastAsia="宋体"/>
                <w:color w:val="000000" w:themeColor="text1"/>
                <w:sz w:val="21"/>
                <w:szCs w:val="21"/>
                <w:lang w:eastAsia="zh-CN"/>
                <w14:textFill>
                  <w14:solidFill>
                    <w14:schemeClr w14:val="tx1"/>
                  </w14:solidFill>
                </w14:textFill>
              </w:rPr>
            </w:pPr>
            <w:r>
              <w:rPr>
                <w:rFonts w:hint="eastAsia" w:ascii="Times New Roman" w:hAnsi="Times New Roman" w:eastAsia="宋体" w:cs="宋体"/>
                <w:color w:val="000000" w:themeColor="text1"/>
                <w:sz w:val="21"/>
                <w:szCs w:val="21"/>
                <w:highlight w:val="none"/>
                <w:lang w:val="en-US" w:eastAsia="zh-CN"/>
                <w14:textFill>
                  <w14:solidFill>
                    <w14:schemeClr w14:val="tx1"/>
                  </w14:solidFill>
                </w14:textFill>
              </w:rPr>
              <w:t>厂界下风向监控点</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A</w:t>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4</w:t>
            </w:r>
          </w:p>
        </w:tc>
        <w:tc>
          <w:tcPr>
            <w:tcW w:w="2087" w:type="dxa"/>
            <w:vMerge w:val="continue"/>
            <w:tcBorders>
              <w:right w:val="single" w:color="auto" w:sz="4" w:space="0"/>
            </w:tcBorders>
            <w:vAlign w:val="center"/>
          </w:tcPr>
          <w:p w14:paraId="3829A697">
            <w:pPr>
              <w:keepNext w:val="0"/>
              <w:keepLines w:val="0"/>
              <w:widowControl/>
              <w:suppressLineNumbers w:val="0"/>
              <w:jc w:val="center"/>
              <w:textAlignment w:val="center"/>
              <w:rPr>
                <w:rFonts w:hint="eastAsia" w:ascii="Times New Roman" w:hAnsi="Times New Roman" w:eastAsia="宋体" w:cs="Times New Roman"/>
                <w:i w:val="0"/>
                <w:color w:val="000000" w:themeColor="text1"/>
                <w:kern w:val="0"/>
                <w:sz w:val="21"/>
                <w:szCs w:val="21"/>
                <w:u w:val="none"/>
                <w:lang w:val="en-US" w:eastAsia="zh-CN" w:bidi="ar"/>
                <w14:textFill>
                  <w14:solidFill>
                    <w14:schemeClr w14:val="tx1"/>
                  </w14:solidFill>
                </w14:textFill>
              </w:rPr>
            </w:pPr>
          </w:p>
        </w:tc>
        <w:tc>
          <w:tcPr>
            <w:tcW w:w="2222" w:type="dxa"/>
            <w:vMerge w:val="continue"/>
            <w:tcBorders>
              <w:left w:val="single" w:color="auto" w:sz="4" w:space="0"/>
            </w:tcBorders>
            <w:vAlign w:val="center"/>
          </w:tcPr>
          <w:p w14:paraId="003ED5F3">
            <w:pPr>
              <w:keepNext w:val="0"/>
              <w:keepLines w:val="0"/>
              <w:widowControl/>
              <w:suppressLineNumbers w:val="0"/>
              <w:jc w:val="center"/>
              <w:textAlignment w:val="center"/>
              <w:rPr>
                <w:rFonts w:hint="eastAsia" w:ascii="Times New Roman" w:hAnsi="Times New Roman" w:eastAsia="宋体" w:cs="Times New Roman"/>
                <w:i w:val="0"/>
                <w:color w:val="000000" w:themeColor="text1"/>
                <w:kern w:val="0"/>
                <w:sz w:val="21"/>
                <w:szCs w:val="21"/>
                <w:u w:val="none"/>
                <w:lang w:val="en-US" w:eastAsia="zh-CN" w:bidi="ar"/>
                <w14:textFill>
                  <w14:solidFill>
                    <w14:schemeClr w14:val="tx1"/>
                  </w14:solidFill>
                </w14:textFill>
              </w:rPr>
            </w:pPr>
          </w:p>
        </w:tc>
        <w:tc>
          <w:tcPr>
            <w:tcW w:w="1150" w:type="dxa"/>
            <w:vMerge w:val="continue"/>
            <w:vAlign w:val="center"/>
          </w:tcPr>
          <w:p w14:paraId="33F6DBC4">
            <w:pPr>
              <w:keepNext w:val="0"/>
              <w:keepLines w:val="0"/>
              <w:widowControl/>
              <w:suppressLineNumbers w:val="0"/>
              <w:jc w:val="center"/>
              <w:textAlignment w:val="center"/>
              <w:rPr>
                <w:rFonts w:hint="eastAsia" w:ascii="Times New Roman" w:hAnsi="Times New Roman" w:eastAsia="宋体" w:cs="Times New Roman"/>
                <w:i w:val="0"/>
                <w:color w:val="000000" w:themeColor="text1"/>
                <w:kern w:val="0"/>
                <w:sz w:val="21"/>
                <w:szCs w:val="21"/>
                <w:u w:val="none"/>
                <w:lang w:val="en-US" w:eastAsia="zh-CN" w:bidi="ar"/>
                <w14:textFill>
                  <w14:solidFill>
                    <w14:schemeClr w14:val="tx1"/>
                  </w14:solidFill>
                </w14:textFill>
              </w:rPr>
            </w:pPr>
          </w:p>
        </w:tc>
        <w:tc>
          <w:tcPr>
            <w:tcW w:w="938" w:type="dxa"/>
            <w:vMerge w:val="continue"/>
            <w:vAlign w:val="center"/>
          </w:tcPr>
          <w:p w14:paraId="0CB2978C">
            <w:pPr>
              <w:keepNext w:val="0"/>
              <w:keepLines w:val="0"/>
              <w:widowControl/>
              <w:suppressLineNumbers w:val="0"/>
              <w:jc w:val="center"/>
              <w:textAlignment w:val="center"/>
              <w:rPr>
                <w:rFonts w:hint="eastAsia" w:ascii="Times New Roman" w:hAnsi="Times New Roman" w:eastAsia="宋体" w:cs="Times New Roman"/>
                <w:i w:val="0"/>
                <w:color w:val="000000" w:themeColor="text1"/>
                <w:kern w:val="0"/>
                <w:sz w:val="21"/>
                <w:szCs w:val="21"/>
                <w:u w:val="none"/>
                <w:lang w:val="en-US" w:eastAsia="zh-CN" w:bidi="ar"/>
                <w14:textFill>
                  <w14:solidFill>
                    <w14:schemeClr w14:val="tx1"/>
                  </w14:solidFill>
                </w14:textFill>
              </w:rPr>
            </w:pPr>
          </w:p>
        </w:tc>
      </w:tr>
    </w:tbl>
    <w:p w14:paraId="68F95FD5">
      <w:pPr>
        <w:pStyle w:val="47"/>
        <w:numPr>
          <w:ilvl w:val="4"/>
          <w:numId w:val="0"/>
        </w:numPr>
        <w:rPr>
          <w:rFonts w:hint="eastAsia" w:ascii="Times New Roman" w:hAnsi="Times New Roman" w:eastAsia="宋体" w:cs="Times New Roman"/>
          <w:b/>
          <w:color w:val="000000" w:themeColor="text1"/>
          <w:kern w:val="2"/>
          <w:sz w:val="28"/>
          <w:szCs w:val="28"/>
          <w:lang w:val="en-US" w:eastAsia="zh-CN" w:bidi="ar-SA"/>
          <w14:textFill>
            <w14:solidFill>
              <w14:schemeClr w14:val="tx1"/>
            </w14:solidFill>
          </w14:textFill>
        </w:rPr>
      </w:pPr>
      <w:bookmarkStart w:id="545" w:name="_Toc13693"/>
      <w:r>
        <w:rPr>
          <w:rFonts w:hint="eastAsia" w:ascii="Times New Roman" w:hAnsi="Times New Roman" w:eastAsia="宋体" w:cs="Times New Roman"/>
          <w:b/>
          <w:color w:val="000000" w:themeColor="text1"/>
          <w:kern w:val="2"/>
          <w:sz w:val="28"/>
          <w:szCs w:val="28"/>
          <w:lang w:val="en-US" w:eastAsia="zh-CN" w:bidi="ar-SA"/>
          <w14:textFill>
            <w14:solidFill>
              <w14:schemeClr w14:val="tx1"/>
            </w14:solidFill>
          </w14:textFill>
        </w:rPr>
        <w:t>7.1.2废水</w:t>
      </w:r>
      <w:bookmarkEnd w:id="545"/>
    </w:p>
    <w:p w14:paraId="0D5C5EB5">
      <w:pPr>
        <w:pStyle w:val="2"/>
        <w:keepNext w:val="0"/>
        <w:keepLines w:val="0"/>
        <w:pageBreakBefore w:val="0"/>
        <w:widowControl w:val="0"/>
        <w:kinsoku/>
        <w:wordWrap/>
        <w:overflowPunct/>
        <w:topLinePunct w:val="0"/>
        <w:autoSpaceDE w:val="0"/>
        <w:autoSpaceDN w:val="0"/>
        <w:bidi w:val="0"/>
        <w:adjustRightInd w:val="0"/>
        <w:snapToGrid/>
        <w:spacing w:line="360" w:lineRule="auto"/>
        <w:ind w:left="0" w:leftChars="0" w:firstLine="480" w:firstLineChars="200"/>
        <w:textAlignment w:val="auto"/>
        <w:rPr>
          <w:rFonts w:hint="eastAsia" w:ascii="Times New Roman" w:hAnsi="Times New Roman" w:eastAsia="宋体" w:cs="Times New Roman"/>
          <w:color w:val="000000" w:themeColor="text1"/>
          <w:lang w:eastAsia="zh-CN"/>
          <w14:textFill>
            <w14:solidFill>
              <w14:schemeClr w14:val="tx1"/>
            </w14:solidFill>
          </w14:textFill>
        </w:rPr>
      </w:pPr>
      <w:r>
        <w:rPr>
          <w:rFonts w:hint="default" w:ascii="Times New Roman" w:hAnsi="Times New Roman" w:eastAsia="宋体" w:cs="Times New Roman"/>
          <w:color w:val="000000" w:themeColor="text1"/>
          <w14:textFill>
            <w14:solidFill>
              <w14:schemeClr w14:val="tx1"/>
            </w14:solidFill>
          </w14:textFill>
        </w:rPr>
        <w:t>项目</w:t>
      </w:r>
      <w:r>
        <w:rPr>
          <w:rFonts w:hint="eastAsia" w:ascii="Times New Roman" w:cs="Times New Roman"/>
          <w:color w:val="000000" w:themeColor="text1"/>
          <w:lang w:val="en-US" w:eastAsia="zh-CN"/>
          <w14:textFill>
            <w14:solidFill>
              <w14:schemeClr w14:val="tx1"/>
            </w14:solidFill>
          </w14:textFill>
        </w:rPr>
        <w:t>废水检测信息一览表见</w:t>
      </w:r>
      <w:r>
        <w:rPr>
          <w:rFonts w:hint="default" w:ascii="Times New Roman" w:hAnsi="Times New Roman" w:eastAsia="宋体" w:cs="Times New Roman"/>
          <w:color w:val="000000" w:themeColor="text1"/>
          <w14:textFill>
            <w14:solidFill>
              <w14:schemeClr w14:val="tx1"/>
            </w14:solidFill>
          </w14:textFill>
        </w:rPr>
        <w:t>表7-</w:t>
      </w:r>
      <w:r>
        <w:rPr>
          <w:rFonts w:hint="eastAsia" w:ascii="Times New Roman" w:cs="Times New Roman"/>
          <w:color w:val="000000" w:themeColor="text1"/>
          <w:lang w:val="en-US" w:eastAsia="zh-CN"/>
          <w14:textFill>
            <w14:solidFill>
              <w14:schemeClr w14:val="tx1"/>
            </w14:solidFill>
          </w14:textFill>
        </w:rPr>
        <w:t>2</w:t>
      </w:r>
      <w:r>
        <w:rPr>
          <w:rFonts w:hint="eastAsia" w:ascii="Times New Roman" w:cs="Times New Roman"/>
          <w:color w:val="000000" w:themeColor="text1"/>
          <w:lang w:eastAsia="zh-CN"/>
          <w14:textFill>
            <w14:solidFill>
              <w14:schemeClr w14:val="tx1"/>
            </w14:solidFill>
          </w14:textFill>
        </w:rPr>
        <w:t>：</w:t>
      </w:r>
    </w:p>
    <w:p w14:paraId="036A7F9E">
      <w:pPr>
        <w:pStyle w:val="8"/>
        <w:jc w:val="center"/>
        <w:rPr>
          <w:rFonts w:hint="eastAsia" w:ascii="Times New Roman" w:cs="Times New Roman"/>
          <w:color w:val="000000" w:themeColor="text1"/>
          <w:sz w:val="24"/>
          <w:szCs w:val="24"/>
          <w:lang w:val="en-US" w:eastAsia="zh-CN"/>
          <w14:textFill>
            <w14:solidFill>
              <w14:schemeClr w14:val="tx1"/>
            </w14:solidFill>
          </w14:textFill>
        </w:rPr>
      </w:pPr>
      <w:r>
        <w:rPr>
          <w:rFonts w:hint="eastAsia" w:ascii="Times New Roman" w:cs="Times New Roman"/>
          <w:color w:val="000000" w:themeColor="text1"/>
          <w:sz w:val="24"/>
          <w:szCs w:val="24"/>
          <w:lang w:val="en-US" w:eastAsia="zh-CN"/>
          <w14:textFill>
            <w14:solidFill>
              <w14:schemeClr w14:val="tx1"/>
            </w14:solidFill>
          </w14:textFill>
        </w:rPr>
        <w:t>表7-2废水检测信息一览表</w:t>
      </w:r>
    </w:p>
    <w:tbl>
      <w:tblPr>
        <w:tblStyle w:val="38"/>
        <w:tblW w:w="9655"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080"/>
        <w:gridCol w:w="2178"/>
        <w:gridCol w:w="2087"/>
        <w:gridCol w:w="2222"/>
        <w:gridCol w:w="1150"/>
        <w:gridCol w:w="938"/>
      </w:tblGrid>
      <w:tr w14:paraId="359352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blHeader/>
          <w:jc w:val="center"/>
        </w:trPr>
        <w:tc>
          <w:tcPr>
            <w:tcW w:w="1080" w:type="dxa"/>
            <w:vAlign w:val="center"/>
          </w:tcPr>
          <w:p w14:paraId="7B4E8653">
            <w:pPr>
              <w:pStyle w:val="97"/>
              <w:jc w:val="center"/>
              <w:rPr>
                <w:rFonts w:ascii="Times New Roman" w:hAnsi="Times New Roman" w:eastAsia="宋体" w:cs="Times New Roman"/>
                <w:color w:val="000000" w:themeColor="text1"/>
                <w:sz w:val="21"/>
                <w:szCs w:val="21"/>
                <w14:textFill>
                  <w14:solidFill>
                    <w14:schemeClr w14:val="tx1"/>
                  </w14:solidFill>
                </w14:textFill>
              </w:rPr>
            </w:pPr>
            <w:bookmarkStart w:id="546" w:name="_Toc15268"/>
            <w:bookmarkStart w:id="547" w:name="_Toc3121"/>
            <w:bookmarkStart w:id="548" w:name="_Toc9175"/>
            <w:bookmarkStart w:id="549" w:name="_Toc272"/>
            <w:bookmarkStart w:id="550" w:name="_Toc24889"/>
            <w:bookmarkStart w:id="551" w:name="_Toc12864"/>
            <w:bookmarkStart w:id="552" w:name="_Toc4824"/>
            <w:r>
              <w:rPr>
                <w:rFonts w:hint="eastAsia" w:ascii="Times New Roman" w:hAnsi="Times New Roman" w:eastAsia="宋体" w:cs="Times New Roman"/>
                <w:color w:val="000000" w:themeColor="text1"/>
                <w:sz w:val="21"/>
                <w:szCs w:val="21"/>
                <w:lang w:eastAsia="zh-CN"/>
                <w14:textFill>
                  <w14:solidFill>
                    <w14:schemeClr w14:val="tx1"/>
                  </w14:solidFill>
                </w14:textFill>
              </w:rPr>
              <w:t>检测</w:t>
            </w:r>
            <w:r>
              <w:rPr>
                <w:rFonts w:ascii="Times New Roman" w:hAnsi="Times New Roman" w:eastAsia="宋体" w:cs="Times New Roman"/>
                <w:color w:val="000000" w:themeColor="text1"/>
                <w:sz w:val="21"/>
                <w:szCs w:val="21"/>
                <w14:textFill>
                  <w14:solidFill>
                    <w14:schemeClr w14:val="tx1"/>
                  </w14:solidFill>
                </w14:textFill>
              </w:rPr>
              <w:t>类别</w:t>
            </w:r>
          </w:p>
        </w:tc>
        <w:tc>
          <w:tcPr>
            <w:tcW w:w="2178" w:type="dxa"/>
            <w:vAlign w:val="center"/>
          </w:tcPr>
          <w:p w14:paraId="5970FC18">
            <w:pPr>
              <w:pStyle w:val="97"/>
              <w:jc w:val="center"/>
              <w:rPr>
                <w:rFonts w:hint="eastAsia" w:ascii="Times New Roman" w:hAnsi="Times New Roman" w:eastAsia="宋体" w:cs="Times New Roman"/>
                <w:color w:val="000000" w:themeColor="text1"/>
                <w:sz w:val="21"/>
                <w:szCs w:val="21"/>
                <w:lang w:eastAsia="zh-CN"/>
                <w14:textFill>
                  <w14:solidFill>
                    <w14:schemeClr w14:val="tx1"/>
                  </w14:solidFill>
                </w14:textFill>
              </w:rPr>
            </w:pPr>
            <w:r>
              <w:rPr>
                <w:rFonts w:hint="eastAsia" w:ascii="Times New Roman" w:hAnsi="Times New Roman" w:eastAsia="宋体" w:cs="Times New Roman"/>
                <w:color w:val="000000" w:themeColor="text1"/>
                <w:sz w:val="21"/>
                <w:szCs w:val="21"/>
                <w:lang w:eastAsia="zh-CN"/>
                <w14:textFill>
                  <w14:solidFill>
                    <w14:schemeClr w14:val="tx1"/>
                  </w14:solidFill>
                </w14:textFill>
              </w:rPr>
              <w:t>检测点位</w:t>
            </w:r>
          </w:p>
        </w:tc>
        <w:tc>
          <w:tcPr>
            <w:tcW w:w="2087" w:type="dxa"/>
            <w:tcBorders>
              <w:right w:val="single" w:color="auto" w:sz="4" w:space="0"/>
            </w:tcBorders>
            <w:vAlign w:val="center"/>
          </w:tcPr>
          <w:p w14:paraId="36F33B31">
            <w:pPr>
              <w:pStyle w:val="97"/>
              <w:jc w:val="center"/>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检测项目</w:t>
            </w:r>
          </w:p>
        </w:tc>
        <w:tc>
          <w:tcPr>
            <w:tcW w:w="2222" w:type="dxa"/>
            <w:tcBorders>
              <w:left w:val="single" w:color="auto" w:sz="4" w:space="0"/>
            </w:tcBorders>
            <w:vAlign w:val="center"/>
          </w:tcPr>
          <w:p w14:paraId="030D644C">
            <w:pPr>
              <w:pStyle w:val="97"/>
              <w:jc w:val="center"/>
              <w:rPr>
                <w:rFonts w:ascii="Times New Roman" w:hAnsi="Times New Roman" w:eastAsia="宋体" w:cs="Times New Roman"/>
                <w:color w:val="000000" w:themeColor="text1"/>
                <w:sz w:val="21"/>
                <w:szCs w:val="21"/>
                <w14:textFill>
                  <w14:solidFill>
                    <w14:schemeClr w14:val="tx1"/>
                  </w14:solidFill>
                </w14:textFill>
              </w:rPr>
            </w:pPr>
            <w:r>
              <w:rPr>
                <w:rFonts w:ascii="Times New Roman" w:hAnsi="Times New Roman" w:eastAsia="宋体" w:cs="Times New Roman"/>
                <w:color w:val="000000" w:themeColor="text1"/>
                <w:sz w:val="21"/>
                <w:szCs w:val="21"/>
                <w14:textFill>
                  <w14:solidFill>
                    <w14:schemeClr w14:val="tx1"/>
                  </w14:solidFill>
                </w14:textFill>
              </w:rPr>
              <w:t>采样方法及标准号</w:t>
            </w:r>
          </w:p>
        </w:tc>
        <w:tc>
          <w:tcPr>
            <w:tcW w:w="1150" w:type="dxa"/>
            <w:vAlign w:val="center"/>
          </w:tcPr>
          <w:p w14:paraId="57B565D2">
            <w:pPr>
              <w:pStyle w:val="97"/>
              <w:jc w:val="center"/>
              <w:rPr>
                <w:rFonts w:ascii="Times New Roman" w:hAnsi="Times New Roman" w:eastAsia="宋体" w:cs="Times New Roman"/>
                <w:color w:val="000000" w:themeColor="text1"/>
                <w:sz w:val="21"/>
                <w:szCs w:val="21"/>
                <w14:textFill>
                  <w14:solidFill>
                    <w14:schemeClr w14:val="tx1"/>
                  </w14:solidFill>
                </w14:textFill>
              </w:rPr>
            </w:pPr>
            <w:r>
              <w:rPr>
                <w:rFonts w:ascii="Times New Roman" w:hAnsi="Times New Roman" w:eastAsia="宋体" w:cs="Times New Roman"/>
                <w:color w:val="000000" w:themeColor="text1"/>
                <w:sz w:val="21"/>
                <w:szCs w:val="21"/>
                <w14:textFill>
                  <w14:solidFill>
                    <w14:schemeClr w14:val="tx1"/>
                  </w14:solidFill>
                </w14:textFill>
              </w:rPr>
              <w:t>频次×天数</w:t>
            </w:r>
          </w:p>
        </w:tc>
        <w:tc>
          <w:tcPr>
            <w:tcW w:w="938" w:type="dxa"/>
            <w:vAlign w:val="center"/>
          </w:tcPr>
          <w:p w14:paraId="35A6F1D7">
            <w:pPr>
              <w:pStyle w:val="97"/>
              <w:jc w:val="center"/>
              <w:rPr>
                <w:rFonts w:ascii="Times New Roman" w:hAnsi="Times New Roman" w:eastAsia="宋体" w:cs="Times New Roman"/>
                <w:color w:val="000000" w:themeColor="text1"/>
                <w:sz w:val="21"/>
                <w:szCs w:val="21"/>
                <w14:textFill>
                  <w14:solidFill>
                    <w14:schemeClr w14:val="tx1"/>
                  </w14:solidFill>
                </w14:textFill>
              </w:rPr>
            </w:pPr>
            <w:r>
              <w:rPr>
                <w:rFonts w:ascii="Times New Roman" w:hAnsi="Times New Roman" w:eastAsia="宋体" w:cs="Times New Roman"/>
                <w:color w:val="000000" w:themeColor="text1"/>
                <w:sz w:val="21"/>
                <w:szCs w:val="21"/>
                <w14:textFill>
                  <w14:solidFill>
                    <w14:schemeClr w14:val="tx1"/>
                  </w14:solidFill>
                </w14:textFill>
              </w:rPr>
              <w:t>样品状态/特征</w:t>
            </w:r>
          </w:p>
        </w:tc>
      </w:tr>
      <w:tr w14:paraId="5C150C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jc w:val="center"/>
        </w:trPr>
        <w:tc>
          <w:tcPr>
            <w:tcW w:w="1080" w:type="dxa"/>
            <w:vAlign w:val="center"/>
          </w:tcPr>
          <w:p w14:paraId="5449B579">
            <w:pPr>
              <w:jc w:val="center"/>
              <w:rPr>
                <w:rFonts w:hint="eastAsia" w:ascii="Times New Roman" w:hAnsi="Times New Roman" w:eastAsia="宋体" w:cs="Times New Roman"/>
                <w:color w:val="000000" w:themeColor="text1"/>
                <w:sz w:val="21"/>
                <w:szCs w:val="21"/>
                <w:lang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废水</w:t>
            </w:r>
          </w:p>
        </w:tc>
        <w:tc>
          <w:tcPr>
            <w:tcW w:w="2178" w:type="dxa"/>
            <w:vAlign w:val="center"/>
          </w:tcPr>
          <w:p w14:paraId="06C1D795">
            <w:pPr>
              <w:keepNext w:val="0"/>
              <w:keepLines w:val="0"/>
              <w:widowControl/>
              <w:suppressLineNumbers w:val="0"/>
              <w:jc w:val="center"/>
              <w:textAlignment w:val="center"/>
              <w:rPr>
                <w:rFonts w:hint="default" w:ascii="Times New Roman" w:hAnsi="Times New Roman" w:eastAsia="宋体" w:cs="Times New Roman"/>
                <w:i w:val="0"/>
                <w:color w:val="000000" w:themeColor="text1"/>
                <w:kern w:val="0"/>
                <w:sz w:val="21"/>
                <w:szCs w:val="21"/>
                <w:u w:val="none"/>
                <w:lang w:val="en-US" w:eastAsia="zh-CN" w:bidi="ar"/>
                <w14:textFill>
                  <w14:solidFill>
                    <w14:schemeClr w14:val="tx1"/>
                  </w14:solidFill>
                </w14:textFill>
              </w:rPr>
            </w:pPr>
            <w:r>
              <w:rPr>
                <w:rFonts w:hint="eastAsia" w:ascii="Times New Roman" w:hAnsi="Times New Roman" w:eastAsia="宋体" w:cs="Times New Roman"/>
                <w:i w:val="0"/>
                <w:color w:val="000000" w:themeColor="text1"/>
                <w:kern w:val="0"/>
                <w:sz w:val="21"/>
                <w:szCs w:val="21"/>
                <w:u w:val="none"/>
                <w:lang w:val="en-US" w:eastAsia="zh-CN" w:bidi="ar"/>
                <w14:textFill>
                  <w14:solidFill>
                    <w14:schemeClr w14:val="tx1"/>
                  </w14:solidFill>
                </w14:textFill>
              </w:rPr>
              <w:t>废水排放口</w:t>
            </w:r>
          </w:p>
        </w:tc>
        <w:tc>
          <w:tcPr>
            <w:tcW w:w="2087" w:type="dxa"/>
            <w:tcBorders>
              <w:right w:val="single" w:color="auto" w:sz="4" w:space="0"/>
            </w:tcBorders>
            <w:vAlign w:val="center"/>
          </w:tcPr>
          <w:p w14:paraId="7B5B2F60">
            <w:pPr>
              <w:jc w:val="center"/>
              <w:rPr>
                <w:rFonts w:hint="default" w:ascii="Times New Roman" w:hAnsi="Times New Roman" w:eastAsia="宋体" w:cs="Times New Roman"/>
                <w:i w:val="0"/>
                <w:color w:val="000000" w:themeColor="text1"/>
                <w:kern w:val="0"/>
                <w:sz w:val="21"/>
                <w:szCs w:val="21"/>
                <w:u w:val="none"/>
                <w:lang w:val="en-US" w:eastAsia="zh-CN" w:bidi="ar"/>
                <w14:textFill>
                  <w14:solidFill>
                    <w14:schemeClr w14:val="tx1"/>
                  </w14:solidFill>
                </w14:textFill>
              </w:rPr>
            </w:pPr>
            <w:r>
              <w:rPr>
                <w:rFonts w:hint="eastAsia" w:ascii="Times New Roman" w:hAnsi="Times New Roman" w:eastAsia="宋体" w:cs="宋体"/>
                <w:color w:val="000000" w:themeColor="text1"/>
                <w:kern w:val="2"/>
                <w:sz w:val="21"/>
                <w:szCs w:val="21"/>
                <w:highlight w:val="none"/>
                <w:lang w:eastAsia="zh-CN"/>
                <w14:textFill>
                  <w14:solidFill>
                    <w14:schemeClr w14:val="tx1"/>
                  </w14:solidFill>
                </w14:textFill>
              </w:rPr>
              <w:t>pH值、</w:t>
            </w:r>
            <w:r>
              <w:rPr>
                <w:rFonts w:hint="eastAsia" w:ascii="Times New Roman" w:hAnsi="Times New Roman" w:eastAsia="宋体" w:cs="宋体"/>
                <w:color w:val="000000" w:themeColor="text1"/>
                <w:kern w:val="2"/>
                <w:sz w:val="21"/>
                <w:szCs w:val="21"/>
                <w:highlight w:val="none"/>
                <w:lang w:val="en-US" w:eastAsia="zh-CN"/>
                <w14:textFill>
                  <w14:solidFill>
                    <w14:schemeClr w14:val="tx1"/>
                  </w14:solidFill>
                </w14:textFill>
              </w:rPr>
              <w:t>悬浮物、</w:t>
            </w:r>
            <w:r>
              <w:rPr>
                <w:rFonts w:hint="eastAsia" w:ascii="Times New Roman" w:hAnsi="Times New Roman" w:eastAsia="宋体" w:cs="宋体"/>
                <w:color w:val="000000" w:themeColor="text1"/>
                <w:kern w:val="2"/>
                <w:sz w:val="21"/>
                <w:szCs w:val="21"/>
                <w:highlight w:val="none"/>
                <w:lang w:eastAsia="zh-CN"/>
                <w14:textFill>
                  <w14:solidFill>
                    <w14:schemeClr w14:val="tx1"/>
                  </w14:solidFill>
                </w14:textFill>
              </w:rPr>
              <w:t>化学需氧量、</w:t>
            </w:r>
            <w:r>
              <w:rPr>
                <w:rFonts w:hint="eastAsia" w:ascii="Times New Roman" w:hAnsi="Times New Roman" w:eastAsia="宋体" w:cs="宋体"/>
                <w:i w:val="0"/>
                <w:color w:val="000000" w:themeColor="text1"/>
                <w:kern w:val="0"/>
                <w:sz w:val="21"/>
                <w:szCs w:val="21"/>
                <w:u w:val="none"/>
                <w:lang w:val="en-US" w:eastAsia="zh-CN" w:bidi="ar"/>
                <w14:textFill>
                  <w14:solidFill>
                    <w14:schemeClr w14:val="tx1"/>
                  </w14:solidFill>
                </w14:textFill>
              </w:rPr>
              <w:t>五日生化需氧量、</w:t>
            </w:r>
            <w:r>
              <w:rPr>
                <w:rFonts w:hint="eastAsia" w:ascii="Times New Roman" w:hAnsi="Times New Roman" w:eastAsia="宋体" w:cs="宋体"/>
                <w:color w:val="000000" w:themeColor="text1"/>
                <w:kern w:val="2"/>
                <w:sz w:val="21"/>
                <w:szCs w:val="21"/>
                <w:highlight w:val="none"/>
                <w:lang w:eastAsia="zh-CN"/>
                <w14:textFill>
                  <w14:solidFill>
                    <w14:schemeClr w14:val="tx1"/>
                  </w14:solidFill>
                </w14:textFill>
              </w:rPr>
              <w:t>氨氮、</w:t>
            </w:r>
            <w:r>
              <w:rPr>
                <w:rFonts w:hint="eastAsia" w:ascii="Times New Roman" w:hAnsi="Times New Roman" w:eastAsia="宋体" w:cs="宋体"/>
                <w:color w:val="000000" w:themeColor="text1"/>
                <w:kern w:val="2"/>
                <w:sz w:val="21"/>
                <w:szCs w:val="21"/>
                <w:highlight w:val="none"/>
                <w:lang w:val="en-US" w:eastAsia="zh-CN"/>
                <w14:textFill>
                  <w14:solidFill>
                    <w14:schemeClr w14:val="tx1"/>
                  </w14:solidFill>
                </w14:textFill>
              </w:rPr>
              <w:t>阴离子表面活性剂</w:t>
            </w:r>
          </w:p>
        </w:tc>
        <w:tc>
          <w:tcPr>
            <w:tcW w:w="2222" w:type="dxa"/>
            <w:tcBorders>
              <w:left w:val="single" w:color="auto" w:sz="4" w:space="0"/>
            </w:tcBorders>
            <w:vAlign w:val="center"/>
          </w:tcPr>
          <w:p w14:paraId="55F0A54E">
            <w:pPr>
              <w:keepNext w:val="0"/>
              <w:keepLines w:val="0"/>
              <w:widowControl/>
              <w:suppressLineNumbers w:val="0"/>
              <w:jc w:val="center"/>
              <w:textAlignment w:val="center"/>
              <w:rPr>
                <w:rFonts w:hint="eastAsia" w:ascii="Times New Roman" w:hAnsi="Times New Roman" w:eastAsia="宋体" w:cs="Times New Roman"/>
                <w:i w:val="0"/>
                <w:color w:val="000000" w:themeColor="text1"/>
                <w:kern w:val="0"/>
                <w:sz w:val="21"/>
                <w:szCs w:val="21"/>
                <w:u w:val="none"/>
                <w:lang w:val="en-US" w:eastAsia="zh-CN" w:bidi="ar"/>
                <w14:textFill>
                  <w14:solidFill>
                    <w14:schemeClr w14:val="tx1"/>
                  </w14:solidFill>
                </w14:textFill>
              </w:rPr>
            </w:pPr>
            <w:r>
              <w:rPr>
                <w:rFonts w:hint="eastAsia" w:ascii="Times New Roman" w:hAnsi="Times New Roman" w:eastAsia="宋体" w:cs="Times New Roman"/>
                <w:i w:val="0"/>
                <w:color w:val="000000" w:themeColor="text1"/>
                <w:kern w:val="0"/>
                <w:sz w:val="21"/>
                <w:szCs w:val="21"/>
                <w:u w:val="none"/>
                <w:lang w:val="en-US" w:eastAsia="zh-CN" w:bidi="ar"/>
                <w14:textFill>
                  <w14:solidFill>
                    <w14:schemeClr w14:val="tx1"/>
                  </w14:solidFill>
                </w14:textFill>
              </w:rPr>
              <w:t>《污水监测技术规范》</w:t>
            </w:r>
          </w:p>
          <w:p w14:paraId="5951D33F">
            <w:pPr>
              <w:keepNext w:val="0"/>
              <w:keepLines w:val="0"/>
              <w:widowControl/>
              <w:suppressLineNumbers w:val="0"/>
              <w:jc w:val="center"/>
              <w:textAlignment w:val="center"/>
              <w:rPr>
                <w:rFonts w:hint="eastAsia" w:ascii="Times New Roman" w:hAnsi="Times New Roman" w:eastAsia="宋体" w:cs="Times New Roman"/>
                <w:i w:val="0"/>
                <w:color w:val="000000" w:themeColor="text1"/>
                <w:kern w:val="0"/>
                <w:sz w:val="21"/>
                <w:szCs w:val="21"/>
                <w:u w:val="none"/>
                <w:lang w:val="en-US" w:eastAsia="zh-CN" w:bidi="ar"/>
                <w14:textFill>
                  <w14:solidFill>
                    <w14:schemeClr w14:val="tx1"/>
                  </w14:solidFill>
                </w14:textFill>
              </w:rPr>
            </w:pPr>
            <w:r>
              <w:rPr>
                <w:rFonts w:hint="eastAsia" w:ascii="Times New Roman" w:hAnsi="Times New Roman" w:eastAsia="宋体" w:cs="Times New Roman"/>
                <w:i w:val="0"/>
                <w:color w:val="000000" w:themeColor="text1"/>
                <w:kern w:val="0"/>
                <w:sz w:val="21"/>
                <w:szCs w:val="21"/>
                <w:u w:val="none"/>
                <w:lang w:val="en-US" w:eastAsia="zh-CN" w:bidi="ar"/>
                <w14:textFill>
                  <w14:solidFill>
                    <w14:schemeClr w14:val="tx1"/>
                  </w14:solidFill>
                </w14:textFill>
              </w:rPr>
              <w:t>HJ 91.1-2019</w:t>
            </w:r>
          </w:p>
        </w:tc>
        <w:tc>
          <w:tcPr>
            <w:tcW w:w="1150" w:type="dxa"/>
            <w:vAlign w:val="center"/>
          </w:tcPr>
          <w:p w14:paraId="69B8E9D1">
            <w:pPr>
              <w:keepNext w:val="0"/>
              <w:keepLines w:val="0"/>
              <w:widowControl/>
              <w:suppressLineNumbers w:val="0"/>
              <w:jc w:val="center"/>
              <w:textAlignment w:val="center"/>
              <w:rPr>
                <w:rFonts w:hint="default" w:ascii="Times New Roman" w:hAnsi="Times New Roman" w:eastAsia="宋体" w:cs="Times New Roman"/>
                <w:i w:val="0"/>
                <w:color w:val="000000" w:themeColor="text1"/>
                <w:kern w:val="0"/>
                <w:sz w:val="21"/>
                <w:szCs w:val="21"/>
                <w:u w:val="none"/>
                <w:lang w:val="en-US" w:eastAsia="zh-CN" w:bidi="ar"/>
                <w14:textFill>
                  <w14:solidFill>
                    <w14:schemeClr w14:val="tx1"/>
                  </w14:solidFill>
                </w14:textFill>
              </w:rPr>
            </w:pPr>
            <w:r>
              <w:rPr>
                <w:rFonts w:hint="eastAsia" w:ascii="Times New Roman" w:hAnsi="Times New Roman" w:eastAsia="宋体" w:cs="Times New Roman"/>
                <w:i w:val="0"/>
                <w:color w:val="000000" w:themeColor="text1"/>
                <w:kern w:val="0"/>
                <w:sz w:val="21"/>
                <w:szCs w:val="21"/>
                <w:u w:val="none"/>
                <w:lang w:val="en-US" w:eastAsia="zh-CN" w:bidi="ar"/>
                <w14:textFill>
                  <w14:solidFill>
                    <w14:schemeClr w14:val="tx1"/>
                  </w14:solidFill>
                </w14:textFill>
              </w:rPr>
              <w:t>4</w:t>
            </w:r>
            <w:r>
              <w:rPr>
                <w:rFonts w:hint="default" w:ascii="Times New Roman" w:hAnsi="Times New Roman" w:eastAsia="宋体" w:cs="Times New Roman"/>
                <w:i w:val="0"/>
                <w:color w:val="000000" w:themeColor="text1"/>
                <w:kern w:val="0"/>
                <w:sz w:val="21"/>
                <w:szCs w:val="21"/>
                <w:u w:val="none"/>
                <w:lang w:val="en-US" w:eastAsia="zh-CN" w:bidi="ar"/>
                <w14:textFill>
                  <w14:solidFill>
                    <w14:schemeClr w14:val="tx1"/>
                  </w14:solidFill>
                </w14:textFill>
              </w:rPr>
              <w:t>×</w:t>
            </w:r>
            <w:r>
              <w:rPr>
                <w:rFonts w:hint="eastAsia" w:ascii="Times New Roman" w:hAnsi="Times New Roman" w:eastAsia="宋体" w:cs="Times New Roman"/>
                <w:i w:val="0"/>
                <w:color w:val="000000" w:themeColor="text1"/>
                <w:kern w:val="0"/>
                <w:sz w:val="21"/>
                <w:szCs w:val="21"/>
                <w:u w:val="none"/>
                <w:lang w:val="en-US" w:eastAsia="zh-CN" w:bidi="ar"/>
                <w14:textFill>
                  <w14:solidFill>
                    <w14:schemeClr w14:val="tx1"/>
                  </w14:solidFill>
                </w14:textFill>
              </w:rPr>
              <w:t>2</w:t>
            </w:r>
          </w:p>
        </w:tc>
        <w:tc>
          <w:tcPr>
            <w:tcW w:w="938" w:type="dxa"/>
            <w:vAlign w:val="center"/>
          </w:tcPr>
          <w:p w14:paraId="69084376">
            <w:pPr>
              <w:keepNext w:val="0"/>
              <w:keepLines w:val="0"/>
              <w:widowControl/>
              <w:suppressLineNumbers w:val="0"/>
              <w:jc w:val="center"/>
              <w:textAlignment w:val="center"/>
              <w:rPr>
                <w:rFonts w:hint="default" w:ascii="Times New Roman" w:hAnsi="Times New Roman" w:eastAsia="宋体" w:cs="Times New Roman"/>
                <w:i w:val="0"/>
                <w:color w:val="000000" w:themeColor="text1"/>
                <w:kern w:val="0"/>
                <w:sz w:val="21"/>
                <w:szCs w:val="21"/>
                <w:u w:val="none"/>
                <w:lang w:val="en-US" w:eastAsia="zh-CN" w:bidi="ar"/>
                <w14:textFill>
                  <w14:solidFill>
                    <w14:schemeClr w14:val="tx1"/>
                  </w14:solidFill>
                </w14:textFill>
              </w:rPr>
            </w:pPr>
            <w:r>
              <w:rPr>
                <w:rFonts w:hint="eastAsia" w:ascii="Times New Roman" w:hAnsi="Times New Roman" w:eastAsia="宋体" w:cs="Times New Roman"/>
                <w:i w:val="0"/>
                <w:color w:val="000000" w:themeColor="text1"/>
                <w:kern w:val="0"/>
                <w:sz w:val="21"/>
                <w:szCs w:val="21"/>
                <w:u w:val="none"/>
                <w:lang w:val="en-US" w:eastAsia="zh-CN" w:bidi="ar"/>
                <w14:textFill>
                  <w14:solidFill>
                    <w14:schemeClr w14:val="tx1"/>
                  </w14:solidFill>
                </w14:textFill>
              </w:rPr>
              <w:t>样品完好无破损</w:t>
            </w:r>
          </w:p>
        </w:tc>
      </w:tr>
    </w:tbl>
    <w:p w14:paraId="7DB4F6C1">
      <w:pPr>
        <w:pStyle w:val="13"/>
        <w:keepNext w:val="0"/>
        <w:keepLines w:val="0"/>
        <w:snapToGrid w:val="0"/>
        <w:spacing w:before="0" w:after="0" w:line="360" w:lineRule="auto"/>
        <w:rPr>
          <w:rFonts w:hint="default" w:ascii="Times New Roman" w:hAnsi="Times New Roman" w:eastAsia="宋体" w:cs="Times New Roman"/>
          <w:b/>
          <w:color w:val="000000" w:themeColor="text1"/>
          <w:kern w:val="2"/>
          <w:sz w:val="28"/>
          <w:szCs w:val="28"/>
          <w:lang w:val="en-US" w:eastAsia="zh-CN" w:bidi="ar-SA"/>
          <w14:textFill>
            <w14:solidFill>
              <w14:schemeClr w14:val="tx1"/>
            </w14:solidFill>
          </w14:textFill>
        </w:rPr>
      </w:pPr>
    </w:p>
    <w:p w14:paraId="28C08B49">
      <w:pPr>
        <w:pStyle w:val="13"/>
        <w:keepNext w:val="0"/>
        <w:keepLines w:val="0"/>
        <w:snapToGrid w:val="0"/>
        <w:spacing w:before="0" w:after="0" w:line="360" w:lineRule="auto"/>
        <w:rPr>
          <w:rFonts w:hint="default" w:ascii="Times New Roman" w:hAnsi="Times New Roman" w:eastAsia="宋体" w:cs="Times New Roman"/>
          <w:b/>
          <w:color w:val="000000" w:themeColor="text1"/>
          <w:kern w:val="2"/>
          <w:sz w:val="28"/>
          <w:szCs w:val="28"/>
          <w:lang w:val="en-US" w:eastAsia="zh-CN" w:bidi="ar-SA"/>
          <w14:textFill>
            <w14:solidFill>
              <w14:schemeClr w14:val="tx1"/>
            </w14:solidFill>
          </w14:textFill>
        </w:rPr>
      </w:pPr>
      <w:bookmarkStart w:id="553" w:name="_Toc31516"/>
      <w:r>
        <w:rPr>
          <w:rFonts w:hint="default" w:ascii="Times New Roman" w:hAnsi="Times New Roman" w:eastAsia="宋体" w:cs="Times New Roman"/>
          <w:b/>
          <w:color w:val="000000" w:themeColor="text1"/>
          <w:kern w:val="2"/>
          <w:sz w:val="28"/>
          <w:szCs w:val="28"/>
          <w:lang w:val="en-US" w:eastAsia="zh-CN" w:bidi="ar-SA"/>
          <w14:textFill>
            <w14:solidFill>
              <w14:schemeClr w14:val="tx1"/>
            </w14:solidFill>
          </w14:textFill>
        </w:rPr>
        <w:t>7.1.</w:t>
      </w:r>
      <w:r>
        <w:rPr>
          <w:rFonts w:hint="eastAsia" w:cs="Times New Roman"/>
          <w:b/>
          <w:color w:val="000000" w:themeColor="text1"/>
          <w:kern w:val="2"/>
          <w:sz w:val="28"/>
          <w:szCs w:val="28"/>
          <w:lang w:val="en-US" w:eastAsia="zh-CN" w:bidi="ar-SA"/>
          <w14:textFill>
            <w14:solidFill>
              <w14:schemeClr w14:val="tx1"/>
            </w14:solidFill>
          </w14:textFill>
        </w:rPr>
        <w:t>3</w:t>
      </w:r>
      <w:r>
        <w:rPr>
          <w:rFonts w:hint="default" w:ascii="Times New Roman" w:hAnsi="Times New Roman" w:eastAsia="宋体" w:cs="Times New Roman"/>
          <w:b/>
          <w:color w:val="000000" w:themeColor="text1"/>
          <w:kern w:val="2"/>
          <w:sz w:val="28"/>
          <w:szCs w:val="28"/>
          <w:lang w:val="en-US" w:eastAsia="zh-CN" w:bidi="ar-SA"/>
          <w14:textFill>
            <w14:solidFill>
              <w14:schemeClr w14:val="tx1"/>
            </w14:solidFill>
          </w14:textFill>
        </w:rPr>
        <w:t xml:space="preserve"> 厂界噪声</w:t>
      </w:r>
      <w:bookmarkEnd w:id="546"/>
      <w:bookmarkEnd w:id="547"/>
      <w:bookmarkEnd w:id="548"/>
      <w:bookmarkEnd w:id="549"/>
      <w:bookmarkEnd w:id="550"/>
      <w:bookmarkEnd w:id="551"/>
      <w:bookmarkEnd w:id="552"/>
      <w:bookmarkEnd w:id="553"/>
    </w:p>
    <w:p w14:paraId="36F1154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eastAsia="宋体" w:cs="Times New Roman"/>
          <w:color w:val="000000" w:themeColor="text1"/>
          <w:sz w:val="21"/>
          <w:szCs w:val="21"/>
          <w:highlight w:val="none"/>
          <w:lang w:eastAsia="zh-CN"/>
          <w14:textFill>
            <w14:solidFill>
              <w14:schemeClr w14:val="tx1"/>
            </w14:solidFill>
          </w14:textFill>
        </w:rPr>
      </w:pPr>
      <w:r>
        <w:rPr>
          <w:rFonts w:hint="default" w:ascii="Times New Roman" w:hAnsi="Times New Roman" w:eastAsia="宋体" w:cs="Times New Roman"/>
          <w:color w:val="000000" w:themeColor="text1"/>
          <w14:textFill>
            <w14:solidFill>
              <w14:schemeClr w14:val="tx1"/>
            </w14:solidFill>
          </w14:textFill>
        </w:rPr>
        <w:t>根据《工业企业厂界环境噪声排放标准》（GB12348－2008）有关规范对项目界外噪声环境进行了监测。噪声环境监测在项目界外</w:t>
      </w:r>
      <w:r>
        <w:rPr>
          <w:rFonts w:hint="eastAsia" w:cs="Times New Roman"/>
          <w:color w:val="000000" w:themeColor="text1"/>
          <w:lang w:val="en-US" w:eastAsia="zh-CN"/>
          <w14:textFill>
            <w14:solidFill>
              <w14:schemeClr w14:val="tx1"/>
            </w14:solidFill>
          </w14:textFill>
        </w:rPr>
        <w:t>1</w:t>
      </w:r>
      <w:r>
        <w:rPr>
          <w:rFonts w:hint="default" w:ascii="Times New Roman" w:hAnsi="Times New Roman" w:eastAsia="宋体" w:cs="Times New Roman"/>
          <w:color w:val="000000" w:themeColor="text1"/>
          <w14:textFill>
            <w14:solidFill>
              <w14:schemeClr w14:val="tx1"/>
            </w14:solidFill>
          </w14:textFill>
        </w:rPr>
        <w:t>米范围内布设</w:t>
      </w:r>
      <w:r>
        <w:rPr>
          <w:rFonts w:hint="eastAsia" w:cs="Times New Roman"/>
          <w:color w:val="000000" w:themeColor="text1"/>
          <w:lang w:val="en-US" w:eastAsia="zh-CN"/>
          <w14:textFill>
            <w14:solidFill>
              <w14:schemeClr w14:val="tx1"/>
            </w14:solidFill>
          </w14:textFill>
        </w:rPr>
        <w:t>4</w:t>
      </w:r>
      <w:r>
        <w:rPr>
          <w:rFonts w:hint="default" w:ascii="Times New Roman" w:hAnsi="Times New Roman" w:eastAsia="宋体" w:cs="Times New Roman"/>
          <w:color w:val="000000" w:themeColor="text1"/>
          <w14:textFill>
            <w14:solidFill>
              <w14:schemeClr w14:val="tx1"/>
            </w14:solidFill>
          </w14:textFill>
        </w:rPr>
        <w:t>个监测点，</w:t>
      </w:r>
      <w:r>
        <w:rPr>
          <w:rFonts w:hint="eastAsia" w:cs="Times New Roman"/>
          <w:color w:val="000000" w:themeColor="text1"/>
          <w:lang w:val="en-US" w:eastAsia="zh-CN"/>
          <w14:textFill>
            <w14:solidFill>
              <w14:schemeClr w14:val="tx1"/>
            </w14:solidFill>
          </w14:textFill>
        </w:rPr>
        <w:t>厂界噪声检测信息一览表见表7-3</w:t>
      </w:r>
      <w:r>
        <w:rPr>
          <w:rFonts w:hint="eastAsia" w:cs="Times New Roman"/>
          <w:color w:val="000000" w:themeColor="text1"/>
          <w:highlight w:val="none"/>
          <w:lang w:eastAsia="zh-CN"/>
          <w14:textFill>
            <w14:solidFill>
              <w14:schemeClr w14:val="tx1"/>
            </w14:solidFill>
          </w14:textFill>
        </w:rPr>
        <w:t>：</w:t>
      </w:r>
    </w:p>
    <w:p w14:paraId="0BC10D2E">
      <w:pPr>
        <w:pStyle w:val="26"/>
        <w:jc w:val="center"/>
        <w:rPr>
          <w:rFonts w:hint="default" w:ascii="Times New Roman" w:hAnsi="Times New Roman" w:eastAsia="宋体" w:cs="Times New Roman"/>
          <w:b/>
          <w:bCs/>
          <w:color w:val="000000" w:themeColor="text1"/>
          <w:sz w:val="24"/>
          <w:szCs w:val="24"/>
          <w:lang w:val="en-US" w:eastAsia="zh-CN"/>
          <w14:textFill>
            <w14:solidFill>
              <w14:schemeClr w14:val="tx1"/>
            </w14:solidFill>
          </w14:textFill>
        </w:rPr>
      </w:pPr>
      <w:r>
        <w:rPr>
          <w:rFonts w:hint="default" w:ascii="Times New Roman" w:hAnsi="Times New Roman" w:eastAsia="宋体" w:cs="Times New Roman"/>
          <w:b/>
          <w:bCs/>
          <w:color w:val="000000" w:themeColor="text1"/>
          <w:sz w:val="24"/>
          <w:szCs w:val="24"/>
          <w14:textFill>
            <w14:solidFill>
              <w14:schemeClr w14:val="tx1"/>
            </w14:solidFill>
          </w14:textFill>
        </w:rPr>
        <w:t>表7-</w:t>
      </w:r>
      <w:r>
        <w:rPr>
          <w:rFonts w:hint="eastAsia" w:ascii="Times New Roman" w:hAnsi="Times New Roman" w:cs="Times New Roman"/>
          <w:b/>
          <w:bCs/>
          <w:color w:val="000000" w:themeColor="text1"/>
          <w:sz w:val="24"/>
          <w:szCs w:val="24"/>
          <w:lang w:val="en-US" w:eastAsia="zh-CN"/>
          <w14:textFill>
            <w14:solidFill>
              <w14:schemeClr w14:val="tx1"/>
            </w14:solidFill>
          </w14:textFill>
        </w:rPr>
        <w:t>3</w:t>
      </w:r>
      <w:r>
        <w:rPr>
          <w:rFonts w:hint="default" w:ascii="Times New Roman" w:hAnsi="Times New Roman" w:eastAsia="宋体" w:cs="Times New Roman"/>
          <w:b/>
          <w:bCs/>
          <w:color w:val="000000" w:themeColor="text1"/>
          <w:sz w:val="24"/>
          <w:szCs w:val="24"/>
          <w14:textFill>
            <w14:solidFill>
              <w14:schemeClr w14:val="tx1"/>
            </w14:solidFill>
          </w14:textFill>
        </w:rPr>
        <w:t xml:space="preserve"> 项目</w:t>
      </w:r>
      <w:r>
        <w:rPr>
          <w:rFonts w:hint="eastAsia" w:ascii="Times New Roman" w:hAnsi="Times New Roman" w:cs="Times New Roman"/>
          <w:b/>
          <w:bCs/>
          <w:color w:val="000000" w:themeColor="text1"/>
          <w:sz w:val="24"/>
          <w:szCs w:val="24"/>
          <w:lang w:val="en-US" w:eastAsia="zh-CN"/>
          <w14:textFill>
            <w14:solidFill>
              <w14:schemeClr w14:val="tx1"/>
            </w14:solidFill>
          </w14:textFill>
        </w:rPr>
        <w:t>厂界噪声检测信息一览表</w:t>
      </w:r>
    </w:p>
    <w:tbl>
      <w:tblPr>
        <w:tblStyle w:val="38"/>
        <w:tblW w:w="9655"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080"/>
        <w:gridCol w:w="2178"/>
        <w:gridCol w:w="2087"/>
        <w:gridCol w:w="2222"/>
        <w:gridCol w:w="1150"/>
        <w:gridCol w:w="938"/>
      </w:tblGrid>
      <w:tr w14:paraId="3F4B83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blHeader/>
          <w:jc w:val="center"/>
        </w:trPr>
        <w:tc>
          <w:tcPr>
            <w:tcW w:w="1080" w:type="dxa"/>
            <w:vAlign w:val="center"/>
          </w:tcPr>
          <w:p w14:paraId="043C8606">
            <w:pPr>
              <w:pStyle w:val="97"/>
              <w:jc w:val="center"/>
              <w:rPr>
                <w:rFonts w:ascii="Times New Roman" w:hAnsi="Times New Roman" w:eastAsia="宋体" w:cs="Times New Roman"/>
                <w:color w:val="000000" w:themeColor="text1"/>
                <w:sz w:val="21"/>
                <w:szCs w:val="21"/>
                <w14:textFill>
                  <w14:solidFill>
                    <w14:schemeClr w14:val="tx1"/>
                  </w14:solidFill>
                </w14:textFill>
              </w:rPr>
            </w:pPr>
            <w:r>
              <w:rPr>
                <w:rFonts w:hint="eastAsia" w:ascii="Times New Roman" w:hAnsi="Times New Roman" w:eastAsia="宋体" w:cs="Times New Roman"/>
                <w:color w:val="000000" w:themeColor="text1"/>
                <w:sz w:val="21"/>
                <w:szCs w:val="21"/>
                <w:lang w:eastAsia="zh-CN"/>
                <w14:textFill>
                  <w14:solidFill>
                    <w14:schemeClr w14:val="tx1"/>
                  </w14:solidFill>
                </w14:textFill>
              </w:rPr>
              <w:t>检测</w:t>
            </w:r>
            <w:r>
              <w:rPr>
                <w:rFonts w:ascii="Times New Roman" w:hAnsi="Times New Roman" w:eastAsia="宋体" w:cs="Times New Roman"/>
                <w:color w:val="000000" w:themeColor="text1"/>
                <w:sz w:val="21"/>
                <w:szCs w:val="21"/>
                <w14:textFill>
                  <w14:solidFill>
                    <w14:schemeClr w14:val="tx1"/>
                  </w14:solidFill>
                </w14:textFill>
              </w:rPr>
              <w:t>类别</w:t>
            </w:r>
          </w:p>
        </w:tc>
        <w:tc>
          <w:tcPr>
            <w:tcW w:w="2178" w:type="dxa"/>
            <w:vAlign w:val="center"/>
          </w:tcPr>
          <w:p w14:paraId="29A10027">
            <w:pPr>
              <w:pStyle w:val="97"/>
              <w:jc w:val="center"/>
              <w:rPr>
                <w:rFonts w:hint="eastAsia" w:ascii="Times New Roman" w:hAnsi="Times New Roman" w:eastAsia="宋体" w:cs="Times New Roman"/>
                <w:color w:val="000000" w:themeColor="text1"/>
                <w:sz w:val="21"/>
                <w:szCs w:val="21"/>
                <w:lang w:eastAsia="zh-CN"/>
                <w14:textFill>
                  <w14:solidFill>
                    <w14:schemeClr w14:val="tx1"/>
                  </w14:solidFill>
                </w14:textFill>
              </w:rPr>
            </w:pPr>
            <w:r>
              <w:rPr>
                <w:rFonts w:hint="eastAsia" w:ascii="Times New Roman" w:hAnsi="Times New Roman" w:eastAsia="宋体" w:cs="Times New Roman"/>
                <w:color w:val="000000" w:themeColor="text1"/>
                <w:sz w:val="21"/>
                <w:szCs w:val="21"/>
                <w:lang w:eastAsia="zh-CN"/>
                <w14:textFill>
                  <w14:solidFill>
                    <w14:schemeClr w14:val="tx1"/>
                  </w14:solidFill>
                </w14:textFill>
              </w:rPr>
              <w:t>检测点位</w:t>
            </w:r>
          </w:p>
        </w:tc>
        <w:tc>
          <w:tcPr>
            <w:tcW w:w="2087" w:type="dxa"/>
            <w:tcBorders>
              <w:right w:val="single" w:color="auto" w:sz="4" w:space="0"/>
            </w:tcBorders>
            <w:vAlign w:val="center"/>
          </w:tcPr>
          <w:p w14:paraId="3C6630EB">
            <w:pPr>
              <w:pStyle w:val="97"/>
              <w:jc w:val="center"/>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检测项目</w:t>
            </w:r>
          </w:p>
        </w:tc>
        <w:tc>
          <w:tcPr>
            <w:tcW w:w="2222" w:type="dxa"/>
            <w:tcBorders>
              <w:left w:val="single" w:color="auto" w:sz="4" w:space="0"/>
            </w:tcBorders>
            <w:vAlign w:val="center"/>
          </w:tcPr>
          <w:p w14:paraId="1B95EE4E">
            <w:pPr>
              <w:pStyle w:val="97"/>
              <w:jc w:val="center"/>
              <w:rPr>
                <w:rFonts w:ascii="Times New Roman" w:hAnsi="Times New Roman" w:eastAsia="宋体" w:cs="Times New Roman"/>
                <w:color w:val="000000" w:themeColor="text1"/>
                <w:sz w:val="21"/>
                <w:szCs w:val="21"/>
                <w14:textFill>
                  <w14:solidFill>
                    <w14:schemeClr w14:val="tx1"/>
                  </w14:solidFill>
                </w14:textFill>
              </w:rPr>
            </w:pPr>
            <w:r>
              <w:rPr>
                <w:rFonts w:ascii="Times New Roman" w:hAnsi="Times New Roman" w:eastAsia="宋体" w:cs="Times New Roman"/>
                <w:color w:val="000000" w:themeColor="text1"/>
                <w:sz w:val="21"/>
                <w:szCs w:val="21"/>
                <w14:textFill>
                  <w14:solidFill>
                    <w14:schemeClr w14:val="tx1"/>
                  </w14:solidFill>
                </w14:textFill>
              </w:rPr>
              <w:t>采样方法及标准号</w:t>
            </w:r>
          </w:p>
        </w:tc>
        <w:tc>
          <w:tcPr>
            <w:tcW w:w="1150" w:type="dxa"/>
            <w:vAlign w:val="center"/>
          </w:tcPr>
          <w:p w14:paraId="22BE34FF">
            <w:pPr>
              <w:pStyle w:val="97"/>
              <w:jc w:val="center"/>
              <w:rPr>
                <w:rFonts w:ascii="Times New Roman" w:hAnsi="Times New Roman" w:eastAsia="宋体" w:cs="Times New Roman"/>
                <w:color w:val="000000" w:themeColor="text1"/>
                <w:sz w:val="21"/>
                <w:szCs w:val="21"/>
                <w14:textFill>
                  <w14:solidFill>
                    <w14:schemeClr w14:val="tx1"/>
                  </w14:solidFill>
                </w14:textFill>
              </w:rPr>
            </w:pPr>
            <w:r>
              <w:rPr>
                <w:rFonts w:ascii="Times New Roman" w:hAnsi="Times New Roman" w:eastAsia="宋体" w:cs="Times New Roman"/>
                <w:color w:val="000000" w:themeColor="text1"/>
                <w:sz w:val="21"/>
                <w:szCs w:val="21"/>
                <w14:textFill>
                  <w14:solidFill>
                    <w14:schemeClr w14:val="tx1"/>
                  </w14:solidFill>
                </w14:textFill>
              </w:rPr>
              <w:t>频次×天数</w:t>
            </w:r>
          </w:p>
        </w:tc>
        <w:tc>
          <w:tcPr>
            <w:tcW w:w="938" w:type="dxa"/>
            <w:vAlign w:val="center"/>
          </w:tcPr>
          <w:p w14:paraId="25B274B7">
            <w:pPr>
              <w:pStyle w:val="97"/>
              <w:jc w:val="center"/>
              <w:rPr>
                <w:rFonts w:ascii="Times New Roman" w:hAnsi="Times New Roman" w:eastAsia="宋体" w:cs="Times New Roman"/>
                <w:color w:val="000000" w:themeColor="text1"/>
                <w:sz w:val="21"/>
                <w:szCs w:val="21"/>
                <w14:textFill>
                  <w14:solidFill>
                    <w14:schemeClr w14:val="tx1"/>
                  </w14:solidFill>
                </w14:textFill>
              </w:rPr>
            </w:pPr>
            <w:r>
              <w:rPr>
                <w:rFonts w:ascii="Times New Roman" w:hAnsi="Times New Roman" w:eastAsia="宋体" w:cs="Times New Roman"/>
                <w:color w:val="000000" w:themeColor="text1"/>
                <w:sz w:val="21"/>
                <w:szCs w:val="21"/>
                <w14:textFill>
                  <w14:solidFill>
                    <w14:schemeClr w14:val="tx1"/>
                  </w14:solidFill>
                </w14:textFill>
              </w:rPr>
              <w:t>样品状态/特征</w:t>
            </w:r>
          </w:p>
        </w:tc>
      </w:tr>
      <w:tr w14:paraId="453E2E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jc w:val="center"/>
        </w:trPr>
        <w:tc>
          <w:tcPr>
            <w:tcW w:w="1080" w:type="dxa"/>
            <w:vMerge w:val="restart"/>
            <w:vAlign w:val="center"/>
          </w:tcPr>
          <w:p w14:paraId="568B2A53">
            <w:pPr>
              <w:jc w:val="center"/>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噪声</w:t>
            </w:r>
          </w:p>
        </w:tc>
        <w:tc>
          <w:tcPr>
            <w:tcW w:w="2178" w:type="dxa"/>
            <w:shd w:val="clear" w:color="auto" w:fill="auto"/>
            <w:vAlign w:val="center"/>
          </w:tcPr>
          <w:p w14:paraId="05920477">
            <w:pPr>
              <w:jc w:val="center"/>
              <w:rPr>
                <w:rFonts w:hint="eastAsia" w:ascii="Times New Roman" w:hAnsi="Times New Roman" w:eastAsia="宋体" w:cs="宋体"/>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olor w:val="000000" w:themeColor="text1"/>
                <w:sz w:val="21"/>
                <w:szCs w:val="21"/>
                <w:lang w:eastAsia="zh-CN"/>
                <w14:textFill>
                  <w14:solidFill>
                    <w14:schemeClr w14:val="tx1"/>
                  </w14:solidFill>
                </w14:textFill>
              </w:rPr>
              <w:t>厂</w:t>
            </w:r>
            <w:r>
              <w:rPr>
                <w:rFonts w:hint="eastAsia" w:ascii="Times New Roman" w:hAnsi="Times New Roman" w:eastAsia="宋体"/>
                <w:color w:val="000000" w:themeColor="text1"/>
                <w:sz w:val="21"/>
                <w:szCs w:val="21"/>
                <w:highlight w:val="none"/>
                <w:lang w:eastAsia="zh-CN"/>
                <w14:textFill>
                  <w14:solidFill>
                    <w14:schemeClr w14:val="tx1"/>
                  </w14:solidFill>
                </w14:textFill>
              </w:rPr>
              <w:t>东界</w:t>
            </w:r>
            <w:r>
              <w:rPr>
                <w:rFonts w:ascii="Times New Roman" w:hAnsi="Times New Roman" w:eastAsia="宋体"/>
                <w:color w:val="000000" w:themeColor="text1"/>
                <w:sz w:val="21"/>
                <w:szCs w:val="21"/>
                <w14:textFill>
                  <w14:solidFill>
                    <w14:schemeClr w14:val="tx1"/>
                  </w14:solidFill>
                </w14:textFill>
              </w:rPr>
              <w:t>外</w:t>
            </w:r>
            <w:r>
              <w:rPr>
                <w:rFonts w:hint="eastAsia" w:ascii="Times New Roman" w:hAnsi="Times New Roman" w:eastAsia="宋体"/>
                <w:color w:val="000000" w:themeColor="text1"/>
                <w:sz w:val="21"/>
                <w:szCs w:val="21"/>
                <w:lang w:val="en-US" w:eastAsia="zh-CN"/>
                <w14:textFill>
                  <w14:solidFill>
                    <w14:schemeClr w14:val="tx1"/>
                  </w14:solidFill>
                </w14:textFill>
              </w:rPr>
              <w:t>1m处N</w:t>
            </w:r>
            <w:r>
              <w:rPr>
                <w:rFonts w:ascii="Times New Roman" w:hAnsi="Times New Roman" w:eastAsia="宋体"/>
                <w:color w:val="000000" w:themeColor="text1"/>
                <w:sz w:val="21"/>
                <w:szCs w:val="21"/>
                <w14:textFill>
                  <w14:solidFill>
                    <w14:schemeClr w14:val="tx1"/>
                  </w14:solidFill>
                </w14:textFill>
              </w:rPr>
              <w:t>1</w:t>
            </w:r>
          </w:p>
        </w:tc>
        <w:tc>
          <w:tcPr>
            <w:tcW w:w="2087" w:type="dxa"/>
            <w:vMerge w:val="restart"/>
            <w:tcBorders>
              <w:right w:val="single" w:color="auto" w:sz="4" w:space="0"/>
            </w:tcBorders>
            <w:vAlign w:val="center"/>
          </w:tcPr>
          <w:p w14:paraId="661C125F">
            <w:pPr>
              <w:keepNext w:val="0"/>
              <w:keepLines w:val="0"/>
              <w:widowControl/>
              <w:suppressLineNumbers w:val="0"/>
              <w:jc w:val="center"/>
              <w:textAlignment w:val="center"/>
              <w:rPr>
                <w:rFonts w:hint="eastAsia" w:ascii="Times New Roman" w:hAnsi="Times New Roman" w:eastAsia="宋体" w:cs="Times New Roman"/>
                <w:i w:val="0"/>
                <w:color w:val="000000" w:themeColor="text1"/>
                <w:kern w:val="0"/>
                <w:sz w:val="21"/>
                <w:szCs w:val="21"/>
                <w:u w:val="none"/>
                <w:lang w:val="en-US" w:eastAsia="zh-CN" w:bidi="ar"/>
                <w14:textFill>
                  <w14:solidFill>
                    <w14:schemeClr w14:val="tx1"/>
                  </w14:solidFill>
                </w14:textFill>
              </w:rPr>
            </w:pPr>
            <w:r>
              <w:rPr>
                <w:rFonts w:hint="eastAsia" w:ascii="Times New Roman" w:hAnsi="Times New Roman" w:eastAsia="宋体" w:cs="Times New Roman"/>
                <w:i w:val="0"/>
                <w:color w:val="000000" w:themeColor="text1"/>
                <w:kern w:val="0"/>
                <w:sz w:val="21"/>
                <w:szCs w:val="21"/>
                <w:u w:val="none"/>
                <w:lang w:val="en-US" w:eastAsia="zh-CN" w:bidi="ar"/>
                <w14:textFill>
                  <w14:solidFill>
                    <w14:schemeClr w14:val="tx1"/>
                  </w14:solidFill>
                </w14:textFill>
              </w:rPr>
              <w:t>噪声（昼夜）</w:t>
            </w:r>
          </w:p>
        </w:tc>
        <w:tc>
          <w:tcPr>
            <w:tcW w:w="2222" w:type="dxa"/>
            <w:vMerge w:val="restart"/>
            <w:tcBorders>
              <w:left w:val="single" w:color="auto" w:sz="4" w:space="0"/>
            </w:tcBorders>
            <w:vAlign w:val="center"/>
          </w:tcPr>
          <w:p w14:paraId="49001C0C">
            <w:pPr>
              <w:keepNext w:val="0"/>
              <w:keepLines w:val="0"/>
              <w:widowControl/>
              <w:suppressLineNumbers w:val="0"/>
              <w:jc w:val="center"/>
              <w:textAlignment w:val="center"/>
              <w:rPr>
                <w:rFonts w:hint="eastAsia" w:ascii="Times New Roman" w:hAnsi="Times New Roman" w:eastAsia="宋体" w:cs="Times New Roman"/>
                <w:i w:val="0"/>
                <w:color w:val="000000" w:themeColor="text1"/>
                <w:kern w:val="0"/>
                <w:sz w:val="21"/>
                <w:szCs w:val="21"/>
                <w:u w:val="none"/>
                <w:lang w:val="en-US" w:eastAsia="zh-CN" w:bidi="ar"/>
                <w14:textFill>
                  <w14:solidFill>
                    <w14:schemeClr w14:val="tx1"/>
                  </w14:solidFill>
                </w14:textFill>
              </w:rPr>
            </w:pPr>
            <w:r>
              <w:rPr>
                <w:rFonts w:hint="eastAsia" w:ascii="Times New Roman" w:hAnsi="Times New Roman" w:eastAsia="宋体" w:cs="Times New Roman"/>
                <w:i w:val="0"/>
                <w:color w:val="000000" w:themeColor="text1"/>
                <w:kern w:val="0"/>
                <w:sz w:val="21"/>
                <w:szCs w:val="21"/>
                <w:u w:val="none"/>
                <w:lang w:val="en-US" w:eastAsia="zh-CN" w:bidi="ar"/>
                <w14:textFill>
                  <w14:solidFill>
                    <w14:schemeClr w14:val="tx1"/>
                  </w14:solidFill>
                </w14:textFill>
              </w:rPr>
              <w:t>《工业企业厂界环境噪声排放标准》（GB12348-2008）</w:t>
            </w:r>
          </w:p>
        </w:tc>
        <w:tc>
          <w:tcPr>
            <w:tcW w:w="1150" w:type="dxa"/>
            <w:vMerge w:val="restart"/>
            <w:vAlign w:val="center"/>
          </w:tcPr>
          <w:p w14:paraId="60EA3167">
            <w:pPr>
              <w:keepNext w:val="0"/>
              <w:keepLines w:val="0"/>
              <w:widowControl/>
              <w:suppressLineNumbers w:val="0"/>
              <w:jc w:val="center"/>
              <w:textAlignment w:val="center"/>
              <w:rPr>
                <w:rFonts w:hint="eastAsia" w:ascii="Times New Roman" w:hAnsi="Times New Roman" w:eastAsia="宋体" w:cs="Times New Roman"/>
                <w:i w:val="0"/>
                <w:color w:val="000000" w:themeColor="text1"/>
                <w:kern w:val="0"/>
                <w:sz w:val="21"/>
                <w:szCs w:val="21"/>
                <w:u w:val="none"/>
                <w:lang w:val="en-US" w:eastAsia="zh-CN" w:bidi="ar"/>
                <w14:textFill>
                  <w14:solidFill>
                    <w14:schemeClr w14:val="tx1"/>
                  </w14:solidFill>
                </w14:textFill>
              </w:rPr>
            </w:pPr>
            <w:r>
              <w:rPr>
                <w:rFonts w:hint="eastAsia" w:ascii="Times New Roman" w:hAnsi="Times New Roman" w:eastAsia="宋体" w:cs="Times New Roman"/>
                <w:i w:val="0"/>
                <w:color w:val="000000" w:themeColor="text1"/>
                <w:kern w:val="0"/>
                <w:sz w:val="21"/>
                <w:szCs w:val="21"/>
                <w:u w:val="none"/>
                <w:lang w:val="en-US" w:eastAsia="zh-CN" w:bidi="ar"/>
                <w14:textFill>
                  <w14:solidFill>
                    <w14:schemeClr w14:val="tx1"/>
                  </w14:solidFill>
                </w14:textFill>
              </w:rPr>
              <w:t>2</w:t>
            </w:r>
            <w:r>
              <w:rPr>
                <w:rFonts w:hint="default" w:ascii="Times New Roman" w:hAnsi="Times New Roman" w:eastAsia="宋体" w:cs="Times New Roman"/>
                <w:i w:val="0"/>
                <w:color w:val="000000" w:themeColor="text1"/>
                <w:kern w:val="0"/>
                <w:sz w:val="21"/>
                <w:szCs w:val="21"/>
                <w:u w:val="none"/>
                <w:lang w:val="en-US" w:eastAsia="zh-CN" w:bidi="ar"/>
                <w14:textFill>
                  <w14:solidFill>
                    <w14:schemeClr w14:val="tx1"/>
                  </w14:solidFill>
                </w14:textFill>
              </w:rPr>
              <w:t>×</w:t>
            </w:r>
            <w:r>
              <w:rPr>
                <w:rFonts w:hint="eastAsia" w:ascii="Times New Roman" w:hAnsi="Times New Roman" w:eastAsia="宋体" w:cs="Times New Roman"/>
                <w:i w:val="0"/>
                <w:color w:val="000000" w:themeColor="text1"/>
                <w:kern w:val="0"/>
                <w:sz w:val="21"/>
                <w:szCs w:val="21"/>
                <w:u w:val="none"/>
                <w:lang w:val="en-US" w:eastAsia="zh-CN" w:bidi="ar"/>
                <w14:textFill>
                  <w14:solidFill>
                    <w14:schemeClr w14:val="tx1"/>
                  </w14:solidFill>
                </w14:textFill>
              </w:rPr>
              <w:t>2</w:t>
            </w:r>
          </w:p>
        </w:tc>
        <w:tc>
          <w:tcPr>
            <w:tcW w:w="938" w:type="dxa"/>
            <w:vMerge w:val="restart"/>
            <w:vAlign w:val="center"/>
          </w:tcPr>
          <w:p w14:paraId="679A45C4">
            <w:pPr>
              <w:keepNext w:val="0"/>
              <w:keepLines w:val="0"/>
              <w:widowControl/>
              <w:suppressLineNumbers w:val="0"/>
              <w:jc w:val="center"/>
              <w:textAlignment w:val="center"/>
              <w:rPr>
                <w:rFonts w:hint="eastAsia" w:ascii="Times New Roman" w:hAnsi="Times New Roman" w:eastAsia="宋体" w:cs="Times New Roman"/>
                <w:i w:val="0"/>
                <w:color w:val="000000" w:themeColor="text1"/>
                <w:kern w:val="0"/>
                <w:sz w:val="21"/>
                <w:szCs w:val="21"/>
                <w:u w:val="none"/>
                <w:lang w:val="en-US" w:eastAsia="zh-CN" w:bidi="ar"/>
                <w14:textFill>
                  <w14:solidFill>
                    <w14:schemeClr w14:val="tx1"/>
                  </w14:solidFill>
                </w14:textFill>
              </w:rPr>
            </w:pPr>
            <w:r>
              <w:rPr>
                <w:rFonts w:hint="eastAsia" w:ascii="Times New Roman" w:hAnsi="Times New Roman" w:eastAsia="宋体" w:cs="Times New Roman"/>
                <w:i w:val="0"/>
                <w:color w:val="000000" w:themeColor="text1"/>
                <w:kern w:val="0"/>
                <w:sz w:val="21"/>
                <w:szCs w:val="21"/>
                <w:u w:val="none"/>
                <w:lang w:val="en-US" w:eastAsia="zh-CN" w:bidi="ar"/>
                <w14:textFill>
                  <w14:solidFill>
                    <w14:schemeClr w14:val="tx1"/>
                  </w14:solidFill>
                </w14:textFill>
              </w:rPr>
              <w:t>/</w:t>
            </w:r>
          </w:p>
        </w:tc>
      </w:tr>
      <w:tr w14:paraId="62DCE8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jc w:val="center"/>
        </w:trPr>
        <w:tc>
          <w:tcPr>
            <w:tcW w:w="1080" w:type="dxa"/>
            <w:vMerge w:val="continue"/>
            <w:vAlign w:val="center"/>
          </w:tcPr>
          <w:p w14:paraId="7F7E0EB6">
            <w:pPr>
              <w:jc w:val="center"/>
              <w:rPr>
                <w:rFonts w:hint="eastAsia" w:ascii="Times New Roman" w:hAnsi="Times New Roman" w:eastAsia="宋体" w:cs="Times New Roman"/>
                <w:color w:val="000000" w:themeColor="text1"/>
                <w:sz w:val="21"/>
                <w:szCs w:val="21"/>
                <w:lang w:val="en-US" w:eastAsia="zh-CN"/>
                <w14:textFill>
                  <w14:solidFill>
                    <w14:schemeClr w14:val="tx1"/>
                  </w14:solidFill>
                </w14:textFill>
              </w:rPr>
            </w:pPr>
          </w:p>
        </w:tc>
        <w:tc>
          <w:tcPr>
            <w:tcW w:w="2178" w:type="dxa"/>
            <w:shd w:val="clear" w:color="auto" w:fill="auto"/>
            <w:vAlign w:val="center"/>
          </w:tcPr>
          <w:p w14:paraId="7C2F5E7C">
            <w:pPr>
              <w:jc w:val="center"/>
              <w:rPr>
                <w:rFonts w:hint="eastAsia" w:ascii="Times New Roman" w:hAnsi="Times New Roman" w:eastAsia="宋体"/>
                <w:color w:val="000000" w:themeColor="text1"/>
                <w:sz w:val="21"/>
                <w:szCs w:val="21"/>
                <w:lang w:eastAsia="zh-CN"/>
                <w14:textFill>
                  <w14:solidFill>
                    <w14:schemeClr w14:val="tx1"/>
                  </w14:solidFill>
                </w14:textFill>
              </w:rPr>
            </w:pPr>
            <w:r>
              <w:rPr>
                <w:rFonts w:hint="eastAsia" w:ascii="Times New Roman" w:hAnsi="Times New Roman" w:eastAsia="宋体"/>
                <w:color w:val="000000" w:themeColor="text1"/>
                <w:sz w:val="21"/>
                <w:szCs w:val="21"/>
                <w:lang w:eastAsia="zh-CN"/>
                <w14:textFill>
                  <w14:solidFill>
                    <w14:schemeClr w14:val="tx1"/>
                  </w14:solidFill>
                </w14:textFill>
              </w:rPr>
              <w:t>厂</w:t>
            </w:r>
            <w:r>
              <w:rPr>
                <w:rFonts w:hint="eastAsia" w:ascii="Times New Roman" w:hAnsi="Times New Roman" w:eastAsia="宋体"/>
                <w:color w:val="000000" w:themeColor="text1"/>
                <w:sz w:val="21"/>
                <w:szCs w:val="21"/>
                <w:highlight w:val="none"/>
                <w:lang w:eastAsia="zh-CN"/>
                <w14:textFill>
                  <w14:solidFill>
                    <w14:schemeClr w14:val="tx1"/>
                  </w14:solidFill>
                </w14:textFill>
              </w:rPr>
              <w:t>南界</w:t>
            </w:r>
            <w:r>
              <w:rPr>
                <w:rFonts w:ascii="Times New Roman" w:hAnsi="Times New Roman" w:eastAsia="宋体"/>
                <w:color w:val="000000" w:themeColor="text1"/>
                <w:sz w:val="21"/>
                <w:szCs w:val="21"/>
                <w14:textFill>
                  <w14:solidFill>
                    <w14:schemeClr w14:val="tx1"/>
                  </w14:solidFill>
                </w14:textFill>
              </w:rPr>
              <w:t>外</w:t>
            </w:r>
            <w:r>
              <w:rPr>
                <w:rFonts w:hint="eastAsia" w:ascii="Times New Roman" w:hAnsi="Times New Roman" w:eastAsia="宋体"/>
                <w:color w:val="000000" w:themeColor="text1"/>
                <w:sz w:val="21"/>
                <w:szCs w:val="21"/>
                <w:lang w:val="en-US" w:eastAsia="zh-CN"/>
                <w14:textFill>
                  <w14:solidFill>
                    <w14:schemeClr w14:val="tx1"/>
                  </w14:solidFill>
                </w14:textFill>
              </w:rPr>
              <w:t>1m处N2</w:t>
            </w:r>
          </w:p>
        </w:tc>
        <w:tc>
          <w:tcPr>
            <w:tcW w:w="2087" w:type="dxa"/>
            <w:vMerge w:val="continue"/>
            <w:tcBorders>
              <w:right w:val="single" w:color="auto" w:sz="4" w:space="0"/>
            </w:tcBorders>
            <w:vAlign w:val="center"/>
          </w:tcPr>
          <w:p w14:paraId="6C0EAF19">
            <w:pPr>
              <w:keepNext w:val="0"/>
              <w:keepLines w:val="0"/>
              <w:widowControl/>
              <w:suppressLineNumbers w:val="0"/>
              <w:jc w:val="center"/>
              <w:textAlignment w:val="center"/>
              <w:rPr>
                <w:rFonts w:hint="eastAsia" w:ascii="Times New Roman" w:hAnsi="Times New Roman" w:eastAsia="宋体" w:cs="Times New Roman"/>
                <w:i w:val="0"/>
                <w:color w:val="000000" w:themeColor="text1"/>
                <w:kern w:val="0"/>
                <w:sz w:val="21"/>
                <w:szCs w:val="21"/>
                <w:u w:val="none"/>
                <w:lang w:val="en-US" w:eastAsia="zh-CN" w:bidi="ar"/>
                <w14:textFill>
                  <w14:solidFill>
                    <w14:schemeClr w14:val="tx1"/>
                  </w14:solidFill>
                </w14:textFill>
              </w:rPr>
            </w:pPr>
          </w:p>
        </w:tc>
        <w:tc>
          <w:tcPr>
            <w:tcW w:w="2222" w:type="dxa"/>
            <w:vMerge w:val="continue"/>
            <w:tcBorders>
              <w:left w:val="single" w:color="auto" w:sz="4" w:space="0"/>
            </w:tcBorders>
            <w:vAlign w:val="center"/>
          </w:tcPr>
          <w:p w14:paraId="1867D0CE">
            <w:pPr>
              <w:keepNext w:val="0"/>
              <w:keepLines w:val="0"/>
              <w:widowControl/>
              <w:suppressLineNumbers w:val="0"/>
              <w:jc w:val="center"/>
              <w:textAlignment w:val="center"/>
              <w:rPr>
                <w:rFonts w:hint="eastAsia" w:ascii="Times New Roman" w:hAnsi="Times New Roman" w:eastAsia="宋体" w:cs="Times New Roman"/>
                <w:i w:val="0"/>
                <w:color w:val="000000" w:themeColor="text1"/>
                <w:kern w:val="0"/>
                <w:sz w:val="21"/>
                <w:szCs w:val="21"/>
                <w:u w:val="none"/>
                <w:lang w:val="en-US" w:eastAsia="zh-CN" w:bidi="ar"/>
                <w14:textFill>
                  <w14:solidFill>
                    <w14:schemeClr w14:val="tx1"/>
                  </w14:solidFill>
                </w14:textFill>
              </w:rPr>
            </w:pPr>
          </w:p>
        </w:tc>
        <w:tc>
          <w:tcPr>
            <w:tcW w:w="1150" w:type="dxa"/>
            <w:vMerge w:val="continue"/>
            <w:vAlign w:val="center"/>
          </w:tcPr>
          <w:p w14:paraId="04A66B00">
            <w:pPr>
              <w:keepNext w:val="0"/>
              <w:keepLines w:val="0"/>
              <w:widowControl/>
              <w:suppressLineNumbers w:val="0"/>
              <w:jc w:val="center"/>
              <w:textAlignment w:val="center"/>
              <w:rPr>
                <w:rFonts w:hint="eastAsia" w:ascii="Times New Roman" w:hAnsi="Times New Roman" w:eastAsia="宋体" w:cs="Times New Roman"/>
                <w:i w:val="0"/>
                <w:color w:val="000000" w:themeColor="text1"/>
                <w:kern w:val="0"/>
                <w:sz w:val="21"/>
                <w:szCs w:val="21"/>
                <w:u w:val="none"/>
                <w:lang w:val="en-US" w:eastAsia="zh-CN" w:bidi="ar"/>
                <w14:textFill>
                  <w14:solidFill>
                    <w14:schemeClr w14:val="tx1"/>
                  </w14:solidFill>
                </w14:textFill>
              </w:rPr>
            </w:pPr>
          </w:p>
        </w:tc>
        <w:tc>
          <w:tcPr>
            <w:tcW w:w="938" w:type="dxa"/>
            <w:vMerge w:val="continue"/>
            <w:vAlign w:val="center"/>
          </w:tcPr>
          <w:p w14:paraId="7EF478DD">
            <w:pPr>
              <w:keepNext w:val="0"/>
              <w:keepLines w:val="0"/>
              <w:widowControl/>
              <w:suppressLineNumbers w:val="0"/>
              <w:jc w:val="center"/>
              <w:textAlignment w:val="center"/>
              <w:rPr>
                <w:rFonts w:hint="eastAsia" w:ascii="Times New Roman" w:hAnsi="Times New Roman" w:eastAsia="宋体" w:cs="Times New Roman"/>
                <w:i w:val="0"/>
                <w:color w:val="000000" w:themeColor="text1"/>
                <w:kern w:val="0"/>
                <w:sz w:val="21"/>
                <w:szCs w:val="21"/>
                <w:u w:val="none"/>
                <w:lang w:val="en-US" w:eastAsia="zh-CN" w:bidi="ar"/>
                <w14:textFill>
                  <w14:solidFill>
                    <w14:schemeClr w14:val="tx1"/>
                  </w14:solidFill>
                </w14:textFill>
              </w:rPr>
            </w:pPr>
          </w:p>
        </w:tc>
      </w:tr>
      <w:tr w14:paraId="1D57BAA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jc w:val="center"/>
        </w:trPr>
        <w:tc>
          <w:tcPr>
            <w:tcW w:w="1080" w:type="dxa"/>
            <w:vMerge w:val="continue"/>
            <w:vAlign w:val="center"/>
          </w:tcPr>
          <w:p w14:paraId="5410B8B6">
            <w:pPr>
              <w:jc w:val="center"/>
              <w:rPr>
                <w:rFonts w:hint="eastAsia" w:ascii="Times New Roman" w:hAnsi="Times New Roman" w:eastAsia="宋体" w:cs="Times New Roman"/>
                <w:color w:val="000000" w:themeColor="text1"/>
                <w:sz w:val="21"/>
                <w:szCs w:val="21"/>
                <w:lang w:val="en-US" w:eastAsia="zh-CN"/>
                <w14:textFill>
                  <w14:solidFill>
                    <w14:schemeClr w14:val="tx1"/>
                  </w14:solidFill>
                </w14:textFill>
              </w:rPr>
            </w:pPr>
          </w:p>
        </w:tc>
        <w:tc>
          <w:tcPr>
            <w:tcW w:w="2178" w:type="dxa"/>
            <w:shd w:val="clear" w:color="auto" w:fill="auto"/>
            <w:vAlign w:val="center"/>
          </w:tcPr>
          <w:p w14:paraId="1E4D4C96">
            <w:pPr>
              <w:jc w:val="center"/>
              <w:rPr>
                <w:rFonts w:hint="eastAsia" w:ascii="Times New Roman" w:hAnsi="Times New Roman" w:eastAsia="宋体"/>
                <w:color w:val="000000" w:themeColor="text1"/>
                <w:sz w:val="21"/>
                <w:szCs w:val="21"/>
                <w:lang w:eastAsia="zh-CN"/>
                <w14:textFill>
                  <w14:solidFill>
                    <w14:schemeClr w14:val="tx1"/>
                  </w14:solidFill>
                </w14:textFill>
              </w:rPr>
            </w:pPr>
            <w:r>
              <w:rPr>
                <w:rFonts w:hint="eastAsia" w:ascii="Times New Roman" w:hAnsi="Times New Roman" w:eastAsia="宋体"/>
                <w:color w:val="000000" w:themeColor="text1"/>
                <w:sz w:val="21"/>
                <w:szCs w:val="21"/>
                <w:lang w:eastAsia="zh-CN"/>
                <w14:textFill>
                  <w14:solidFill>
                    <w14:schemeClr w14:val="tx1"/>
                  </w14:solidFill>
                </w14:textFill>
              </w:rPr>
              <w:t>厂</w:t>
            </w:r>
            <w:r>
              <w:rPr>
                <w:rFonts w:hint="eastAsia" w:ascii="Times New Roman" w:hAnsi="Times New Roman" w:eastAsia="宋体"/>
                <w:color w:val="000000" w:themeColor="text1"/>
                <w:sz w:val="21"/>
                <w:szCs w:val="21"/>
                <w:highlight w:val="none"/>
                <w:lang w:eastAsia="zh-CN"/>
                <w14:textFill>
                  <w14:solidFill>
                    <w14:schemeClr w14:val="tx1"/>
                  </w14:solidFill>
                </w14:textFill>
              </w:rPr>
              <w:t>西界</w:t>
            </w:r>
            <w:r>
              <w:rPr>
                <w:rFonts w:ascii="Times New Roman" w:hAnsi="Times New Roman" w:eastAsia="宋体"/>
                <w:color w:val="000000" w:themeColor="text1"/>
                <w:sz w:val="21"/>
                <w:szCs w:val="21"/>
                <w14:textFill>
                  <w14:solidFill>
                    <w14:schemeClr w14:val="tx1"/>
                  </w14:solidFill>
                </w14:textFill>
              </w:rPr>
              <w:t>外</w:t>
            </w:r>
            <w:r>
              <w:rPr>
                <w:rFonts w:hint="eastAsia" w:ascii="Times New Roman" w:hAnsi="Times New Roman" w:eastAsia="宋体"/>
                <w:color w:val="000000" w:themeColor="text1"/>
                <w:sz w:val="21"/>
                <w:szCs w:val="21"/>
                <w:lang w:val="en-US" w:eastAsia="zh-CN"/>
                <w14:textFill>
                  <w14:solidFill>
                    <w14:schemeClr w14:val="tx1"/>
                  </w14:solidFill>
                </w14:textFill>
              </w:rPr>
              <w:t>1m处N3</w:t>
            </w:r>
          </w:p>
        </w:tc>
        <w:tc>
          <w:tcPr>
            <w:tcW w:w="2087" w:type="dxa"/>
            <w:vMerge w:val="continue"/>
            <w:tcBorders>
              <w:right w:val="single" w:color="auto" w:sz="4" w:space="0"/>
            </w:tcBorders>
            <w:vAlign w:val="center"/>
          </w:tcPr>
          <w:p w14:paraId="3ABE5A12">
            <w:pPr>
              <w:keepNext w:val="0"/>
              <w:keepLines w:val="0"/>
              <w:widowControl/>
              <w:suppressLineNumbers w:val="0"/>
              <w:jc w:val="center"/>
              <w:textAlignment w:val="center"/>
              <w:rPr>
                <w:rFonts w:hint="eastAsia" w:ascii="Times New Roman" w:hAnsi="Times New Roman" w:eastAsia="宋体" w:cs="Times New Roman"/>
                <w:i w:val="0"/>
                <w:color w:val="000000" w:themeColor="text1"/>
                <w:kern w:val="0"/>
                <w:sz w:val="21"/>
                <w:szCs w:val="21"/>
                <w:u w:val="none"/>
                <w:lang w:val="en-US" w:eastAsia="zh-CN" w:bidi="ar"/>
                <w14:textFill>
                  <w14:solidFill>
                    <w14:schemeClr w14:val="tx1"/>
                  </w14:solidFill>
                </w14:textFill>
              </w:rPr>
            </w:pPr>
          </w:p>
        </w:tc>
        <w:tc>
          <w:tcPr>
            <w:tcW w:w="2222" w:type="dxa"/>
            <w:vMerge w:val="continue"/>
            <w:tcBorders>
              <w:left w:val="single" w:color="auto" w:sz="4" w:space="0"/>
            </w:tcBorders>
            <w:vAlign w:val="center"/>
          </w:tcPr>
          <w:p w14:paraId="67C8C06F">
            <w:pPr>
              <w:keepNext w:val="0"/>
              <w:keepLines w:val="0"/>
              <w:widowControl/>
              <w:suppressLineNumbers w:val="0"/>
              <w:jc w:val="center"/>
              <w:textAlignment w:val="center"/>
              <w:rPr>
                <w:rFonts w:hint="eastAsia" w:ascii="Times New Roman" w:hAnsi="Times New Roman" w:eastAsia="宋体" w:cs="Times New Roman"/>
                <w:i w:val="0"/>
                <w:color w:val="000000" w:themeColor="text1"/>
                <w:kern w:val="0"/>
                <w:sz w:val="21"/>
                <w:szCs w:val="21"/>
                <w:u w:val="none"/>
                <w:lang w:val="en-US" w:eastAsia="zh-CN" w:bidi="ar"/>
                <w14:textFill>
                  <w14:solidFill>
                    <w14:schemeClr w14:val="tx1"/>
                  </w14:solidFill>
                </w14:textFill>
              </w:rPr>
            </w:pPr>
          </w:p>
        </w:tc>
        <w:tc>
          <w:tcPr>
            <w:tcW w:w="1150" w:type="dxa"/>
            <w:vMerge w:val="continue"/>
            <w:vAlign w:val="center"/>
          </w:tcPr>
          <w:p w14:paraId="4D3613F2">
            <w:pPr>
              <w:keepNext w:val="0"/>
              <w:keepLines w:val="0"/>
              <w:widowControl/>
              <w:suppressLineNumbers w:val="0"/>
              <w:jc w:val="center"/>
              <w:textAlignment w:val="center"/>
              <w:rPr>
                <w:rFonts w:hint="eastAsia" w:ascii="Times New Roman" w:hAnsi="Times New Roman" w:eastAsia="宋体" w:cs="Times New Roman"/>
                <w:i w:val="0"/>
                <w:color w:val="000000" w:themeColor="text1"/>
                <w:kern w:val="0"/>
                <w:sz w:val="21"/>
                <w:szCs w:val="21"/>
                <w:u w:val="none"/>
                <w:lang w:val="en-US" w:eastAsia="zh-CN" w:bidi="ar"/>
                <w14:textFill>
                  <w14:solidFill>
                    <w14:schemeClr w14:val="tx1"/>
                  </w14:solidFill>
                </w14:textFill>
              </w:rPr>
            </w:pPr>
          </w:p>
        </w:tc>
        <w:tc>
          <w:tcPr>
            <w:tcW w:w="938" w:type="dxa"/>
            <w:vMerge w:val="continue"/>
            <w:vAlign w:val="center"/>
          </w:tcPr>
          <w:p w14:paraId="76A9ACA2">
            <w:pPr>
              <w:keepNext w:val="0"/>
              <w:keepLines w:val="0"/>
              <w:widowControl/>
              <w:suppressLineNumbers w:val="0"/>
              <w:jc w:val="center"/>
              <w:textAlignment w:val="center"/>
              <w:rPr>
                <w:rFonts w:hint="eastAsia" w:ascii="Times New Roman" w:hAnsi="Times New Roman" w:eastAsia="宋体" w:cs="Times New Roman"/>
                <w:i w:val="0"/>
                <w:color w:val="000000" w:themeColor="text1"/>
                <w:kern w:val="0"/>
                <w:sz w:val="21"/>
                <w:szCs w:val="21"/>
                <w:u w:val="none"/>
                <w:lang w:val="en-US" w:eastAsia="zh-CN" w:bidi="ar"/>
                <w14:textFill>
                  <w14:solidFill>
                    <w14:schemeClr w14:val="tx1"/>
                  </w14:solidFill>
                </w14:textFill>
              </w:rPr>
            </w:pPr>
          </w:p>
        </w:tc>
      </w:tr>
      <w:tr w14:paraId="4273A0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jc w:val="center"/>
        </w:trPr>
        <w:tc>
          <w:tcPr>
            <w:tcW w:w="1080" w:type="dxa"/>
            <w:vMerge w:val="continue"/>
            <w:vAlign w:val="center"/>
          </w:tcPr>
          <w:p w14:paraId="24A21EA1">
            <w:pPr>
              <w:jc w:val="center"/>
              <w:rPr>
                <w:rFonts w:hint="eastAsia" w:ascii="Times New Roman" w:hAnsi="Times New Roman" w:eastAsia="宋体" w:cs="Times New Roman"/>
                <w:color w:val="000000" w:themeColor="text1"/>
                <w:sz w:val="21"/>
                <w:szCs w:val="21"/>
                <w:lang w:val="en-US" w:eastAsia="zh-CN"/>
                <w14:textFill>
                  <w14:solidFill>
                    <w14:schemeClr w14:val="tx1"/>
                  </w14:solidFill>
                </w14:textFill>
              </w:rPr>
            </w:pPr>
          </w:p>
        </w:tc>
        <w:tc>
          <w:tcPr>
            <w:tcW w:w="2178" w:type="dxa"/>
            <w:shd w:val="clear" w:color="auto" w:fill="auto"/>
            <w:vAlign w:val="center"/>
          </w:tcPr>
          <w:p w14:paraId="52A971E0">
            <w:pPr>
              <w:jc w:val="center"/>
              <w:rPr>
                <w:rFonts w:hint="eastAsia" w:ascii="Times New Roman" w:hAnsi="Times New Roman" w:eastAsia="宋体" w:cs="宋体"/>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olor w:val="000000" w:themeColor="text1"/>
                <w:sz w:val="21"/>
                <w:szCs w:val="21"/>
                <w:lang w:eastAsia="zh-CN"/>
                <w14:textFill>
                  <w14:solidFill>
                    <w14:schemeClr w14:val="tx1"/>
                  </w14:solidFill>
                </w14:textFill>
              </w:rPr>
              <w:t>厂</w:t>
            </w:r>
            <w:r>
              <w:rPr>
                <w:rFonts w:hint="eastAsia" w:ascii="Times New Roman" w:hAnsi="Times New Roman" w:eastAsia="宋体"/>
                <w:color w:val="000000" w:themeColor="text1"/>
                <w:sz w:val="21"/>
                <w:szCs w:val="21"/>
                <w:highlight w:val="none"/>
                <w:lang w:eastAsia="zh-CN"/>
                <w14:textFill>
                  <w14:solidFill>
                    <w14:schemeClr w14:val="tx1"/>
                  </w14:solidFill>
                </w14:textFill>
              </w:rPr>
              <w:t>北界</w:t>
            </w:r>
            <w:r>
              <w:rPr>
                <w:rFonts w:ascii="Times New Roman" w:hAnsi="Times New Roman" w:eastAsia="宋体"/>
                <w:color w:val="000000" w:themeColor="text1"/>
                <w:sz w:val="21"/>
                <w:szCs w:val="21"/>
                <w14:textFill>
                  <w14:solidFill>
                    <w14:schemeClr w14:val="tx1"/>
                  </w14:solidFill>
                </w14:textFill>
              </w:rPr>
              <w:t>外</w:t>
            </w:r>
            <w:r>
              <w:rPr>
                <w:rFonts w:hint="eastAsia" w:ascii="Times New Roman" w:hAnsi="Times New Roman" w:eastAsia="宋体"/>
                <w:color w:val="000000" w:themeColor="text1"/>
                <w:sz w:val="21"/>
                <w:szCs w:val="21"/>
                <w:lang w:val="en-US" w:eastAsia="zh-CN"/>
                <w14:textFill>
                  <w14:solidFill>
                    <w14:schemeClr w14:val="tx1"/>
                  </w14:solidFill>
                </w14:textFill>
              </w:rPr>
              <w:t>1m处N4</w:t>
            </w:r>
          </w:p>
        </w:tc>
        <w:tc>
          <w:tcPr>
            <w:tcW w:w="2087" w:type="dxa"/>
            <w:vMerge w:val="continue"/>
            <w:tcBorders>
              <w:right w:val="single" w:color="auto" w:sz="4" w:space="0"/>
            </w:tcBorders>
            <w:vAlign w:val="center"/>
          </w:tcPr>
          <w:p w14:paraId="2356C0DE">
            <w:pPr>
              <w:keepNext w:val="0"/>
              <w:keepLines w:val="0"/>
              <w:widowControl/>
              <w:suppressLineNumbers w:val="0"/>
              <w:jc w:val="center"/>
              <w:textAlignment w:val="center"/>
              <w:rPr>
                <w:rFonts w:hint="eastAsia" w:ascii="Times New Roman" w:hAnsi="Times New Roman" w:eastAsia="宋体" w:cs="Times New Roman"/>
                <w:i w:val="0"/>
                <w:color w:val="000000" w:themeColor="text1"/>
                <w:kern w:val="0"/>
                <w:sz w:val="21"/>
                <w:szCs w:val="21"/>
                <w:u w:val="none"/>
                <w:lang w:val="en-US" w:eastAsia="zh-CN" w:bidi="ar"/>
                <w14:textFill>
                  <w14:solidFill>
                    <w14:schemeClr w14:val="tx1"/>
                  </w14:solidFill>
                </w14:textFill>
              </w:rPr>
            </w:pPr>
          </w:p>
        </w:tc>
        <w:tc>
          <w:tcPr>
            <w:tcW w:w="2222" w:type="dxa"/>
            <w:vMerge w:val="continue"/>
            <w:tcBorders>
              <w:left w:val="single" w:color="auto" w:sz="4" w:space="0"/>
            </w:tcBorders>
            <w:vAlign w:val="center"/>
          </w:tcPr>
          <w:p w14:paraId="5F75A2D5">
            <w:pPr>
              <w:keepNext w:val="0"/>
              <w:keepLines w:val="0"/>
              <w:widowControl/>
              <w:suppressLineNumbers w:val="0"/>
              <w:jc w:val="center"/>
              <w:textAlignment w:val="center"/>
              <w:rPr>
                <w:rFonts w:hint="eastAsia" w:ascii="Times New Roman" w:hAnsi="Times New Roman" w:eastAsia="宋体" w:cs="Times New Roman"/>
                <w:i w:val="0"/>
                <w:color w:val="000000" w:themeColor="text1"/>
                <w:kern w:val="0"/>
                <w:sz w:val="21"/>
                <w:szCs w:val="21"/>
                <w:u w:val="none"/>
                <w:lang w:val="en-US" w:eastAsia="zh-CN" w:bidi="ar"/>
                <w14:textFill>
                  <w14:solidFill>
                    <w14:schemeClr w14:val="tx1"/>
                  </w14:solidFill>
                </w14:textFill>
              </w:rPr>
            </w:pPr>
          </w:p>
        </w:tc>
        <w:tc>
          <w:tcPr>
            <w:tcW w:w="1150" w:type="dxa"/>
            <w:vMerge w:val="continue"/>
            <w:vAlign w:val="center"/>
          </w:tcPr>
          <w:p w14:paraId="2997B638">
            <w:pPr>
              <w:keepNext w:val="0"/>
              <w:keepLines w:val="0"/>
              <w:widowControl/>
              <w:suppressLineNumbers w:val="0"/>
              <w:jc w:val="center"/>
              <w:textAlignment w:val="center"/>
              <w:rPr>
                <w:rFonts w:hint="eastAsia" w:ascii="Times New Roman" w:hAnsi="Times New Roman" w:eastAsia="宋体" w:cs="Times New Roman"/>
                <w:i w:val="0"/>
                <w:color w:val="000000" w:themeColor="text1"/>
                <w:kern w:val="0"/>
                <w:sz w:val="21"/>
                <w:szCs w:val="21"/>
                <w:u w:val="none"/>
                <w:lang w:val="en-US" w:eastAsia="zh-CN" w:bidi="ar"/>
                <w14:textFill>
                  <w14:solidFill>
                    <w14:schemeClr w14:val="tx1"/>
                  </w14:solidFill>
                </w14:textFill>
              </w:rPr>
            </w:pPr>
          </w:p>
        </w:tc>
        <w:tc>
          <w:tcPr>
            <w:tcW w:w="938" w:type="dxa"/>
            <w:vMerge w:val="continue"/>
            <w:vAlign w:val="center"/>
          </w:tcPr>
          <w:p w14:paraId="48E6CA0C">
            <w:pPr>
              <w:keepNext w:val="0"/>
              <w:keepLines w:val="0"/>
              <w:widowControl/>
              <w:suppressLineNumbers w:val="0"/>
              <w:jc w:val="center"/>
              <w:textAlignment w:val="center"/>
              <w:rPr>
                <w:rFonts w:hint="eastAsia" w:ascii="Times New Roman" w:hAnsi="Times New Roman" w:eastAsia="宋体" w:cs="Times New Roman"/>
                <w:i w:val="0"/>
                <w:color w:val="000000" w:themeColor="text1"/>
                <w:kern w:val="0"/>
                <w:sz w:val="21"/>
                <w:szCs w:val="21"/>
                <w:u w:val="none"/>
                <w:lang w:val="en-US" w:eastAsia="zh-CN" w:bidi="ar"/>
                <w14:textFill>
                  <w14:solidFill>
                    <w14:schemeClr w14:val="tx1"/>
                  </w14:solidFill>
                </w14:textFill>
              </w:rPr>
            </w:pPr>
          </w:p>
        </w:tc>
      </w:tr>
    </w:tbl>
    <w:p w14:paraId="6F9FEF1B">
      <w:pPr>
        <w:pStyle w:val="26"/>
        <w:jc w:val="center"/>
        <w:rPr>
          <w:rFonts w:hint="default" w:ascii="Times New Roman" w:hAnsi="Times New Roman" w:eastAsia="宋体" w:cs="Times New Roman"/>
          <w:b/>
          <w:bCs/>
          <w:color w:val="000000" w:themeColor="text1"/>
          <w:sz w:val="24"/>
          <w:szCs w:val="24"/>
          <w14:textFill>
            <w14:solidFill>
              <w14:schemeClr w14:val="tx1"/>
            </w14:solidFill>
          </w14:textFill>
        </w:rPr>
      </w:pPr>
    </w:p>
    <w:p w14:paraId="208FE3E8">
      <w:pPr>
        <w:pStyle w:val="2"/>
        <w:spacing w:line="360" w:lineRule="auto"/>
        <w:jc w:val="both"/>
        <w:rPr>
          <w:rFonts w:hint="default" w:ascii="Times New Roman" w:hAnsi="Times New Roman" w:eastAsia="宋体" w:cs="Times New Roman"/>
          <w:b/>
          <w:bCs/>
          <w:color w:val="000000" w:themeColor="text1"/>
          <w14:textFill>
            <w14:solidFill>
              <w14:schemeClr w14:val="tx1"/>
            </w14:solidFill>
          </w14:textFill>
        </w:rPr>
      </w:pPr>
    </w:p>
    <w:p w14:paraId="5C57D107">
      <w:pPr>
        <w:rPr>
          <w:rStyle w:val="93"/>
          <w:rFonts w:hint="default" w:ascii="Times New Roman" w:hAnsi="Times New Roman" w:eastAsia="宋体" w:cs="Times New Roman"/>
          <w:color w:val="000000" w:themeColor="text1"/>
          <w14:textFill>
            <w14:solidFill>
              <w14:schemeClr w14:val="tx1"/>
            </w14:solidFill>
          </w14:textFill>
        </w:rPr>
      </w:pPr>
      <w:bookmarkStart w:id="554" w:name="_Toc31385"/>
      <w:bookmarkStart w:id="555" w:name="_Toc28842"/>
    </w:p>
    <w:p w14:paraId="38F6E5BE">
      <w:pPr>
        <w:rPr>
          <w:rStyle w:val="93"/>
          <w:rFonts w:hint="default" w:ascii="Times New Roman" w:hAnsi="Times New Roman" w:eastAsia="宋体" w:cs="Times New Roman"/>
          <w:color w:val="000000" w:themeColor="text1"/>
          <w14:textFill>
            <w14:solidFill>
              <w14:schemeClr w14:val="tx1"/>
            </w14:solidFill>
          </w14:textFill>
        </w:rPr>
      </w:pPr>
    </w:p>
    <w:p w14:paraId="0221D9BF">
      <w:pPr>
        <w:rPr>
          <w:rStyle w:val="93"/>
          <w:rFonts w:hint="default" w:ascii="Times New Roman" w:hAnsi="Times New Roman" w:eastAsia="宋体" w:cs="Times New Roman"/>
          <w:color w:val="000000" w:themeColor="text1"/>
          <w14:textFill>
            <w14:solidFill>
              <w14:schemeClr w14:val="tx1"/>
            </w14:solidFill>
          </w14:textFill>
        </w:rPr>
      </w:pPr>
    </w:p>
    <w:p w14:paraId="03E28DCC">
      <w:pPr>
        <w:rPr>
          <w:rStyle w:val="93"/>
          <w:rFonts w:hint="default" w:ascii="Times New Roman" w:hAnsi="Times New Roman" w:eastAsia="宋体" w:cs="Times New Roman"/>
          <w:color w:val="000000" w:themeColor="text1"/>
          <w14:textFill>
            <w14:solidFill>
              <w14:schemeClr w14:val="tx1"/>
            </w14:solidFill>
          </w14:textFill>
        </w:rPr>
      </w:pPr>
    </w:p>
    <w:p w14:paraId="40E3CC2E">
      <w:pPr>
        <w:rPr>
          <w:rStyle w:val="93"/>
          <w:rFonts w:hint="default" w:ascii="Times New Roman" w:hAnsi="Times New Roman" w:eastAsia="宋体" w:cs="Times New Roman"/>
          <w:color w:val="000000" w:themeColor="text1"/>
          <w14:textFill>
            <w14:solidFill>
              <w14:schemeClr w14:val="tx1"/>
            </w14:solidFill>
          </w14:textFill>
        </w:rPr>
      </w:pPr>
    </w:p>
    <w:p w14:paraId="5245C652">
      <w:pPr>
        <w:rPr>
          <w:rStyle w:val="93"/>
          <w:rFonts w:hint="default" w:ascii="Times New Roman" w:hAnsi="Times New Roman" w:eastAsia="宋体" w:cs="Times New Roman"/>
          <w:color w:val="000000" w:themeColor="text1"/>
          <w14:textFill>
            <w14:solidFill>
              <w14:schemeClr w14:val="tx1"/>
            </w14:solidFill>
          </w14:textFill>
        </w:rPr>
      </w:pPr>
    </w:p>
    <w:p w14:paraId="1C8844D0">
      <w:pPr>
        <w:rPr>
          <w:rStyle w:val="93"/>
          <w:rFonts w:hint="default" w:ascii="Times New Roman" w:hAnsi="Times New Roman" w:eastAsia="宋体" w:cs="Times New Roman"/>
          <w:color w:val="000000" w:themeColor="text1"/>
          <w14:textFill>
            <w14:solidFill>
              <w14:schemeClr w14:val="tx1"/>
            </w14:solidFill>
          </w14:textFill>
        </w:rPr>
      </w:pPr>
    </w:p>
    <w:p w14:paraId="4EE25806">
      <w:pPr>
        <w:rPr>
          <w:rStyle w:val="93"/>
          <w:rFonts w:hint="default" w:ascii="Times New Roman" w:hAnsi="Times New Roman" w:eastAsia="宋体" w:cs="Times New Roman"/>
          <w:color w:val="000000" w:themeColor="text1"/>
          <w14:textFill>
            <w14:solidFill>
              <w14:schemeClr w14:val="tx1"/>
            </w14:solidFill>
          </w14:textFill>
        </w:rPr>
      </w:pPr>
    </w:p>
    <w:p w14:paraId="29CB5756">
      <w:pPr>
        <w:rPr>
          <w:rStyle w:val="93"/>
          <w:rFonts w:hint="default" w:ascii="Times New Roman" w:hAnsi="Times New Roman" w:eastAsia="宋体" w:cs="Times New Roman"/>
          <w:color w:val="000000" w:themeColor="text1"/>
          <w14:textFill>
            <w14:solidFill>
              <w14:schemeClr w14:val="tx1"/>
            </w14:solidFill>
          </w14:textFill>
        </w:rPr>
      </w:pPr>
    </w:p>
    <w:p w14:paraId="0B3879FF">
      <w:pPr>
        <w:rPr>
          <w:rStyle w:val="93"/>
          <w:rFonts w:hint="default" w:ascii="Times New Roman" w:hAnsi="Times New Roman" w:eastAsia="宋体" w:cs="Times New Roman"/>
          <w:color w:val="000000" w:themeColor="text1"/>
          <w14:textFill>
            <w14:solidFill>
              <w14:schemeClr w14:val="tx1"/>
            </w14:solidFill>
          </w14:textFill>
        </w:rPr>
      </w:pPr>
    </w:p>
    <w:p w14:paraId="77E13656">
      <w:pPr>
        <w:rPr>
          <w:rStyle w:val="93"/>
          <w:rFonts w:hint="default" w:ascii="Times New Roman" w:hAnsi="Times New Roman" w:eastAsia="宋体" w:cs="Times New Roman"/>
          <w:color w:val="000000" w:themeColor="text1"/>
          <w14:textFill>
            <w14:solidFill>
              <w14:schemeClr w14:val="tx1"/>
            </w14:solidFill>
          </w14:textFill>
        </w:rPr>
      </w:pPr>
    </w:p>
    <w:p w14:paraId="5A34D12F">
      <w:pPr>
        <w:pStyle w:val="2"/>
        <w:rPr>
          <w:rStyle w:val="93"/>
          <w:rFonts w:hint="default" w:ascii="Times New Roman" w:hAnsi="Times New Roman" w:eastAsia="宋体" w:cs="Times New Roman"/>
          <w:bCs/>
          <w:color w:val="000000" w:themeColor="text1"/>
          <w14:textFill>
            <w14:solidFill>
              <w14:schemeClr w14:val="tx1"/>
            </w14:solidFill>
          </w14:textFill>
        </w:rPr>
      </w:pPr>
    </w:p>
    <w:p w14:paraId="63C74BB9">
      <w:pPr>
        <w:pStyle w:val="47"/>
        <w:rPr>
          <w:rFonts w:hint="default" w:ascii="Times New Roman" w:hAnsi="Times New Roman" w:eastAsia="宋体" w:cs="Times New Roman"/>
          <w:color w:val="000000" w:themeColor="text1"/>
          <w14:textFill>
            <w14:solidFill>
              <w14:schemeClr w14:val="tx1"/>
            </w14:solidFill>
          </w14:textFill>
        </w:rPr>
      </w:pPr>
    </w:p>
    <w:p w14:paraId="4DBB4CF7">
      <w:pPr>
        <w:pStyle w:val="52"/>
        <w:rPr>
          <w:rStyle w:val="93"/>
          <w:rFonts w:hint="default" w:ascii="Times New Roman" w:hAnsi="Times New Roman" w:eastAsia="宋体" w:cs="Times New Roman"/>
          <w:color w:val="000000" w:themeColor="text1"/>
          <w14:textFill>
            <w14:solidFill>
              <w14:schemeClr w14:val="tx1"/>
            </w14:solidFill>
          </w14:textFill>
        </w:rPr>
      </w:pPr>
    </w:p>
    <w:p w14:paraId="58BD8DD1">
      <w:pPr>
        <w:pStyle w:val="33"/>
        <w:rPr>
          <w:rStyle w:val="93"/>
          <w:rFonts w:hint="default" w:ascii="Times New Roman" w:hAnsi="Times New Roman" w:eastAsia="宋体" w:cs="Times New Roman"/>
          <w:color w:val="000000" w:themeColor="text1"/>
          <w14:textFill>
            <w14:solidFill>
              <w14:schemeClr w14:val="tx1"/>
            </w14:solidFill>
          </w14:textFill>
        </w:rPr>
      </w:pPr>
    </w:p>
    <w:p w14:paraId="49E09F5F">
      <w:pPr>
        <w:pStyle w:val="17"/>
        <w:rPr>
          <w:rStyle w:val="93"/>
          <w:rFonts w:hint="default" w:ascii="Times New Roman" w:hAnsi="Times New Roman" w:eastAsia="宋体" w:cs="Times New Roman"/>
          <w:color w:val="000000" w:themeColor="text1"/>
          <w14:textFill>
            <w14:solidFill>
              <w14:schemeClr w14:val="tx1"/>
            </w14:solidFill>
          </w14:textFill>
        </w:rPr>
      </w:pPr>
    </w:p>
    <w:p w14:paraId="0E135EF6">
      <w:pPr>
        <w:pStyle w:val="18"/>
        <w:rPr>
          <w:rStyle w:val="93"/>
          <w:rFonts w:hint="default" w:ascii="Times New Roman" w:hAnsi="Times New Roman" w:eastAsia="宋体" w:cs="Times New Roman"/>
          <w:color w:val="000000" w:themeColor="text1"/>
          <w14:textFill>
            <w14:solidFill>
              <w14:schemeClr w14:val="tx1"/>
            </w14:solidFill>
          </w14:textFill>
        </w:rPr>
      </w:pPr>
    </w:p>
    <w:p w14:paraId="2DD345B7">
      <w:pPr>
        <w:pStyle w:val="19"/>
        <w:rPr>
          <w:rStyle w:val="93"/>
          <w:rFonts w:hint="default" w:ascii="Times New Roman" w:hAnsi="Times New Roman" w:eastAsia="宋体" w:cs="Times New Roman"/>
          <w:color w:val="000000" w:themeColor="text1"/>
          <w14:textFill>
            <w14:solidFill>
              <w14:schemeClr w14:val="tx1"/>
            </w14:solidFill>
          </w14:textFill>
        </w:rPr>
      </w:pPr>
    </w:p>
    <w:p w14:paraId="51E3CC6E">
      <w:pPr>
        <w:pStyle w:val="20"/>
        <w:numPr>
          <w:ilvl w:val="0"/>
          <w:numId w:val="0"/>
        </w:numPr>
        <w:tabs>
          <w:tab w:val="clear" w:pos="780"/>
        </w:tabs>
        <w:ind w:left="480" w:leftChars="0"/>
        <w:rPr>
          <w:rFonts w:hint="default"/>
          <w:color w:val="000000" w:themeColor="text1"/>
          <w14:textFill>
            <w14:solidFill>
              <w14:schemeClr w14:val="tx1"/>
            </w14:solidFill>
          </w14:textFill>
        </w:rPr>
      </w:pPr>
    </w:p>
    <w:p w14:paraId="4F50B3A5">
      <w:pPr>
        <w:bidi w:val="0"/>
        <w:rPr>
          <w:rFonts w:hint="eastAsia"/>
          <w:color w:val="000000" w:themeColor="text1"/>
          <w:lang w:eastAsia="zh-CN"/>
          <w14:textFill>
            <w14:solidFill>
              <w14:schemeClr w14:val="tx1"/>
            </w14:solidFill>
          </w14:textFill>
        </w:rPr>
      </w:pPr>
      <w:r>
        <w:rPr>
          <w:rFonts w:hint="eastAsia"/>
          <w:color w:val="000000" w:themeColor="text1"/>
          <w:lang w:eastAsia="zh-CN"/>
          <w14:textFill>
            <w14:solidFill>
              <w14:schemeClr w14:val="tx1"/>
            </w14:solidFill>
          </w14:textFill>
        </w:rPr>
        <w:tab/>
      </w:r>
    </w:p>
    <w:p w14:paraId="4943AF36">
      <w:pPr>
        <w:pStyle w:val="2"/>
        <w:rPr>
          <w:rFonts w:hint="default"/>
          <w:color w:val="000000" w:themeColor="text1"/>
          <w14:textFill>
            <w14:solidFill>
              <w14:schemeClr w14:val="tx1"/>
            </w14:solidFill>
          </w14:textFill>
        </w:rPr>
      </w:pPr>
    </w:p>
    <w:p w14:paraId="66F4ACE4">
      <w:pPr>
        <w:pStyle w:val="20"/>
        <w:numPr>
          <w:ilvl w:val="0"/>
          <w:numId w:val="0"/>
        </w:numPr>
        <w:ind w:left="480" w:leftChars="0"/>
        <w:rPr>
          <w:rFonts w:hint="default"/>
          <w:color w:val="000000" w:themeColor="text1"/>
          <w14:textFill>
            <w14:solidFill>
              <w14:schemeClr w14:val="tx1"/>
            </w14:solidFill>
          </w14:textFill>
        </w:rPr>
      </w:pPr>
    </w:p>
    <w:p w14:paraId="4B940E3F">
      <w:pPr>
        <w:bidi w:val="0"/>
        <w:rPr>
          <w:rFonts w:hint="default"/>
          <w:color w:val="000000" w:themeColor="text1"/>
          <w14:textFill>
            <w14:solidFill>
              <w14:schemeClr w14:val="tx1"/>
            </w14:solidFill>
          </w14:textFill>
        </w:rPr>
      </w:pPr>
    </w:p>
    <w:p w14:paraId="0D7CBE49">
      <w:pPr>
        <w:pStyle w:val="18"/>
        <w:rPr>
          <w:rFonts w:hint="default" w:ascii="Times New Roman" w:hAnsi="Times New Roman" w:eastAsia="宋体" w:cs="Times New Roman"/>
          <w:color w:val="000000" w:themeColor="text1"/>
          <w14:textFill>
            <w14:solidFill>
              <w14:schemeClr w14:val="tx1"/>
            </w14:solidFill>
          </w14:textFill>
        </w:rPr>
      </w:pPr>
    </w:p>
    <w:p w14:paraId="40B1F034">
      <w:pPr>
        <w:rPr>
          <w:rStyle w:val="93"/>
          <w:rFonts w:hint="default" w:ascii="Times New Roman" w:hAnsi="Times New Roman" w:eastAsia="宋体" w:cs="Times New Roman"/>
          <w:color w:val="000000" w:themeColor="text1"/>
          <w:highlight w:val="none"/>
          <w:lang w:val="en-US" w:eastAsia="zh-CN"/>
          <w14:textFill>
            <w14:solidFill>
              <w14:schemeClr w14:val="tx1"/>
            </w14:solidFill>
          </w14:textFill>
        </w:rPr>
      </w:pPr>
      <w:bookmarkStart w:id="556" w:name="_Toc19093"/>
      <w:r>
        <w:rPr>
          <w:rStyle w:val="93"/>
          <w:rFonts w:hint="default" w:ascii="Times New Roman" w:hAnsi="Times New Roman" w:eastAsia="宋体" w:cs="Times New Roman"/>
          <w:color w:val="000000" w:themeColor="text1"/>
          <w:highlight w:val="none"/>
          <w14:textFill>
            <w14:solidFill>
              <w14:schemeClr w14:val="tx1"/>
            </w14:solidFill>
          </w14:textFill>
        </w:rPr>
        <w:t>8.</w:t>
      </w:r>
      <w:r>
        <w:rPr>
          <w:rStyle w:val="93"/>
          <w:rFonts w:hint="eastAsia" w:cs="Times New Roman"/>
          <w:color w:val="000000" w:themeColor="text1"/>
          <w:highlight w:val="none"/>
          <w:lang w:val="en-US" w:eastAsia="zh-CN"/>
          <w14:textFill>
            <w14:solidFill>
              <w14:schemeClr w14:val="tx1"/>
            </w14:solidFill>
          </w14:textFill>
        </w:rPr>
        <w:t>质量控制与质量保证</w:t>
      </w:r>
    </w:p>
    <w:bookmarkEnd w:id="554"/>
    <w:bookmarkEnd w:id="555"/>
    <w:bookmarkEnd w:id="556"/>
    <w:p w14:paraId="58012AF1">
      <w:pPr>
        <w:pStyle w:val="2"/>
        <w:keepNext w:val="0"/>
        <w:keepLines w:val="0"/>
        <w:pageBreakBefore w:val="0"/>
        <w:widowControl w:val="0"/>
        <w:kinsoku/>
        <w:wordWrap/>
        <w:overflowPunct/>
        <w:topLinePunct w:val="0"/>
        <w:bidi w:val="0"/>
        <w:adjustRightInd/>
        <w:snapToGrid/>
        <w:spacing w:before="0" w:after="0" w:line="360" w:lineRule="auto"/>
        <w:ind w:left="0" w:leftChars="0" w:firstLine="480" w:firstLineChars="200"/>
        <w:textAlignment w:val="auto"/>
        <w:rPr>
          <w:rFonts w:ascii="Times New Roman" w:cs="Times New Roman"/>
          <w:color w:val="000000" w:themeColor="text1"/>
          <w14:textFill>
            <w14:solidFill>
              <w14:schemeClr w14:val="tx1"/>
            </w14:solidFill>
          </w14:textFill>
        </w:rPr>
      </w:pPr>
      <w:bookmarkStart w:id="557" w:name="_Toc26558"/>
      <w:bookmarkStart w:id="558" w:name="_Toc21200"/>
      <w:bookmarkStart w:id="559" w:name="_Toc10758"/>
      <w:bookmarkStart w:id="560" w:name="_Toc11138"/>
      <w:bookmarkStart w:id="561" w:name="_Toc18494"/>
      <w:bookmarkStart w:id="562" w:name="_Toc17811"/>
      <w:bookmarkStart w:id="563" w:name="_Toc212869387"/>
      <w:r>
        <w:rPr>
          <w:rFonts w:hint="eastAsia" w:ascii="Times New Roman" w:cs="Times New Roman"/>
          <w:color w:val="000000" w:themeColor="text1"/>
          <w:lang w:eastAsia="zh-CN"/>
          <w14:textFill>
            <w14:solidFill>
              <w14:schemeClr w14:val="tx1"/>
            </w14:solidFill>
          </w14:textFill>
        </w:rPr>
        <w:t>（</w:t>
      </w:r>
      <w:r>
        <w:rPr>
          <w:rFonts w:hint="eastAsia" w:ascii="Times New Roman" w:cs="Times New Roman"/>
          <w:color w:val="000000" w:themeColor="text1"/>
          <w:lang w:val="en-US" w:eastAsia="zh-CN"/>
          <w14:textFill>
            <w14:solidFill>
              <w14:schemeClr w14:val="tx1"/>
            </w14:solidFill>
          </w14:textFill>
        </w:rPr>
        <w:t>1</w:t>
      </w:r>
      <w:r>
        <w:rPr>
          <w:rFonts w:hint="eastAsia" w:ascii="Times New Roman" w:cs="Times New Roman"/>
          <w:color w:val="000000" w:themeColor="text1"/>
          <w:lang w:eastAsia="zh-CN"/>
          <w14:textFill>
            <w14:solidFill>
              <w14:schemeClr w14:val="tx1"/>
            </w14:solidFill>
          </w14:textFill>
        </w:rPr>
        <w:t>）</w:t>
      </w:r>
      <w:r>
        <w:rPr>
          <w:rFonts w:ascii="Times New Roman" w:cs="Times New Roman"/>
          <w:color w:val="000000" w:themeColor="text1"/>
          <w:kern w:val="0"/>
          <w14:textFill>
            <w14:solidFill>
              <w14:schemeClr w14:val="tx1"/>
            </w14:solidFill>
          </w14:textFill>
        </w:rPr>
        <w:t>为保证验收分析结果的准确可靠性，验收质量保证和质量控制按</w:t>
      </w:r>
      <w:r>
        <w:rPr>
          <w:rFonts w:ascii="Times New Roman" w:cs="Times New Roman"/>
          <w:color w:val="000000" w:themeColor="text1"/>
          <w14:textFill>
            <w14:solidFill>
              <w14:schemeClr w14:val="tx1"/>
            </w14:solidFill>
          </w14:textFill>
        </w:rPr>
        <w:t>《污水监测技术规范》</w:t>
      </w:r>
      <w:r>
        <w:rPr>
          <w:rFonts w:hint="eastAsia" w:ascii="Times New Roman" w:cs="Times New Roman"/>
          <w:color w:val="000000" w:themeColor="text1"/>
          <w14:textFill>
            <w14:solidFill>
              <w14:schemeClr w14:val="tx1"/>
            </w14:solidFill>
          </w14:textFill>
        </w:rPr>
        <w:t>（</w:t>
      </w:r>
      <w:r>
        <w:rPr>
          <w:rFonts w:ascii="Times New Roman" w:cs="Times New Roman"/>
          <w:color w:val="000000" w:themeColor="text1"/>
          <w14:textFill>
            <w14:solidFill>
              <w14:schemeClr w14:val="tx1"/>
            </w14:solidFill>
          </w14:textFill>
        </w:rPr>
        <w:t>HJ 91.1-2019</w:t>
      </w:r>
      <w:r>
        <w:rPr>
          <w:rFonts w:hint="eastAsia" w:ascii="Times New Roman" w:cs="Times New Roman"/>
          <w:color w:val="000000" w:themeColor="text1"/>
          <w14:textFill>
            <w14:solidFill>
              <w14:schemeClr w14:val="tx1"/>
            </w14:solidFill>
          </w14:textFill>
        </w:rPr>
        <w:t>）、</w:t>
      </w:r>
      <w:r>
        <w:rPr>
          <w:rFonts w:ascii="Times New Roman" w:cs="Times New Roman"/>
          <w:color w:val="000000" w:themeColor="text1"/>
          <w:kern w:val="0"/>
          <w14:textFill>
            <w14:solidFill>
              <w14:schemeClr w14:val="tx1"/>
            </w14:solidFill>
          </w14:textFill>
        </w:rPr>
        <w:t>《固定污染源排气中颗粒物测定与气态污染物采样方法》</w:t>
      </w:r>
      <w:r>
        <w:rPr>
          <w:rFonts w:hint="eastAsia" w:ascii="Times New Roman" w:cs="Times New Roman"/>
          <w:color w:val="000000" w:themeColor="text1"/>
          <w:kern w:val="0"/>
          <w14:textFill>
            <w14:solidFill>
              <w14:schemeClr w14:val="tx1"/>
            </w14:solidFill>
          </w14:textFill>
        </w:rPr>
        <w:t>（</w:t>
      </w:r>
      <w:r>
        <w:rPr>
          <w:rFonts w:ascii="Times New Roman" w:cs="Times New Roman"/>
          <w:color w:val="000000" w:themeColor="text1"/>
          <w:kern w:val="0"/>
          <w14:textFill>
            <w14:solidFill>
              <w14:schemeClr w14:val="tx1"/>
            </w14:solidFill>
          </w14:textFill>
        </w:rPr>
        <w:t>GB/T 16157-1996</w:t>
      </w:r>
      <w:r>
        <w:rPr>
          <w:rFonts w:hint="eastAsia" w:ascii="Times New Roman" w:cs="Times New Roman"/>
          <w:color w:val="000000" w:themeColor="text1"/>
          <w:kern w:val="0"/>
          <w14:textFill>
            <w14:solidFill>
              <w14:schemeClr w14:val="tx1"/>
            </w14:solidFill>
          </w14:textFill>
        </w:rPr>
        <w:t>）</w:t>
      </w:r>
      <w:r>
        <w:rPr>
          <w:rFonts w:hint="eastAsia" w:ascii="Times New Roman" w:cs="Times New Roman"/>
          <w:color w:val="000000" w:themeColor="text1"/>
          <w14:textFill>
            <w14:solidFill>
              <w14:schemeClr w14:val="tx1"/>
            </w14:solidFill>
          </w14:textFill>
        </w:rPr>
        <w:t>、《固定源废气监测技术规范》（HJ/T 397-2007）、</w:t>
      </w:r>
      <w:r>
        <w:rPr>
          <w:rFonts w:ascii="Times New Roman" w:cs="Times New Roman"/>
          <w:color w:val="000000" w:themeColor="text1"/>
          <w:kern w:val="0"/>
          <w14:textFill>
            <w14:solidFill>
              <w14:schemeClr w14:val="tx1"/>
            </w14:solidFill>
          </w14:textFill>
        </w:rPr>
        <w:t>《大气污染物无组织排放监测技术导则》（HJ/T 55-2000）</w:t>
      </w:r>
      <w:r>
        <w:rPr>
          <w:rFonts w:hint="eastAsia" w:ascii="Times New Roman" w:cs="Times New Roman"/>
          <w:color w:val="000000" w:themeColor="text1"/>
          <w:kern w:val="0"/>
          <w14:textFill>
            <w14:solidFill>
              <w14:schemeClr w14:val="tx1"/>
            </w14:solidFill>
          </w14:textFill>
        </w:rPr>
        <w:t>、</w:t>
      </w:r>
      <w:r>
        <w:rPr>
          <w:rFonts w:ascii="Times New Roman" w:cs="Times New Roman"/>
          <w:color w:val="000000" w:themeColor="text1"/>
          <w14:textFill>
            <w14:solidFill>
              <w14:schemeClr w14:val="tx1"/>
            </w14:solidFill>
          </w14:textFill>
        </w:rPr>
        <w:t>《恶臭污染</w:t>
      </w:r>
      <w:r>
        <w:rPr>
          <w:rFonts w:hint="eastAsia" w:ascii="Times New Roman" w:cs="Times New Roman"/>
          <w:color w:val="000000" w:themeColor="text1"/>
          <w14:textFill>
            <w14:solidFill>
              <w14:schemeClr w14:val="tx1"/>
            </w14:solidFill>
          </w14:textFill>
        </w:rPr>
        <w:t>环境监测技术规范</w:t>
      </w:r>
      <w:r>
        <w:rPr>
          <w:rFonts w:ascii="Times New Roman" w:cs="Times New Roman"/>
          <w:color w:val="000000" w:themeColor="text1"/>
          <w14:textFill>
            <w14:solidFill>
              <w14:schemeClr w14:val="tx1"/>
            </w14:solidFill>
          </w14:textFill>
        </w:rPr>
        <w:t>》</w:t>
      </w:r>
      <w:r>
        <w:rPr>
          <w:rFonts w:ascii="Times New Roman" w:cs="Times New Roman"/>
          <w:color w:val="000000" w:themeColor="text1"/>
          <w:kern w:val="0"/>
          <w14:textFill>
            <w14:solidFill>
              <w14:schemeClr w14:val="tx1"/>
            </w14:solidFill>
          </w14:textFill>
        </w:rPr>
        <w:t>（</w:t>
      </w:r>
      <w:r>
        <w:rPr>
          <w:rFonts w:hint="eastAsia" w:ascii="Times New Roman" w:cs="Times New Roman"/>
          <w:color w:val="000000" w:themeColor="text1"/>
          <w14:textFill>
            <w14:solidFill>
              <w14:schemeClr w14:val="tx1"/>
            </w14:solidFill>
          </w14:textFill>
        </w:rPr>
        <w:t>HJ 905-2017</w:t>
      </w:r>
      <w:r>
        <w:rPr>
          <w:rFonts w:ascii="Times New Roman" w:cs="Times New Roman"/>
          <w:color w:val="000000" w:themeColor="text1"/>
          <w:kern w:val="0"/>
          <w14:textFill>
            <w14:solidFill>
              <w14:schemeClr w14:val="tx1"/>
            </w14:solidFill>
          </w14:textFill>
        </w:rPr>
        <w:t>）及《工业企业厂界环境噪声排放标准》（GB 1</w:t>
      </w:r>
      <w:r>
        <w:rPr>
          <w:rFonts w:hint="eastAsia" w:ascii="Times New Roman" w:cs="Times New Roman"/>
          <w:color w:val="000000" w:themeColor="text1"/>
          <w:kern w:val="0"/>
          <w14:textFill>
            <w14:solidFill>
              <w14:schemeClr w14:val="tx1"/>
            </w14:solidFill>
          </w14:textFill>
        </w:rPr>
        <w:t>2348</w:t>
      </w:r>
      <w:r>
        <w:rPr>
          <w:rFonts w:ascii="Times New Roman" w:cs="Times New Roman"/>
          <w:color w:val="000000" w:themeColor="text1"/>
          <w:kern w:val="0"/>
          <w14:textFill>
            <w14:solidFill>
              <w14:schemeClr w14:val="tx1"/>
            </w14:solidFill>
          </w14:textFill>
        </w:rPr>
        <w:t>-</w:t>
      </w:r>
      <w:r>
        <w:rPr>
          <w:rFonts w:hint="eastAsia" w:ascii="Times New Roman" w:cs="Times New Roman"/>
          <w:color w:val="000000" w:themeColor="text1"/>
          <w:kern w:val="0"/>
          <w14:textFill>
            <w14:solidFill>
              <w14:schemeClr w14:val="tx1"/>
            </w14:solidFill>
          </w14:textFill>
        </w:rPr>
        <w:t>2008</w:t>
      </w:r>
      <w:r>
        <w:rPr>
          <w:rFonts w:ascii="Times New Roman" w:cs="Times New Roman"/>
          <w:color w:val="000000" w:themeColor="text1"/>
          <w:kern w:val="0"/>
          <w14:textFill>
            <w14:solidFill>
              <w14:schemeClr w14:val="tx1"/>
            </w14:solidFill>
          </w14:textFill>
        </w:rPr>
        <w:t>）等环境监测技术规范相关要求进行</w:t>
      </w:r>
      <w:r>
        <w:rPr>
          <w:rFonts w:ascii="Times New Roman" w:cs="Times New Roman"/>
          <w:color w:val="000000" w:themeColor="text1"/>
          <w14:textFill>
            <w14:solidFill>
              <w14:schemeClr w14:val="tx1"/>
            </w14:solidFill>
          </w14:textFill>
        </w:rPr>
        <w:t>。</w:t>
      </w:r>
    </w:p>
    <w:p w14:paraId="5BB019CB">
      <w:pPr>
        <w:pStyle w:val="2"/>
        <w:keepNext w:val="0"/>
        <w:keepLines w:val="0"/>
        <w:pageBreakBefore w:val="0"/>
        <w:widowControl w:val="0"/>
        <w:kinsoku/>
        <w:wordWrap/>
        <w:overflowPunct/>
        <w:topLinePunct w:val="0"/>
        <w:bidi w:val="0"/>
        <w:adjustRightInd/>
        <w:snapToGrid/>
        <w:spacing w:before="0" w:after="0" w:line="360" w:lineRule="auto"/>
        <w:ind w:left="0" w:leftChars="0" w:firstLine="480" w:firstLineChars="200"/>
        <w:textAlignment w:val="auto"/>
        <w:rPr>
          <w:rFonts w:ascii="Times New Roman" w:cs="Times New Roman"/>
          <w:color w:val="000000" w:themeColor="text1"/>
          <w14:textFill>
            <w14:solidFill>
              <w14:schemeClr w14:val="tx1"/>
            </w14:solidFill>
          </w14:textFill>
        </w:rPr>
      </w:pPr>
      <w:r>
        <w:rPr>
          <w:rFonts w:hint="eastAsia" w:ascii="Times New Roman" w:cs="Times New Roman"/>
          <w:color w:val="000000" w:themeColor="text1"/>
          <w:lang w:eastAsia="zh-CN"/>
          <w14:textFill>
            <w14:solidFill>
              <w14:schemeClr w14:val="tx1"/>
            </w14:solidFill>
          </w14:textFill>
        </w:rPr>
        <w:t>（</w:t>
      </w:r>
      <w:r>
        <w:rPr>
          <w:rFonts w:hint="eastAsia" w:ascii="Times New Roman" w:cs="Times New Roman"/>
          <w:color w:val="000000" w:themeColor="text1"/>
          <w:lang w:val="en-US" w:eastAsia="zh-CN"/>
          <w14:textFill>
            <w14:solidFill>
              <w14:schemeClr w14:val="tx1"/>
            </w14:solidFill>
          </w14:textFill>
        </w:rPr>
        <w:t>2</w:t>
      </w:r>
      <w:r>
        <w:rPr>
          <w:rFonts w:hint="eastAsia" w:ascii="Times New Roman" w:cs="Times New Roman"/>
          <w:color w:val="000000" w:themeColor="text1"/>
          <w:lang w:eastAsia="zh-CN"/>
          <w14:textFill>
            <w14:solidFill>
              <w14:schemeClr w14:val="tx1"/>
            </w14:solidFill>
          </w14:textFill>
        </w:rPr>
        <w:t>）</w:t>
      </w:r>
      <w:r>
        <w:rPr>
          <w:rFonts w:ascii="Times New Roman" w:cs="Times New Roman"/>
          <w:color w:val="000000" w:themeColor="text1"/>
          <w14:textFill>
            <w14:solidFill>
              <w14:schemeClr w14:val="tx1"/>
            </w14:solidFill>
          </w14:textFill>
        </w:rPr>
        <w:t>项目验收监测的采样记录及分析测试结果，按国家标准和监测技术规范有关要求进行数据处理和填报，并按有关规定和要求进行三级审核。</w:t>
      </w:r>
    </w:p>
    <w:p w14:paraId="0C7E2355">
      <w:pPr>
        <w:pStyle w:val="2"/>
        <w:keepNext w:val="0"/>
        <w:keepLines w:val="0"/>
        <w:pageBreakBefore w:val="0"/>
        <w:widowControl w:val="0"/>
        <w:kinsoku/>
        <w:wordWrap/>
        <w:overflowPunct/>
        <w:topLinePunct w:val="0"/>
        <w:bidi w:val="0"/>
        <w:adjustRightInd/>
        <w:snapToGrid/>
        <w:spacing w:before="0" w:after="0" w:line="360" w:lineRule="auto"/>
        <w:ind w:left="0" w:leftChars="0" w:firstLine="480" w:firstLineChars="200"/>
        <w:textAlignment w:val="auto"/>
        <w:rPr>
          <w:rFonts w:ascii="Times New Roman" w:cs="Times New Roman"/>
          <w:color w:val="000000" w:themeColor="text1"/>
          <w14:textFill>
            <w14:solidFill>
              <w14:schemeClr w14:val="tx1"/>
            </w14:solidFill>
          </w14:textFill>
        </w:rPr>
      </w:pPr>
      <w:r>
        <w:rPr>
          <w:rFonts w:hint="eastAsia" w:ascii="Times New Roman" w:cs="Times New Roman"/>
          <w:color w:val="000000" w:themeColor="text1"/>
          <w:lang w:eastAsia="zh-CN"/>
          <w14:textFill>
            <w14:solidFill>
              <w14:schemeClr w14:val="tx1"/>
            </w14:solidFill>
          </w14:textFill>
        </w:rPr>
        <w:t>（</w:t>
      </w:r>
      <w:r>
        <w:rPr>
          <w:rFonts w:hint="eastAsia" w:ascii="Times New Roman" w:cs="Times New Roman"/>
          <w:color w:val="000000" w:themeColor="text1"/>
          <w:lang w:val="en-US" w:eastAsia="zh-CN"/>
          <w14:textFill>
            <w14:solidFill>
              <w14:schemeClr w14:val="tx1"/>
            </w14:solidFill>
          </w14:textFill>
        </w:rPr>
        <w:t>3</w:t>
      </w:r>
      <w:r>
        <w:rPr>
          <w:rFonts w:hint="eastAsia" w:ascii="Times New Roman" w:cs="Times New Roman"/>
          <w:color w:val="000000" w:themeColor="text1"/>
          <w:lang w:eastAsia="zh-CN"/>
          <w14:textFill>
            <w14:solidFill>
              <w14:schemeClr w14:val="tx1"/>
            </w14:solidFill>
          </w14:textFill>
        </w:rPr>
        <w:t>）</w:t>
      </w:r>
      <w:r>
        <w:rPr>
          <w:rFonts w:ascii="Times New Roman" w:cs="Times New Roman"/>
          <w:color w:val="000000" w:themeColor="text1"/>
          <w14:textFill>
            <w14:solidFill>
              <w14:schemeClr w14:val="tx1"/>
            </w14:solidFill>
          </w14:textFill>
        </w:rPr>
        <w:t>项目所用计量仪器均经过计量部门检定或校准合格并在有效期内使用；监测因子监测分析方法均采用本单位通过计量认证（实验室资质认定）的方法，分析方法应能满足评价标准要求。</w:t>
      </w:r>
    </w:p>
    <w:p w14:paraId="7580C128">
      <w:pPr>
        <w:pStyle w:val="2"/>
        <w:keepNext w:val="0"/>
        <w:keepLines w:val="0"/>
        <w:pageBreakBefore w:val="0"/>
        <w:widowControl w:val="0"/>
        <w:kinsoku/>
        <w:wordWrap/>
        <w:overflowPunct/>
        <w:topLinePunct w:val="0"/>
        <w:bidi w:val="0"/>
        <w:adjustRightInd/>
        <w:snapToGrid/>
        <w:spacing w:before="0" w:after="0" w:line="360" w:lineRule="auto"/>
        <w:ind w:left="0" w:leftChars="0" w:firstLine="480" w:firstLineChars="200"/>
        <w:textAlignment w:val="auto"/>
        <w:rPr>
          <w:rFonts w:ascii="Times New Roman" w:cs="Times New Roman"/>
          <w:color w:val="000000" w:themeColor="text1"/>
          <w14:textFill>
            <w14:solidFill>
              <w14:schemeClr w14:val="tx1"/>
            </w14:solidFill>
          </w14:textFill>
        </w:rPr>
      </w:pPr>
      <w:r>
        <w:rPr>
          <w:rFonts w:hint="eastAsia" w:ascii="Times New Roman" w:cs="Times New Roman"/>
          <w:color w:val="000000" w:themeColor="text1"/>
          <w:lang w:eastAsia="zh-CN"/>
          <w14:textFill>
            <w14:solidFill>
              <w14:schemeClr w14:val="tx1"/>
            </w14:solidFill>
          </w14:textFill>
        </w:rPr>
        <w:t>（</w:t>
      </w:r>
      <w:r>
        <w:rPr>
          <w:rFonts w:hint="eastAsia" w:ascii="Times New Roman" w:cs="Times New Roman"/>
          <w:color w:val="000000" w:themeColor="text1"/>
          <w:lang w:val="en-US" w:eastAsia="zh-CN"/>
          <w14:textFill>
            <w14:solidFill>
              <w14:schemeClr w14:val="tx1"/>
            </w14:solidFill>
          </w14:textFill>
        </w:rPr>
        <w:t>4</w:t>
      </w:r>
      <w:r>
        <w:rPr>
          <w:rFonts w:hint="eastAsia" w:ascii="Times New Roman" w:cs="Times New Roman"/>
          <w:color w:val="000000" w:themeColor="text1"/>
          <w:lang w:eastAsia="zh-CN"/>
          <w14:textFill>
            <w14:solidFill>
              <w14:schemeClr w14:val="tx1"/>
            </w14:solidFill>
          </w14:textFill>
        </w:rPr>
        <w:t>）</w:t>
      </w:r>
      <w:r>
        <w:rPr>
          <w:rFonts w:ascii="Times New Roman" w:cs="Times New Roman"/>
          <w:color w:val="000000" w:themeColor="text1"/>
          <w14:textFill>
            <w14:solidFill>
              <w14:schemeClr w14:val="tx1"/>
            </w14:solidFill>
          </w14:textFill>
        </w:rPr>
        <w:t>参与本项目的监测人员均通过公司内部组织的人员能力资格确认考核，持证上岗。</w:t>
      </w:r>
    </w:p>
    <w:p w14:paraId="7E77B2D6">
      <w:pPr>
        <w:pStyle w:val="2"/>
        <w:keepNext w:val="0"/>
        <w:keepLines w:val="0"/>
        <w:pageBreakBefore w:val="0"/>
        <w:widowControl w:val="0"/>
        <w:kinsoku/>
        <w:wordWrap/>
        <w:overflowPunct/>
        <w:topLinePunct w:val="0"/>
        <w:bidi w:val="0"/>
        <w:adjustRightInd/>
        <w:snapToGrid/>
        <w:spacing w:before="0" w:after="0" w:line="360" w:lineRule="auto"/>
        <w:ind w:left="0" w:leftChars="0" w:firstLine="480" w:firstLineChars="200"/>
        <w:textAlignment w:val="auto"/>
        <w:rPr>
          <w:rFonts w:ascii="Times New Roman" w:cs="Times New Roman"/>
          <w:color w:val="000000" w:themeColor="text1"/>
          <w14:textFill>
            <w14:solidFill>
              <w14:schemeClr w14:val="tx1"/>
            </w14:solidFill>
          </w14:textFill>
        </w:rPr>
      </w:pPr>
      <w:r>
        <w:rPr>
          <w:rFonts w:hint="eastAsia" w:ascii="Times New Roman" w:cs="Times New Roman"/>
          <w:color w:val="000000" w:themeColor="text1"/>
          <w:lang w:eastAsia="zh-CN"/>
          <w14:textFill>
            <w14:solidFill>
              <w14:schemeClr w14:val="tx1"/>
            </w14:solidFill>
          </w14:textFill>
        </w:rPr>
        <w:t>（</w:t>
      </w:r>
      <w:r>
        <w:rPr>
          <w:rFonts w:hint="eastAsia" w:ascii="Times New Roman" w:cs="Times New Roman"/>
          <w:color w:val="000000" w:themeColor="text1"/>
          <w:lang w:val="en-US" w:eastAsia="zh-CN"/>
          <w14:textFill>
            <w14:solidFill>
              <w14:schemeClr w14:val="tx1"/>
            </w14:solidFill>
          </w14:textFill>
        </w:rPr>
        <w:t>5</w:t>
      </w:r>
      <w:r>
        <w:rPr>
          <w:rFonts w:hint="eastAsia" w:ascii="Times New Roman" w:cs="Times New Roman"/>
          <w:color w:val="000000" w:themeColor="text1"/>
          <w:lang w:eastAsia="zh-CN"/>
          <w14:textFill>
            <w14:solidFill>
              <w14:schemeClr w14:val="tx1"/>
            </w14:solidFill>
          </w14:textFill>
        </w:rPr>
        <w:t>）</w:t>
      </w:r>
      <w:r>
        <w:rPr>
          <w:rFonts w:ascii="Times New Roman" w:cs="Times New Roman"/>
          <w:color w:val="000000" w:themeColor="text1"/>
          <w14:textFill>
            <w14:solidFill>
              <w14:schemeClr w14:val="tx1"/>
            </w14:solidFill>
          </w14:textFill>
        </w:rPr>
        <w:t>水样采集不少于10%的平行样；实验室分析过程加不少于10%的平行样；对可以得到标准样品或质量控制样品的项目，在分析的同时做10%质控样品分析；对无标准样品或质控样品的项目，且可进行加标回收测试，在分析的同时做10%加标回收样品分析。</w:t>
      </w:r>
    </w:p>
    <w:p w14:paraId="20A65795">
      <w:pPr>
        <w:pStyle w:val="2"/>
        <w:keepNext w:val="0"/>
        <w:keepLines w:val="0"/>
        <w:pageBreakBefore w:val="0"/>
        <w:widowControl w:val="0"/>
        <w:kinsoku/>
        <w:wordWrap/>
        <w:overflowPunct/>
        <w:topLinePunct w:val="0"/>
        <w:bidi w:val="0"/>
        <w:adjustRightInd/>
        <w:snapToGrid/>
        <w:spacing w:before="0" w:after="0" w:line="360" w:lineRule="auto"/>
        <w:ind w:left="0" w:leftChars="0" w:firstLine="480" w:firstLineChars="200"/>
        <w:textAlignment w:val="auto"/>
        <w:rPr>
          <w:rFonts w:ascii="Times New Roman" w:cs="Times New Roman"/>
          <w:color w:val="000000" w:themeColor="text1"/>
          <w14:textFill>
            <w14:solidFill>
              <w14:schemeClr w14:val="tx1"/>
            </w14:solidFill>
          </w14:textFill>
        </w:rPr>
      </w:pPr>
      <w:r>
        <w:rPr>
          <w:rFonts w:hint="eastAsia" w:ascii="Times New Roman" w:cs="Times New Roman"/>
          <w:color w:val="000000" w:themeColor="text1"/>
          <w:lang w:eastAsia="zh-CN"/>
          <w14:textFill>
            <w14:solidFill>
              <w14:schemeClr w14:val="tx1"/>
            </w14:solidFill>
          </w14:textFill>
        </w:rPr>
        <w:t>（</w:t>
      </w:r>
      <w:r>
        <w:rPr>
          <w:rFonts w:hint="eastAsia" w:ascii="Times New Roman" w:cs="Times New Roman"/>
          <w:color w:val="000000" w:themeColor="text1"/>
          <w:lang w:val="en-US" w:eastAsia="zh-CN"/>
          <w14:textFill>
            <w14:solidFill>
              <w14:schemeClr w14:val="tx1"/>
            </w14:solidFill>
          </w14:textFill>
        </w:rPr>
        <w:t>6</w:t>
      </w:r>
      <w:r>
        <w:rPr>
          <w:rFonts w:hint="eastAsia" w:ascii="Times New Roman" w:cs="Times New Roman"/>
          <w:color w:val="000000" w:themeColor="text1"/>
          <w:lang w:eastAsia="zh-CN"/>
          <w14:textFill>
            <w14:solidFill>
              <w14:schemeClr w14:val="tx1"/>
            </w14:solidFill>
          </w14:textFill>
        </w:rPr>
        <w:t>）</w:t>
      </w:r>
      <w:r>
        <w:rPr>
          <w:rFonts w:ascii="Times New Roman" w:cs="Times New Roman"/>
          <w:color w:val="000000" w:themeColor="text1"/>
          <w14:textFill>
            <w14:solidFill>
              <w14:schemeClr w14:val="tx1"/>
            </w14:solidFill>
          </w14:textFill>
        </w:rPr>
        <w:t>采样前废气采样器进行气路检查和流量校核，废气采样分析系统在采样前进行气路检查、流量校准，确保整个采样过程中分析系统的气密性和计准确性；废气样品采集，每天至少采集一个现场空白样品；有机物气体的采集，每天至少进行一次穿透监测和加标回收监测。加标回收使用两套完全相同的采样装置，同时采集两份气体样品，实验室分析时一套加标，另一套不加标，需分析结果并计算加标回收率。</w:t>
      </w:r>
    </w:p>
    <w:p w14:paraId="5B90A084">
      <w:pPr>
        <w:keepNext w:val="0"/>
        <w:keepLines w:val="0"/>
        <w:pageBreakBefore w:val="0"/>
        <w:widowControl w:val="0"/>
        <w:kinsoku/>
        <w:wordWrap/>
        <w:overflowPunct/>
        <w:topLinePunct w:val="0"/>
        <w:bidi w:val="0"/>
        <w:adjustRightInd/>
        <w:snapToGrid/>
        <w:spacing w:line="360" w:lineRule="auto"/>
        <w:ind w:firstLine="480" w:firstLineChars="200"/>
        <w:textAlignment w:val="auto"/>
        <w:rPr>
          <w:rFonts w:hint="default" w:ascii="Times New Roman" w:hAnsi="Times New Roman" w:eastAsia="宋体" w:cs="Times New Roman"/>
          <w:b/>
          <w:bCs/>
          <w:color w:val="000000" w:themeColor="text1"/>
          <w:sz w:val="24"/>
          <w:szCs w:val="24"/>
          <w:highlight w:val="none"/>
          <w:lang w:val="en-US" w:eastAsia="zh-CN"/>
          <w14:textFill>
            <w14:solidFill>
              <w14:schemeClr w14:val="tx1"/>
            </w14:solidFill>
          </w14:textFill>
        </w:rPr>
      </w:pP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（7）</w:t>
      </w:r>
      <w:r>
        <w:rPr>
          <w:rFonts w:ascii="Times New Roman" w:hAnsi="Times New Roman" w:eastAsia="宋体" w:cs="Times New Roman"/>
          <w:color w:val="000000" w:themeColor="text1"/>
          <w:kern w:val="2"/>
          <w:sz w:val="24"/>
          <w:szCs w:val="24"/>
          <w:lang w:val="en-US" w:eastAsia="zh-CN" w:bidi="ar-SA"/>
          <w14:textFill>
            <w14:solidFill>
              <w14:schemeClr w14:val="tx1"/>
            </w14:solidFill>
          </w14:textFill>
        </w:rPr>
        <w:t>噪声监测仪在监测前、后均标准声源进行校准，其前、后校准示值偏差不得大于0.5dB。</w:t>
      </w:r>
      <w:r>
        <w:rPr>
          <w:rFonts w:hint="default" w:ascii="Times New Roman" w:hAnsi="Times New Roman" w:eastAsia="宋体" w:cs="Times New Roman"/>
          <w:b/>
          <w:bCs/>
          <w:color w:val="000000" w:themeColor="text1"/>
          <w:sz w:val="24"/>
          <w:szCs w:val="24"/>
          <w:highlight w:val="none"/>
          <w:lang w:val="en-US" w:eastAsia="zh-CN"/>
          <w14:textFill>
            <w14:solidFill>
              <w14:schemeClr w14:val="tx1"/>
            </w14:solidFill>
          </w14:textFill>
        </w:rPr>
        <w:br w:type="page"/>
      </w:r>
    </w:p>
    <w:p w14:paraId="2A5F7977">
      <w:pPr>
        <w:keepNext w:val="0"/>
        <w:keepLines w:val="0"/>
        <w:pageBreakBefore w:val="0"/>
        <w:widowControl w:val="0"/>
        <w:kinsoku/>
        <w:wordWrap/>
        <w:overflowPunct/>
        <w:topLinePunct w:val="0"/>
        <w:autoSpaceDE/>
        <w:autoSpaceDN/>
        <w:bidi w:val="0"/>
        <w:adjustRightInd/>
        <w:snapToGrid w:val="0"/>
        <w:spacing w:before="157" w:beforeLines="50" w:line="240" w:lineRule="auto"/>
        <w:ind w:firstLine="0" w:firstLineChars="0"/>
        <w:jc w:val="center"/>
        <w:textAlignment w:val="auto"/>
        <w:rPr>
          <w:rFonts w:hint="default" w:ascii="Times New Roman" w:hAnsi="Times New Roman" w:eastAsia="宋体" w:cs="Times New Roman"/>
          <w:b/>
          <w:bCs/>
          <w:color w:val="000000" w:themeColor="text1"/>
          <w:sz w:val="24"/>
          <w:szCs w:val="24"/>
          <w:lang w:val="en-US" w:eastAsia="zh-CN"/>
          <w14:textFill>
            <w14:solidFill>
              <w14:schemeClr w14:val="tx1"/>
            </w14:solidFill>
          </w14:textFill>
        </w:rPr>
      </w:pPr>
      <w:r>
        <w:rPr>
          <w:rFonts w:hint="default" w:ascii="Times New Roman" w:hAnsi="Times New Roman" w:eastAsia="宋体" w:cs="Times New Roman"/>
          <w:b/>
          <w:bCs/>
          <w:color w:val="000000" w:themeColor="text1"/>
          <w:sz w:val="24"/>
          <w:szCs w:val="24"/>
          <w:lang w:val="en-US" w:eastAsia="zh-CN"/>
          <w14:textFill>
            <w14:solidFill>
              <w14:schemeClr w14:val="tx1"/>
            </w14:solidFill>
          </w14:textFill>
        </w:rPr>
        <w:t>表</w:t>
      </w:r>
      <w:r>
        <w:rPr>
          <w:rFonts w:hint="eastAsia" w:cs="Times New Roman"/>
          <w:b/>
          <w:bCs/>
          <w:color w:val="000000" w:themeColor="text1"/>
          <w:sz w:val="24"/>
          <w:szCs w:val="24"/>
          <w:lang w:val="en-US" w:eastAsia="zh-CN"/>
          <w14:textFill>
            <w14:solidFill>
              <w14:schemeClr w14:val="tx1"/>
            </w14:solidFill>
          </w14:textFill>
        </w:rPr>
        <w:t>8-1</w:t>
      </w:r>
      <w:r>
        <w:rPr>
          <w:rFonts w:hint="eastAsia" w:ascii="Times New Roman" w:hAnsi="Times New Roman" w:eastAsia="宋体" w:cs="Times New Roman"/>
          <w:b/>
          <w:bCs/>
          <w:color w:val="000000" w:themeColor="text1"/>
          <w:sz w:val="24"/>
          <w:szCs w:val="24"/>
          <w:lang w:val="en-US" w:eastAsia="zh-CN"/>
          <w14:textFill>
            <w14:solidFill>
              <w14:schemeClr w14:val="tx1"/>
            </w14:solidFill>
          </w14:textFill>
        </w:rPr>
        <w:t xml:space="preserve"> 检测人员持证上岗情况</w:t>
      </w:r>
    </w:p>
    <w:tbl>
      <w:tblPr>
        <w:tblStyle w:val="38"/>
        <w:tblW w:w="9655"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679"/>
        <w:gridCol w:w="986"/>
        <w:gridCol w:w="1750"/>
        <w:gridCol w:w="1975"/>
        <w:gridCol w:w="3013"/>
        <w:gridCol w:w="1252"/>
      </w:tblGrid>
      <w:tr w14:paraId="106041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tblHeader/>
          <w:jc w:val="center"/>
        </w:trPr>
        <w:tc>
          <w:tcPr>
            <w:tcW w:w="679" w:type="dxa"/>
            <w:noWrap w:val="0"/>
            <w:vAlign w:val="center"/>
          </w:tcPr>
          <w:p w14:paraId="25AAF9F0">
            <w:pPr>
              <w:jc w:val="center"/>
              <w:rPr>
                <w:rFonts w:hint="default" w:ascii="Times New Roman" w:hAnsi="Times New Roman" w:eastAsia="宋体" w:cs="Times New Roman"/>
                <w:b/>
                <w:bCs/>
                <w:color w:val="000000" w:themeColor="text1"/>
                <w:sz w:val="21"/>
                <w:szCs w:val="21"/>
                <w14:textFill>
                  <w14:solidFill>
                    <w14:schemeClr w14:val="tx1"/>
                  </w14:solidFill>
                </w14:textFill>
              </w:rPr>
            </w:pPr>
            <w:r>
              <w:rPr>
                <w:rFonts w:hint="default" w:ascii="Times New Roman" w:hAnsi="Times New Roman" w:eastAsia="宋体" w:cs="Times New Roman"/>
                <w:b/>
                <w:bCs/>
                <w:color w:val="000000" w:themeColor="text1"/>
                <w:sz w:val="21"/>
                <w:szCs w:val="21"/>
                <w14:textFill>
                  <w14:solidFill>
                    <w14:schemeClr w14:val="tx1"/>
                  </w14:solidFill>
                </w14:textFill>
              </w:rPr>
              <w:t>序号</w:t>
            </w:r>
          </w:p>
        </w:tc>
        <w:tc>
          <w:tcPr>
            <w:tcW w:w="986" w:type="dxa"/>
            <w:noWrap w:val="0"/>
            <w:vAlign w:val="center"/>
          </w:tcPr>
          <w:p w14:paraId="5D775B41">
            <w:pPr>
              <w:jc w:val="center"/>
              <w:rPr>
                <w:rFonts w:hint="default" w:ascii="Times New Roman" w:hAnsi="Times New Roman" w:eastAsia="宋体" w:cs="Times New Roman"/>
                <w:b/>
                <w:bCs/>
                <w:color w:val="000000" w:themeColor="text1"/>
                <w:sz w:val="21"/>
                <w:szCs w:val="21"/>
                <w14:textFill>
                  <w14:solidFill>
                    <w14:schemeClr w14:val="tx1"/>
                  </w14:solidFill>
                </w14:textFill>
              </w:rPr>
            </w:pPr>
            <w:r>
              <w:rPr>
                <w:rFonts w:hint="default" w:ascii="Times New Roman" w:hAnsi="Times New Roman" w:eastAsia="宋体" w:cs="Times New Roman"/>
                <w:b/>
                <w:bCs/>
                <w:color w:val="000000" w:themeColor="text1"/>
                <w:sz w:val="21"/>
                <w:szCs w:val="21"/>
                <w14:textFill>
                  <w14:solidFill>
                    <w14:schemeClr w14:val="tx1"/>
                  </w14:solidFill>
                </w14:textFill>
              </w:rPr>
              <w:t>姓名</w:t>
            </w:r>
          </w:p>
        </w:tc>
        <w:tc>
          <w:tcPr>
            <w:tcW w:w="1750" w:type="dxa"/>
            <w:noWrap w:val="0"/>
            <w:vAlign w:val="center"/>
          </w:tcPr>
          <w:p w14:paraId="1B8CDD9D">
            <w:pPr>
              <w:jc w:val="center"/>
              <w:rPr>
                <w:rFonts w:hint="default" w:ascii="Times New Roman" w:hAnsi="Times New Roman" w:eastAsia="宋体" w:cs="Times New Roman"/>
                <w:b/>
                <w:bCs/>
                <w:color w:val="000000" w:themeColor="text1"/>
                <w:sz w:val="21"/>
                <w:szCs w:val="21"/>
                <w14:textFill>
                  <w14:solidFill>
                    <w14:schemeClr w14:val="tx1"/>
                  </w14:solidFill>
                </w14:textFill>
              </w:rPr>
            </w:pPr>
            <w:r>
              <w:rPr>
                <w:rFonts w:hint="default" w:ascii="Times New Roman" w:hAnsi="Times New Roman" w:eastAsia="宋体" w:cs="Times New Roman"/>
                <w:b/>
                <w:bCs/>
                <w:color w:val="000000" w:themeColor="text1"/>
                <w:sz w:val="21"/>
                <w:szCs w:val="21"/>
                <w14:textFill>
                  <w14:solidFill>
                    <w14:schemeClr w14:val="tx1"/>
                  </w14:solidFill>
                </w14:textFill>
              </w:rPr>
              <w:t>证件名称</w:t>
            </w:r>
          </w:p>
        </w:tc>
        <w:tc>
          <w:tcPr>
            <w:tcW w:w="1975" w:type="dxa"/>
            <w:noWrap w:val="0"/>
            <w:vAlign w:val="center"/>
          </w:tcPr>
          <w:p w14:paraId="70546D1C">
            <w:pPr>
              <w:jc w:val="center"/>
              <w:rPr>
                <w:rFonts w:hint="default" w:ascii="Times New Roman" w:hAnsi="Times New Roman" w:eastAsia="宋体" w:cs="Times New Roman"/>
                <w:b/>
                <w:bCs/>
                <w:color w:val="000000" w:themeColor="text1"/>
                <w:sz w:val="21"/>
                <w:szCs w:val="21"/>
                <w14:textFill>
                  <w14:solidFill>
                    <w14:schemeClr w14:val="tx1"/>
                  </w14:solidFill>
                </w14:textFill>
              </w:rPr>
            </w:pPr>
            <w:r>
              <w:rPr>
                <w:rFonts w:hint="default" w:ascii="Times New Roman" w:hAnsi="Times New Roman" w:eastAsia="宋体" w:cs="Times New Roman"/>
                <w:b/>
                <w:bCs/>
                <w:color w:val="000000" w:themeColor="text1"/>
                <w:sz w:val="21"/>
                <w:szCs w:val="21"/>
                <w14:textFill>
                  <w14:solidFill>
                    <w14:schemeClr w14:val="tx1"/>
                  </w14:solidFill>
                </w14:textFill>
              </w:rPr>
              <w:t>证件编号</w:t>
            </w:r>
          </w:p>
        </w:tc>
        <w:tc>
          <w:tcPr>
            <w:tcW w:w="3013" w:type="dxa"/>
            <w:noWrap w:val="0"/>
            <w:vAlign w:val="center"/>
          </w:tcPr>
          <w:p w14:paraId="52785DF5">
            <w:pPr>
              <w:jc w:val="center"/>
              <w:rPr>
                <w:rFonts w:hint="default" w:ascii="Times New Roman" w:hAnsi="Times New Roman" w:eastAsia="宋体" w:cs="Times New Roman"/>
                <w:b/>
                <w:bCs/>
                <w:color w:val="000000" w:themeColor="text1"/>
                <w:sz w:val="21"/>
                <w:szCs w:val="21"/>
                <w14:textFill>
                  <w14:solidFill>
                    <w14:schemeClr w14:val="tx1"/>
                  </w14:solidFill>
                </w14:textFill>
              </w:rPr>
            </w:pPr>
            <w:r>
              <w:rPr>
                <w:rFonts w:hint="default" w:ascii="Times New Roman" w:hAnsi="Times New Roman" w:eastAsia="宋体" w:cs="Times New Roman"/>
                <w:b/>
                <w:bCs/>
                <w:color w:val="000000" w:themeColor="text1"/>
                <w:sz w:val="21"/>
                <w:szCs w:val="21"/>
                <w14:textFill>
                  <w14:solidFill>
                    <w14:schemeClr w14:val="tx1"/>
                  </w14:solidFill>
                </w14:textFill>
              </w:rPr>
              <w:t>发证单位</w:t>
            </w:r>
          </w:p>
        </w:tc>
        <w:tc>
          <w:tcPr>
            <w:tcW w:w="1252" w:type="dxa"/>
            <w:noWrap w:val="0"/>
            <w:vAlign w:val="center"/>
          </w:tcPr>
          <w:p w14:paraId="18ED4830">
            <w:pPr>
              <w:jc w:val="center"/>
              <w:rPr>
                <w:rFonts w:hint="default" w:ascii="Times New Roman" w:hAnsi="Times New Roman" w:eastAsia="宋体" w:cs="Times New Roman"/>
                <w:b/>
                <w:bCs/>
                <w:color w:val="000000" w:themeColor="text1"/>
                <w:sz w:val="21"/>
                <w:szCs w:val="21"/>
                <w14:textFill>
                  <w14:solidFill>
                    <w14:schemeClr w14:val="tx1"/>
                  </w14:solidFill>
                </w14:textFill>
              </w:rPr>
            </w:pPr>
            <w:r>
              <w:rPr>
                <w:rFonts w:hint="default" w:ascii="Times New Roman" w:hAnsi="Times New Roman" w:eastAsia="宋体" w:cs="Times New Roman"/>
                <w:b/>
                <w:bCs/>
                <w:color w:val="000000" w:themeColor="text1"/>
                <w:sz w:val="21"/>
                <w:szCs w:val="21"/>
                <w:lang w:val="en-US" w:eastAsia="zh-CN"/>
                <w14:textFill>
                  <w14:solidFill>
                    <w14:schemeClr w14:val="tx1"/>
                  </w14:solidFill>
                </w14:textFill>
              </w:rPr>
              <w:t>有效</w:t>
            </w:r>
            <w:r>
              <w:rPr>
                <w:rFonts w:hint="default" w:ascii="Times New Roman" w:hAnsi="Times New Roman" w:eastAsia="宋体" w:cs="Times New Roman"/>
                <w:b/>
                <w:bCs/>
                <w:color w:val="000000" w:themeColor="text1"/>
                <w:sz w:val="21"/>
                <w:szCs w:val="21"/>
                <w14:textFill>
                  <w14:solidFill>
                    <w14:schemeClr w14:val="tx1"/>
                  </w14:solidFill>
                </w14:textFill>
              </w:rPr>
              <w:t>日期</w:t>
            </w:r>
          </w:p>
        </w:tc>
      </w:tr>
      <w:tr w14:paraId="17D878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679" w:type="dxa"/>
            <w:noWrap w:val="0"/>
            <w:vAlign w:val="center"/>
          </w:tcPr>
          <w:p w14:paraId="1F82BC89">
            <w:pPr>
              <w:numPr>
                <w:ilvl w:val="0"/>
                <w:numId w:val="8"/>
              </w:numPr>
              <w:ind w:left="0" w:leftChars="0" w:firstLine="0" w:firstLineChars="0"/>
              <w:jc w:val="center"/>
              <w:rPr>
                <w:rFonts w:hint="default" w:ascii="Times New Roman" w:hAnsi="Times New Roman" w:eastAsia="宋体" w:cs="Times New Roman"/>
                <w:color w:val="000000" w:themeColor="text1"/>
                <w:sz w:val="21"/>
                <w:szCs w:val="21"/>
                <w14:textFill>
                  <w14:solidFill>
                    <w14:schemeClr w14:val="tx1"/>
                  </w14:solidFill>
                </w14:textFill>
              </w:rPr>
            </w:pPr>
          </w:p>
        </w:tc>
        <w:tc>
          <w:tcPr>
            <w:tcW w:w="986" w:type="dxa"/>
            <w:shd w:val="clear" w:color="auto" w:fill="auto"/>
            <w:noWrap w:val="0"/>
            <w:vAlign w:val="center"/>
          </w:tcPr>
          <w:p w14:paraId="0A9C401D">
            <w:pPr>
              <w:widowControl/>
              <w:jc w:val="center"/>
              <w:textAlignment w:val="cente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eastAsia" w:ascii="Times New Roman" w:hAnsi="Times New Roman" w:eastAsia="宋体" w:cs="Times New Roman"/>
                <w:color w:val="000000" w:themeColor="text1"/>
                <w:kern w:val="0"/>
                <w:sz w:val="21"/>
                <w:szCs w:val="21"/>
                <w:lang w:bidi="ar"/>
                <w14:textFill>
                  <w14:solidFill>
                    <w14:schemeClr w14:val="tx1"/>
                  </w14:solidFill>
                </w14:textFill>
              </w:rPr>
              <w:t>马健明</w:t>
            </w:r>
          </w:p>
        </w:tc>
        <w:tc>
          <w:tcPr>
            <w:tcW w:w="1750" w:type="dxa"/>
            <w:shd w:val="clear" w:color="auto" w:fill="auto"/>
            <w:noWrap w:val="0"/>
            <w:vAlign w:val="center"/>
          </w:tcPr>
          <w:p w14:paraId="238A0096">
            <w:pPr>
              <w:widowControl/>
              <w:jc w:val="center"/>
              <w:textAlignment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ascii="Times New Roman" w:hAnsi="Times New Roman" w:eastAsia="宋体" w:cs="Times New Roman"/>
                <w:color w:val="000000" w:themeColor="text1"/>
                <w:kern w:val="0"/>
                <w:sz w:val="21"/>
                <w:szCs w:val="21"/>
                <w:lang w:bidi="ar"/>
                <w14:textFill>
                  <w14:solidFill>
                    <w14:schemeClr w14:val="tx1"/>
                  </w14:solidFill>
                </w14:textFill>
              </w:rPr>
              <w:t>环境检测上岗证</w:t>
            </w:r>
          </w:p>
        </w:tc>
        <w:tc>
          <w:tcPr>
            <w:tcW w:w="1975" w:type="dxa"/>
            <w:shd w:val="clear" w:color="auto" w:fill="auto"/>
            <w:noWrap w:val="0"/>
            <w:vAlign w:val="center"/>
          </w:tcPr>
          <w:p w14:paraId="0301A0E4">
            <w:pPr>
              <w:widowControl/>
              <w:jc w:val="center"/>
              <w:textAlignment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ascii="Times New Roman" w:hAnsi="Times New Roman" w:eastAsia="宋体" w:cs="Times New Roman"/>
                <w:color w:val="000000" w:themeColor="text1"/>
                <w:kern w:val="0"/>
                <w:sz w:val="21"/>
                <w:szCs w:val="21"/>
                <w:lang w:bidi="ar"/>
                <w14:textFill>
                  <w14:solidFill>
                    <w14:schemeClr w14:val="tx1"/>
                  </w14:solidFill>
                </w14:textFill>
              </w:rPr>
              <w:t>SHSG2025-018</w:t>
            </w:r>
          </w:p>
        </w:tc>
        <w:tc>
          <w:tcPr>
            <w:tcW w:w="3013" w:type="dxa"/>
            <w:shd w:val="clear" w:color="auto" w:fill="auto"/>
            <w:noWrap w:val="0"/>
            <w:vAlign w:val="center"/>
          </w:tcPr>
          <w:p w14:paraId="2352E0C7">
            <w:pPr>
              <w:widowControl/>
              <w:jc w:val="center"/>
              <w:textAlignment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ascii="Times New Roman" w:hAnsi="Times New Roman" w:eastAsia="宋体" w:cs="Times New Roman"/>
                <w:color w:val="000000" w:themeColor="text1"/>
                <w:kern w:val="0"/>
                <w:sz w:val="21"/>
                <w:szCs w:val="21"/>
                <w:lang w:bidi="ar"/>
                <w14:textFill>
                  <w14:solidFill>
                    <w14:schemeClr w14:val="tx1"/>
                  </w14:solidFill>
                </w14:textFill>
              </w:rPr>
              <w:t>广东森泓检测技术有限公司</w:t>
            </w:r>
          </w:p>
        </w:tc>
        <w:tc>
          <w:tcPr>
            <w:tcW w:w="1252" w:type="dxa"/>
            <w:shd w:val="clear" w:color="auto" w:fill="auto"/>
            <w:noWrap w:val="0"/>
            <w:vAlign w:val="center"/>
          </w:tcPr>
          <w:p w14:paraId="4BE066C9">
            <w:pPr>
              <w:widowControl/>
              <w:jc w:val="center"/>
              <w:textAlignment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ascii="Times New Roman" w:hAnsi="Times New Roman" w:eastAsia="宋体" w:cs="Times New Roman"/>
                <w:color w:val="000000" w:themeColor="text1"/>
                <w:sz w:val="21"/>
                <w:szCs w:val="21"/>
                <w14:textFill>
                  <w14:solidFill>
                    <w14:schemeClr w14:val="tx1"/>
                  </w14:solidFill>
                </w14:textFill>
              </w:rPr>
              <w:t>2031.11.09</w:t>
            </w:r>
          </w:p>
        </w:tc>
      </w:tr>
      <w:tr w14:paraId="5BC7173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679" w:type="dxa"/>
            <w:noWrap w:val="0"/>
            <w:vAlign w:val="center"/>
          </w:tcPr>
          <w:p w14:paraId="599A062D">
            <w:pPr>
              <w:numPr>
                <w:ilvl w:val="0"/>
                <w:numId w:val="8"/>
              </w:numPr>
              <w:ind w:left="0" w:leftChars="0" w:firstLine="0" w:firstLineChars="0"/>
              <w:jc w:val="center"/>
              <w:rPr>
                <w:rFonts w:hint="default" w:ascii="Times New Roman" w:hAnsi="Times New Roman" w:eastAsia="宋体" w:cs="Times New Roman"/>
                <w:color w:val="000000" w:themeColor="text1"/>
                <w:sz w:val="21"/>
                <w:szCs w:val="21"/>
                <w14:textFill>
                  <w14:solidFill>
                    <w14:schemeClr w14:val="tx1"/>
                  </w14:solidFill>
                </w14:textFill>
              </w:rPr>
            </w:pPr>
          </w:p>
        </w:tc>
        <w:tc>
          <w:tcPr>
            <w:tcW w:w="986" w:type="dxa"/>
            <w:noWrap w:val="0"/>
            <w:vAlign w:val="center"/>
          </w:tcPr>
          <w:p w14:paraId="32C1CD72">
            <w:pPr>
              <w:widowControl/>
              <w:jc w:val="center"/>
              <w:textAlignment w:val="center"/>
              <w:rPr>
                <w:rFonts w:hint="default" w:ascii="Times New Roman" w:hAnsi="Times New Roman" w:eastAsia="宋体" w:cs="Times New Roman"/>
                <w:color w:val="000000" w:themeColor="text1"/>
                <w:kern w:val="0"/>
                <w:sz w:val="21"/>
                <w:szCs w:val="21"/>
                <w:lang w:bidi="ar"/>
                <w14:textFill>
                  <w14:solidFill>
                    <w14:schemeClr w14:val="tx1"/>
                  </w14:solidFill>
                </w14:textFill>
              </w:rPr>
            </w:pPr>
            <w:r>
              <w:rPr>
                <w:rFonts w:hint="eastAsia" w:ascii="Times New Roman" w:hAnsi="Times New Roman" w:eastAsia="宋体" w:cs="Times New Roman"/>
                <w:color w:val="000000" w:themeColor="text1"/>
                <w:kern w:val="0"/>
                <w:sz w:val="21"/>
                <w:szCs w:val="21"/>
                <w14:textFill>
                  <w14:solidFill>
                    <w14:schemeClr w14:val="tx1"/>
                  </w14:solidFill>
                </w14:textFill>
              </w:rPr>
              <w:t>刘敏杰</w:t>
            </w:r>
          </w:p>
        </w:tc>
        <w:tc>
          <w:tcPr>
            <w:tcW w:w="1750" w:type="dxa"/>
            <w:noWrap w:val="0"/>
            <w:vAlign w:val="center"/>
          </w:tcPr>
          <w:p w14:paraId="03EDC2DF">
            <w:pPr>
              <w:widowControl/>
              <w:jc w:val="center"/>
              <w:textAlignment w:val="center"/>
              <w:rPr>
                <w:rFonts w:hint="default" w:ascii="Times New Roman" w:hAnsi="Times New Roman" w:eastAsia="宋体" w:cs="Times New Roman"/>
                <w:color w:val="000000" w:themeColor="text1"/>
                <w:kern w:val="0"/>
                <w:sz w:val="21"/>
                <w:szCs w:val="21"/>
                <w:lang w:bidi="ar"/>
                <w14:textFill>
                  <w14:solidFill>
                    <w14:schemeClr w14:val="tx1"/>
                  </w14:solidFill>
                </w14:textFill>
              </w:rPr>
            </w:pPr>
            <w:r>
              <w:rPr>
                <w:rFonts w:ascii="Times New Roman" w:hAnsi="Times New Roman" w:eastAsia="宋体" w:cs="Times New Roman"/>
                <w:color w:val="000000" w:themeColor="text1"/>
                <w:kern w:val="0"/>
                <w:sz w:val="21"/>
                <w:szCs w:val="21"/>
                <w:lang w:bidi="ar"/>
                <w14:textFill>
                  <w14:solidFill>
                    <w14:schemeClr w14:val="tx1"/>
                  </w14:solidFill>
                </w14:textFill>
              </w:rPr>
              <w:t>环境检测上岗证</w:t>
            </w:r>
          </w:p>
        </w:tc>
        <w:tc>
          <w:tcPr>
            <w:tcW w:w="1975" w:type="dxa"/>
            <w:noWrap w:val="0"/>
            <w:vAlign w:val="center"/>
          </w:tcPr>
          <w:p w14:paraId="7E038BD7">
            <w:pPr>
              <w:widowControl/>
              <w:jc w:val="center"/>
              <w:textAlignment w:val="center"/>
              <w:rPr>
                <w:rFonts w:hint="default" w:ascii="Times New Roman" w:hAnsi="Times New Roman" w:eastAsia="宋体" w:cs="Times New Roman"/>
                <w:color w:val="000000" w:themeColor="text1"/>
                <w:kern w:val="0"/>
                <w:sz w:val="21"/>
                <w:szCs w:val="21"/>
                <w:lang w:val="en-US" w:bidi="ar"/>
                <w14:textFill>
                  <w14:solidFill>
                    <w14:schemeClr w14:val="tx1"/>
                  </w14:solidFill>
                </w14:textFill>
              </w:rPr>
            </w:pPr>
            <w:r>
              <w:rPr>
                <w:rFonts w:hint="eastAsia" w:ascii="Times New Roman" w:hAnsi="Times New Roman" w:eastAsia="宋体" w:cs="Times New Roman"/>
                <w:color w:val="000000" w:themeColor="text1"/>
                <w:kern w:val="0"/>
                <w:sz w:val="21"/>
                <w:szCs w:val="21"/>
                <w:lang w:bidi="ar"/>
                <w14:textFill>
                  <w14:solidFill>
                    <w14:schemeClr w14:val="tx1"/>
                  </w14:solidFill>
                </w14:textFill>
              </w:rPr>
              <w:t>SHSG2025-019</w:t>
            </w:r>
          </w:p>
        </w:tc>
        <w:tc>
          <w:tcPr>
            <w:tcW w:w="3013" w:type="dxa"/>
            <w:noWrap w:val="0"/>
            <w:vAlign w:val="center"/>
          </w:tcPr>
          <w:p w14:paraId="77BD1AEB">
            <w:pPr>
              <w:widowControl/>
              <w:jc w:val="center"/>
              <w:textAlignment w:val="center"/>
              <w:rPr>
                <w:rFonts w:hint="default" w:ascii="Times New Roman" w:hAnsi="Times New Roman" w:eastAsia="宋体" w:cs="Times New Roman"/>
                <w:color w:val="000000" w:themeColor="text1"/>
                <w:kern w:val="0"/>
                <w:sz w:val="21"/>
                <w:szCs w:val="21"/>
                <w:lang w:bidi="ar"/>
                <w14:textFill>
                  <w14:solidFill>
                    <w14:schemeClr w14:val="tx1"/>
                  </w14:solidFill>
                </w14:textFill>
              </w:rPr>
            </w:pPr>
            <w:r>
              <w:rPr>
                <w:rFonts w:ascii="Times New Roman" w:hAnsi="Times New Roman" w:eastAsia="宋体" w:cs="Times New Roman"/>
                <w:color w:val="000000" w:themeColor="text1"/>
                <w:kern w:val="0"/>
                <w:sz w:val="21"/>
                <w:szCs w:val="21"/>
                <w:lang w:bidi="ar"/>
                <w14:textFill>
                  <w14:solidFill>
                    <w14:schemeClr w14:val="tx1"/>
                  </w14:solidFill>
                </w14:textFill>
              </w:rPr>
              <w:t>广东森泓检测技术有限公司</w:t>
            </w:r>
          </w:p>
        </w:tc>
        <w:tc>
          <w:tcPr>
            <w:tcW w:w="1252" w:type="dxa"/>
            <w:noWrap w:val="0"/>
            <w:vAlign w:val="center"/>
          </w:tcPr>
          <w:p w14:paraId="41D2FFCA">
            <w:pPr>
              <w:widowControl/>
              <w:jc w:val="center"/>
              <w:textAlignment w:val="center"/>
              <w:rPr>
                <w:rFonts w:hint="default" w:ascii="Times New Roman" w:hAnsi="Times New Roman" w:eastAsia="宋体" w:cs="Times New Roman"/>
                <w:color w:val="000000" w:themeColor="text1"/>
                <w:kern w:val="0"/>
                <w:sz w:val="21"/>
                <w:szCs w:val="21"/>
                <w:lang w:bidi="ar"/>
                <w14:textFill>
                  <w14:solidFill>
                    <w14:schemeClr w14:val="tx1"/>
                  </w14:solidFill>
                </w14:textFill>
              </w:rPr>
            </w:pPr>
            <w:r>
              <w:rPr>
                <w:rFonts w:hint="eastAsia" w:ascii="Times New Roman" w:hAnsi="Times New Roman" w:eastAsia="宋体" w:cs="Times New Roman"/>
                <w:color w:val="000000" w:themeColor="text1"/>
                <w:sz w:val="21"/>
                <w:szCs w:val="21"/>
                <w14:textFill>
                  <w14:solidFill>
                    <w14:schemeClr w14:val="tx1"/>
                  </w14:solidFill>
                </w14:textFill>
              </w:rPr>
              <w:t>2031.11.09</w:t>
            </w:r>
          </w:p>
        </w:tc>
      </w:tr>
      <w:tr w14:paraId="0A94ACA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679" w:type="dxa"/>
            <w:noWrap w:val="0"/>
            <w:vAlign w:val="center"/>
          </w:tcPr>
          <w:p w14:paraId="7D97A999">
            <w:pPr>
              <w:numPr>
                <w:ilvl w:val="0"/>
                <w:numId w:val="8"/>
              </w:numPr>
              <w:ind w:left="0" w:leftChars="0" w:firstLine="0" w:firstLineChars="0"/>
              <w:jc w:val="center"/>
              <w:rPr>
                <w:rFonts w:hint="default" w:ascii="Times New Roman" w:hAnsi="Times New Roman" w:eastAsia="宋体" w:cs="Times New Roman"/>
                <w:color w:val="000000" w:themeColor="text1"/>
                <w:sz w:val="21"/>
                <w:szCs w:val="21"/>
                <w14:textFill>
                  <w14:solidFill>
                    <w14:schemeClr w14:val="tx1"/>
                  </w14:solidFill>
                </w14:textFill>
              </w:rPr>
            </w:pPr>
          </w:p>
        </w:tc>
        <w:tc>
          <w:tcPr>
            <w:tcW w:w="986" w:type="dxa"/>
            <w:shd w:val="clear" w:color="auto" w:fill="auto"/>
            <w:noWrap w:val="0"/>
            <w:vAlign w:val="center"/>
          </w:tcPr>
          <w:p w14:paraId="49541F4D">
            <w:pPr>
              <w:widowControl/>
              <w:jc w:val="center"/>
              <w:textAlignment w:val="cente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eastAsia" w:ascii="Times New Roman" w:hAnsi="Times New Roman" w:eastAsia="宋体" w:cs="Times New Roman"/>
                <w:color w:val="000000" w:themeColor="text1"/>
                <w:kern w:val="0"/>
                <w:sz w:val="21"/>
                <w:szCs w:val="21"/>
                <w:lang w:bidi="ar"/>
                <w14:textFill>
                  <w14:solidFill>
                    <w14:schemeClr w14:val="tx1"/>
                  </w14:solidFill>
                </w14:textFill>
              </w:rPr>
              <w:t>谈健明</w:t>
            </w:r>
          </w:p>
        </w:tc>
        <w:tc>
          <w:tcPr>
            <w:tcW w:w="1750" w:type="dxa"/>
            <w:shd w:val="clear" w:color="auto" w:fill="auto"/>
            <w:noWrap w:val="0"/>
            <w:vAlign w:val="center"/>
          </w:tcPr>
          <w:p w14:paraId="1A417D75">
            <w:pPr>
              <w:widowControl/>
              <w:jc w:val="center"/>
              <w:textAlignment w:val="cente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ascii="Times New Roman" w:hAnsi="Times New Roman" w:eastAsia="宋体" w:cs="Times New Roman"/>
                <w:color w:val="000000" w:themeColor="text1"/>
                <w:kern w:val="0"/>
                <w:sz w:val="21"/>
                <w:szCs w:val="21"/>
                <w:lang w:bidi="ar"/>
                <w14:textFill>
                  <w14:solidFill>
                    <w14:schemeClr w14:val="tx1"/>
                  </w14:solidFill>
                </w14:textFill>
              </w:rPr>
              <w:t>环境检测上岗证</w:t>
            </w:r>
          </w:p>
        </w:tc>
        <w:tc>
          <w:tcPr>
            <w:tcW w:w="1975" w:type="dxa"/>
            <w:shd w:val="clear" w:color="auto" w:fill="auto"/>
            <w:noWrap w:val="0"/>
            <w:vAlign w:val="center"/>
          </w:tcPr>
          <w:p w14:paraId="759C3200">
            <w:pPr>
              <w:widowControl/>
              <w:jc w:val="center"/>
              <w:textAlignment w:val="cente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ascii="Times New Roman" w:hAnsi="Times New Roman" w:eastAsia="宋体" w:cs="Times New Roman"/>
                <w:color w:val="000000" w:themeColor="text1"/>
                <w:kern w:val="0"/>
                <w:sz w:val="21"/>
                <w:szCs w:val="21"/>
                <w:lang w:bidi="ar"/>
                <w14:textFill>
                  <w14:solidFill>
                    <w14:schemeClr w14:val="tx1"/>
                  </w14:solidFill>
                </w14:textFill>
              </w:rPr>
              <w:t>SHSG2025-00</w:t>
            </w:r>
            <w:r>
              <w:rPr>
                <w:rFonts w:hint="eastAsia" w:ascii="Times New Roman" w:hAnsi="Times New Roman" w:eastAsia="宋体" w:cs="Times New Roman"/>
                <w:color w:val="000000" w:themeColor="text1"/>
                <w:kern w:val="0"/>
                <w:sz w:val="21"/>
                <w:szCs w:val="21"/>
                <w:lang w:bidi="ar"/>
                <w14:textFill>
                  <w14:solidFill>
                    <w14:schemeClr w14:val="tx1"/>
                  </w14:solidFill>
                </w14:textFill>
              </w:rPr>
              <w:t>6</w:t>
            </w:r>
          </w:p>
        </w:tc>
        <w:tc>
          <w:tcPr>
            <w:tcW w:w="3013" w:type="dxa"/>
            <w:shd w:val="clear" w:color="auto" w:fill="auto"/>
            <w:noWrap w:val="0"/>
            <w:vAlign w:val="center"/>
          </w:tcPr>
          <w:p w14:paraId="765F7BC1">
            <w:pPr>
              <w:widowControl/>
              <w:jc w:val="center"/>
              <w:textAlignment w:val="cente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ascii="Times New Roman" w:hAnsi="Times New Roman" w:eastAsia="宋体" w:cs="Times New Roman"/>
                <w:color w:val="000000" w:themeColor="text1"/>
                <w:kern w:val="0"/>
                <w:sz w:val="21"/>
                <w:szCs w:val="21"/>
                <w:lang w:bidi="ar"/>
                <w14:textFill>
                  <w14:solidFill>
                    <w14:schemeClr w14:val="tx1"/>
                  </w14:solidFill>
                </w14:textFill>
              </w:rPr>
              <w:t>广东森泓检测技术有限公司</w:t>
            </w:r>
          </w:p>
        </w:tc>
        <w:tc>
          <w:tcPr>
            <w:tcW w:w="1252" w:type="dxa"/>
            <w:shd w:val="clear" w:color="auto" w:fill="auto"/>
            <w:noWrap w:val="0"/>
            <w:vAlign w:val="center"/>
          </w:tcPr>
          <w:p w14:paraId="13749DEA">
            <w:pPr>
              <w:widowControl/>
              <w:jc w:val="center"/>
              <w:textAlignment w:val="cente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ascii="Times New Roman" w:hAnsi="Times New Roman" w:eastAsia="宋体" w:cs="Times New Roman"/>
                <w:color w:val="000000" w:themeColor="text1"/>
                <w:kern w:val="0"/>
                <w:sz w:val="21"/>
                <w:szCs w:val="21"/>
                <w:lang w:bidi="ar"/>
                <w14:textFill>
                  <w14:solidFill>
                    <w14:schemeClr w14:val="tx1"/>
                  </w14:solidFill>
                </w14:textFill>
              </w:rPr>
              <w:t>2031.05.19</w:t>
            </w:r>
          </w:p>
        </w:tc>
      </w:tr>
      <w:tr w14:paraId="35F181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679" w:type="dxa"/>
            <w:noWrap w:val="0"/>
            <w:vAlign w:val="center"/>
          </w:tcPr>
          <w:p w14:paraId="31BF2AA2">
            <w:pPr>
              <w:numPr>
                <w:ilvl w:val="0"/>
                <w:numId w:val="8"/>
              </w:numPr>
              <w:ind w:left="0" w:leftChars="0" w:firstLine="0" w:firstLineChars="0"/>
              <w:jc w:val="center"/>
              <w:rPr>
                <w:rFonts w:hint="default" w:ascii="Times New Roman" w:hAnsi="Times New Roman" w:eastAsia="宋体" w:cs="Times New Roman"/>
                <w:color w:val="000000" w:themeColor="text1"/>
                <w:sz w:val="21"/>
                <w:szCs w:val="21"/>
                <w14:textFill>
                  <w14:solidFill>
                    <w14:schemeClr w14:val="tx1"/>
                  </w14:solidFill>
                </w14:textFill>
              </w:rPr>
            </w:pPr>
          </w:p>
        </w:tc>
        <w:tc>
          <w:tcPr>
            <w:tcW w:w="986" w:type="dxa"/>
            <w:shd w:val="clear" w:color="auto" w:fill="auto"/>
            <w:noWrap w:val="0"/>
            <w:vAlign w:val="center"/>
          </w:tcPr>
          <w:p w14:paraId="1EF0BAF6">
            <w:pPr>
              <w:widowControl/>
              <w:jc w:val="center"/>
              <w:textAlignment w:val="cente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eastAsia" w:ascii="Times New Roman" w:hAnsi="Times New Roman" w:eastAsia="宋体" w:cs="Times New Roman"/>
                <w:color w:val="000000" w:themeColor="text1"/>
                <w:kern w:val="0"/>
                <w:sz w:val="21"/>
                <w:szCs w:val="21"/>
                <w:lang w:bidi="ar"/>
                <w14:textFill>
                  <w14:solidFill>
                    <w14:schemeClr w14:val="tx1"/>
                  </w14:solidFill>
                </w14:textFill>
              </w:rPr>
              <w:t>胡康</w:t>
            </w:r>
          </w:p>
        </w:tc>
        <w:tc>
          <w:tcPr>
            <w:tcW w:w="1750" w:type="dxa"/>
            <w:shd w:val="clear" w:color="auto" w:fill="auto"/>
            <w:noWrap w:val="0"/>
            <w:vAlign w:val="center"/>
          </w:tcPr>
          <w:p w14:paraId="1CCCDFE7">
            <w:pPr>
              <w:widowControl/>
              <w:jc w:val="center"/>
              <w:textAlignment w:val="cente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ascii="Times New Roman" w:hAnsi="Times New Roman" w:eastAsia="宋体" w:cs="Times New Roman"/>
                <w:color w:val="000000" w:themeColor="text1"/>
                <w:kern w:val="0"/>
                <w:sz w:val="21"/>
                <w:szCs w:val="21"/>
                <w:lang w:bidi="ar"/>
                <w14:textFill>
                  <w14:solidFill>
                    <w14:schemeClr w14:val="tx1"/>
                  </w14:solidFill>
                </w14:textFill>
              </w:rPr>
              <w:t>环境检测上岗证</w:t>
            </w:r>
          </w:p>
        </w:tc>
        <w:tc>
          <w:tcPr>
            <w:tcW w:w="1975" w:type="dxa"/>
            <w:shd w:val="clear" w:color="auto" w:fill="auto"/>
            <w:noWrap w:val="0"/>
            <w:vAlign w:val="center"/>
          </w:tcPr>
          <w:p w14:paraId="5490CDEE">
            <w:pPr>
              <w:widowControl/>
              <w:jc w:val="center"/>
              <w:textAlignment w:val="cente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eastAsia" w:ascii="Times New Roman" w:hAnsi="Times New Roman" w:eastAsia="宋体" w:cs="Times New Roman"/>
                <w:color w:val="000000" w:themeColor="text1"/>
                <w:kern w:val="0"/>
                <w:sz w:val="21"/>
                <w:szCs w:val="21"/>
                <w:lang w:bidi="ar"/>
                <w14:textFill>
                  <w14:solidFill>
                    <w14:schemeClr w14:val="tx1"/>
                  </w14:solidFill>
                </w14:textFill>
              </w:rPr>
              <w:t>SHSG2025-020</w:t>
            </w:r>
          </w:p>
        </w:tc>
        <w:tc>
          <w:tcPr>
            <w:tcW w:w="3013" w:type="dxa"/>
            <w:shd w:val="clear" w:color="auto" w:fill="auto"/>
            <w:noWrap w:val="0"/>
            <w:vAlign w:val="center"/>
          </w:tcPr>
          <w:p w14:paraId="615F27AA">
            <w:pPr>
              <w:widowControl/>
              <w:jc w:val="center"/>
              <w:textAlignment w:val="cente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ascii="Times New Roman" w:hAnsi="Times New Roman" w:eastAsia="宋体" w:cs="Times New Roman"/>
                <w:color w:val="000000" w:themeColor="text1"/>
                <w:kern w:val="0"/>
                <w:sz w:val="21"/>
                <w:szCs w:val="21"/>
                <w:lang w:bidi="ar"/>
                <w14:textFill>
                  <w14:solidFill>
                    <w14:schemeClr w14:val="tx1"/>
                  </w14:solidFill>
                </w14:textFill>
              </w:rPr>
              <w:t>广东森泓检测技术有限公司</w:t>
            </w:r>
          </w:p>
        </w:tc>
        <w:tc>
          <w:tcPr>
            <w:tcW w:w="1252" w:type="dxa"/>
            <w:shd w:val="clear" w:color="auto" w:fill="auto"/>
            <w:noWrap w:val="0"/>
            <w:vAlign w:val="center"/>
          </w:tcPr>
          <w:p w14:paraId="496AB5D3">
            <w:pPr>
              <w:widowControl/>
              <w:jc w:val="center"/>
              <w:textAlignment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ascii="Times New Roman" w:hAnsi="Times New Roman" w:eastAsia="宋体" w:cs="Times New Roman"/>
                <w:color w:val="000000" w:themeColor="text1"/>
                <w:kern w:val="0"/>
                <w:sz w:val="21"/>
                <w:szCs w:val="21"/>
                <w:lang w:bidi="ar"/>
                <w14:textFill>
                  <w14:solidFill>
                    <w14:schemeClr w14:val="tx1"/>
                  </w14:solidFill>
                </w14:textFill>
              </w:rPr>
              <w:t>2031.</w:t>
            </w:r>
            <w:r>
              <w:rPr>
                <w:rFonts w:hint="eastAsia" w:ascii="Times New Roman" w:hAnsi="Times New Roman" w:eastAsia="宋体" w:cs="Times New Roman"/>
                <w:color w:val="000000" w:themeColor="text1"/>
                <w:kern w:val="0"/>
                <w:sz w:val="21"/>
                <w:szCs w:val="21"/>
                <w:lang w:bidi="ar"/>
                <w14:textFill>
                  <w14:solidFill>
                    <w14:schemeClr w14:val="tx1"/>
                  </w14:solidFill>
                </w14:textFill>
              </w:rPr>
              <w:t>11.09</w:t>
            </w:r>
          </w:p>
        </w:tc>
      </w:tr>
      <w:tr w14:paraId="6C7D4B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679" w:type="dxa"/>
            <w:vMerge w:val="restart"/>
            <w:noWrap w:val="0"/>
            <w:vAlign w:val="center"/>
          </w:tcPr>
          <w:p w14:paraId="21FD5336">
            <w:pPr>
              <w:numPr>
                <w:ilvl w:val="0"/>
                <w:numId w:val="8"/>
              </w:numPr>
              <w:ind w:left="0" w:leftChars="0" w:firstLine="0" w:firstLineChars="0"/>
              <w:jc w:val="center"/>
              <w:rPr>
                <w:rFonts w:hint="default" w:ascii="Times New Roman" w:hAnsi="Times New Roman" w:eastAsia="宋体" w:cs="Times New Roman"/>
                <w:color w:val="000000" w:themeColor="text1"/>
                <w:sz w:val="21"/>
                <w:szCs w:val="21"/>
                <w14:textFill>
                  <w14:solidFill>
                    <w14:schemeClr w14:val="tx1"/>
                  </w14:solidFill>
                </w14:textFill>
              </w:rPr>
            </w:pPr>
          </w:p>
        </w:tc>
        <w:tc>
          <w:tcPr>
            <w:tcW w:w="986" w:type="dxa"/>
            <w:vMerge w:val="restart"/>
            <w:shd w:val="clear" w:color="auto" w:fill="auto"/>
            <w:noWrap w:val="0"/>
            <w:vAlign w:val="center"/>
          </w:tcPr>
          <w:p w14:paraId="7423DED2">
            <w:pPr>
              <w:widowControl/>
              <w:jc w:val="center"/>
              <w:textAlignment w:val="cente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i w:val="0"/>
                <w:color w:val="000000" w:themeColor="text1"/>
                <w:kern w:val="0"/>
                <w:sz w:val="21"/>
                <w:szCs w:val="21"/>
                <w:u w:val="none"/>
                <w:lang w:val="en-US" w:eastAsia="zh-CN" w:bidi="ar"/>
                <w14:textFill>
                  <w14:solidFill>
                    <w14:schemeClr w14:val="tx1"/>
                  </w14:solidFill>
                </w14:textFill>
              </w:rPr>
              <w:t>赵雪</w:t>
            </w:r>
          </w:p>
        </w:tc>
        <w:tc>
          <w:tcPr>
            <w:tcW w:w="1750" w:type="dxa"/>
            <w:shd w:val="clear" w:color="auto" w:fill="auto"/>
            <w:noWrap w:val="0"/>
            <w:vAlign w:val="center"/>
          </w:tcPr>
          <w:p w14:paraId="280BE912">
            <w:pPr>
              <w:widowControl/>
              <w:jc w:val="center"/>
              <w:textAlignment w:val="cente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lang w:bidi="ar"/>
                <w14:textFill>
                  <w14:solidFill>
                    <w14:schemeClr w14:val="tx1"/>
                  </w14:solidFill>
                </w14:textFill>
              </w:rPr>
              <w:t>环境检测上岗证</w:t>
            </w:r>
          </w:p>
        </w:tc>
        <w:tc>
          <w:tcPr>
            <w:tcW w:w="1975" w:type="dxa"/>
            <w:shd w:val="clear" w:color="auto" w:fill="auto"/>
            <w:noWrap w:val="0"/>
            <w:vAlign w:val="center"/>
          </w:tcPr>
          <w:p w14:paraId="0AF74629">
            <w:pPr>
              <w:widowControl/>
              <w:jc w:val="center"/>
              <w:textAlignment w:val="cente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lang w:bidi="ar"/>
                <w14:textFill>
                  <w14:solidFill>
                    <w14:schemeClr w14:val="tx1"/>
                  </w14:solidFill>
                </w14:textFill>
              </w:rPr>
              <w:t>SHSG2025-014</w:t>
            </w:r>
          </w:p>
        </w:tc>
        <w:tc>
          <w:tcPr>
            <w:tcW w:w="3013" w:type="dxa"/>
            <w:shd w:val="clear" w:color="auto" w:fill="auto"/>
            <w:noWrap w:val="0"/>
            <w:vAlign w:val="center"/>
          </w:tcPr>
          <w:p w14:paraId="3156AA9D">
            <w:pPr>
              <w:widowControl/>
              <w:jc w:val="center"/>
              <w:textAlignment w:val="cente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lang w:bidi="ar"/>
                <w14:textFill>
                  <w14:solidFill>
                    <w14:schemeClr w14:val="tx1"/>
                  </w14:solidFill>
                </w14:textFill>
              </w:rPr>
              <w:t>广东森泓检测技术有限公司</w:t>
            </w:r>
          </w:p>
        </w:tc>
        <w:tc>
          <w:tcPr>
            <w:tcW w:w="1252" w:type="dxa"/>
            <w:shd w:val="clear" w:color="auto" w:fill="auto"/>
            <w:noWrap w:val="0"/>
            <w:vAlign w:val="center"/>
          </w:tcPr>
          <w:p w14:paraId="5018D7D7">
            <w:pPr>
              <w:widowControl/>
              <w:jc w:val="center"/>
              <w:textAlignment w:val="cente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2031.08.15</w:t>
            </w:r>
          </w:p>
        </w:tc>
      </w:tr>
      <w:tr w14:paraId="400B0A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679" w:type="dxa"/>
            <w:vMerge w:val="continue"/>
            <w:noWrap w:val="0"/>
            <w:vAlign w:val="center"/>
          </w:tcPr>
          <w:p w14:paraId="06585F73">
            <w:pPr>
              <w:tabs>
                <w:tab w:val="center" w:pos="297"/>
                <w:tab w:val="left" w:pos="437"/>
              </w:tabs>
              <w:ind w:left="0" w:leftChars="0" w:firstLine="0" w:firstLineChars="0"/>
              <w:jc w:val="center"/>
              <w:rPr>
                <w:rFonts w:hint="default" w:ascii="Times New Roman" w:hAnsi="Times New Roman" w:eastAsia="宋体" w:cs="Times New Roman"/>
                <w:color w:val="000000" w:themeColor="text1"/>
                <w:sz w:val="21"/>
                <w:szCs w:val="21"/>
                <w14:textFill>
                  <w14:solidFill>
                    <w14:schemeClr w14:val="tx1"/>
                  </w14:solidFill>
                </w14:textFill>
              </w:rPr>
            </w:pPr>
          </w:p>
        </w:tc>
        <w:tc>
          <w:tcPr>
            <w:tcW w:w="986" w:type="dxa"/>
            <w:vMerge w:val="continue"/>
            <w:shd w:val="clear" w:color="auto" w:fill="auto"/>
            <w:noWrap w:val="0"/>
            <w:vAlign w:val="center"/>
          </w:tcPr>
          <w:p w14:paraId="650DFB5A">
            <w:pPr>
              <w:widowControl/>
              <w:jc w:val="center"/>
              <w:textAlignment w:val="cente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p>
        </w:tc>
        <w:tc>
          <w:tcPr>
            <w:tcW w:w="1750" w:type="dxa"/>
            <w:shd w:val="clear" w:color="auto" w:fill="auto"/>
            <w:noWrap w:val="0"/>
            <w:vAlign w:val="center"/>
          </w:tcPr>
          <w:p w14:paraId="0F64F89E">
            <w:pPr>
              <w:widowControl/>
              <w:jc w:val="center"/>
              <w:textAlignment w:val="cente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lang w:bidi="ar"/>
                <w14:textFill>
                  <w14:solidFill>
                    <w14:schemeClr w14:val="tx1"/>
                  </w14:solidFill>
                </w14:textFill>
              </w:rPr>
              <w:t>嗅辨员证</w:t>
            </w:r>
          </w:p>
        </w:tc>
        <w:tc>
          <w:tcPr>
            <w:tcW w:w="1975" w:type="dxa"/>
            <w:shd w:val="clear" w:color="auto" w:fill="auto"/>
            <w:noWrap w:val="0"/>
            <w:vAlign w:val="center"/>
          </w:tcPr>
          <w:p w14:paraId="713DD34A">
            <w:pPr>
              <w:widowControl/>
              <w:jc w:val="center"/>
              <w:textAlignment w:val="cente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lang w:bidi="ar"/>
                <w14:textFill>
                  <w14:solidFill>
                    <w14:schemeClr w14:val="tx1"/>
                  </w14:solidFill>
                </w14:textFill>
              </w:rPr>
              <w:t>XBPQCY2509052</w:t>
            </w:r>
          </w:p>
        </w:tc>
        <w:tc>
          <w:tcPr>
            <w:tcW w:w="3013" w:type="dxa"/>
            <w:shd w:val="clear" w:color="auto" w:fill="auto"/>
            <w:noWrap w:val="0"/>
            <w:vAlign w:val="center"/>
          </w:tcPr>
          <w:p w14:paraId="40DA3ECD">
            <w:pPr>
              <w:widowControl/>
              <w:jc w:val="center"/>
              <w:textAlignment w:val="cente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lang w:bidi="ar"/>
                <w14:textFill>
                  <w14:solidFill>
                    <w14:schemeClr w14:val="tx1"/>
                  </w14:solidFill>
                </w14:textFill>
              </w:rPr>
              <w:t>北京中认方圆计量科学研究院</w:t>
            </w:r>
          </w:p>
        </w:tc>
        <w:tc>
          <w:tcPr>
            <w:tcW w:w="1252" w:type="dxa"/>
            <w:shd w:val="clear" w:color="auto" w:fill="auto"/>
            <w:noWrap w:val="0"/>
            <w:vAlign w:val="center"/>
          </w:tcPr>
          <w:p w14:paraId="154EFEEE">
            <w:pPr>
              <w:widowControl/>
              <w:jc w:val="center"/>
              <w:textAlignment w:val="cente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lang w:bidi="ar"/>
                <w14:textFill>
                  <w14:solidFill>
                    <w14:schemeClr w14:val="tx1"/>
                  </w14:solidFill>
                </w14:textFill>
              </w:rPr>
              <w:t>2028.09.01</w:t>
            </w:r>
          </w:p>
        </w:tc>
      </w:tr>
      <w:tr w14:paraId="117DC17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679" w:type="dxa"/>
            <w:vMerge w:val="restart"/>
            <w:noWrap w:val="0"/>
            <w:vAlign w:val="center"/>
          </w:tcPr>
          <w:p w14:paraId="4EC6E752">
            <w:pPr>
              <w:numPr>
                <w:ilvl w:val="0"/>
                <w:numId w:val="8"/>
              </w:numPr>
              <w:ind w:left="0" w:leftChars="0" w:firstLine="0" w:firstLineChars="0"/>
              <w:jc w:val="center"/>
              <w:rPr>
                <w:rFonts w:hint="default" w:ascii="Times New Roman" w:hAnsi="Times New Roman" w:eastAsia="宋体" w:cs="Times New Roman"/>
                <w:color w:val="000000" w:themeColor="text1"/>
                <w:sz w:val="21"/>
                <w:szCs w:val="21"/>
                <w14:textFill>
                  <w14:solidFill>
                    <w14:schemeClr w14:val="tx1"/>
                  </w14:solidFill>
                </w14:textFill>
              </w:rPr>
            </w:pPr>
          </w:p>
        </w:tc>
        <w:tc>
          <w:tcPr>
            <w:tcW w:w="986" w:type="dxa"/>
            <w:vMerge w:val="restart"/>
            <w:shd w:val="clear" w:color="auto" w:fill="auto"/>
            <w:noWrap w:val="0"/>
            <w:vAlign w:val="center"/>
          </w:tcPr>
          <w:p w14:paraId="2E48880F">
            <w:pPr>
              <w:widowControl/>
              <w:jc w:val="center"/>
              <w:textAlignment w:val="cente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i w:val="0"/>
                <w:color w:val="000000" w:themeColor="text1"/>
                <w:kern w:val="0"/>
                <w:sz w:val="21"/>
                <w:szCs w:val="21"/>
                <w:u w:val="none"/>
                <w:lang w:val="en-US" w:eastAsia="zh-CN" w:bidi="ar"/>
                <w14:textFill>
                  <w14:solidFill>
                    <w14:schemeClr w14:val="tx1"/>
                  </w14:solidFill>
                </w14:textFill>
              </w:rPr>
              <w:t>张雯</w:t>
            </w:r>
          </w:p>
        </w:tc>
        <w:tc>
          <w:tcPr>
            <w:tcW w:w="1750" w:type="dxa"/>
            <w:shd w:val="clear" w:color="auto" w:fill="auto"/>
            <w:noWrap w:val="0"/>
            <w:vAlign w:val="center"/>
          </w:tcPr>
          <w:p w14:paraId="1C59A7CE">
            <w:pPr>
              <w:widowControl/>
              <w:jc w:val="center"/>
              <w:textAlignment w:val="cente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lang w:bidi="ar"/>
                <w14:textFill>
                  <w14:solidFill>
                    <w14:schemeClr w14:val="tx1"/>
                  </w14:solidFill>
                </w14:textFill>
              </w:rPr>
              <w:t>环境检测上岗证</w:t>
            </w:r>
          </w:p>
        </w:tc>
        <w:tc>
          <w:tcPr>
            <w:tcW w:w="1975" w:type="dxa"/>
            <w:shd w:val="clear" w:color="auto" w:fill="auto"/>
            <w:noWrap w:val="0"/>
            <w:vAlign w:val="center"/>
          </w:tcPr>
          <w:p w14:paraId="44E61F81">
            <w:pPr>
              <w:widowControl/>
              <w:jc w:val="center"/>
              <w:textAlignment w:val="cente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lang w:bidi="ar"/>
                <w14:textFill>
                  <w14:solidFill>
                    <w14:schemeClr w14:val="tx1"/>
                  </w14:solidFill>
                </w14:textFill>
              </w:rPr>
              <w:t>SHSG2025-039</w:t>
            </w:r>
          </w:p>
        </w:tc>
        <w:tc>
          <w:tcPr>
            <w:tcW w:w="3013" w:type="dxa"/>
            <w:shd w:val="clear" w:color="auto" w:fill="auto"/>
            <w:noWrap w:val="0"/>
            <w:vAlign w:val="center"/>
          </w:tcPr>
          <w:p w14:paraId="4D38CF53">
            <w:pPr>
              <w:widowControl/>
              <w:jc w:val="center"/>
              <w:textAlignment w:val="cente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lang w:bidi="ar"/>
                <w14:textFill>
                  <w14:solidFill>
                    <w14:schemeClr w14:val="tx1"/>
                  </w14:solidFill>
                </w14:textFill>
              </w:rPr>
              <w:t>广东森泓检测技术有限公司</w:t>
            </w:r>
          </w:p>
        </w:tc>
        <w:tc>
          <w:tcPr>
            <w:tcW w:w="1252" w:type="dxa"/>
            <w:shd w:val="clear" w:color="auto" w:fill="auto"/>
            <w:noWrap w:val="0"/>
            <w:vAlign w:val="center"/>
          </w:tcPr>
          <w:p w14:paraId="10922249">
            <w:pPr>
              <w:widowControl/>
              <w:jc w:val="center"/>
              <w:textAlignment w:val="cente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lang w:bidi="ar"/>
                <w14:textFill>
                  <w14:solidFill>
                    <w14:schemeClr w14:val="tx1"/>
                  </w14:solidFill>
                </w14:textFill>
              </w:rPr>
              <w:t>2031.11.30</w:t>
            </w:r>
          </w:p>
        </w:tc>
      </w:tr>
      <w:tr w14:paraId="5203B9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679" w:type="dxa"/>
            <w:vMerge w:val="continue"/>
            <w:noWrap w:val="0"/>
            <w:vAlign w:val="center"/>
          </w:tcPr>
          <w:p w14:paraId="5C49B4FE">
            <w:pPr>
              <w:tabs>
                <w:tab w:val="center" w:pos="297"/>
                <w:tab w:val="left" w:pos="437"/>
              </w:tabs>
              <w:ind w:left="0" w:leftChars="0" w:firstLine="0" w:firstLineChars="0"/>
              <w:jc w:val="center"/>
              <w:rPr>
                <w:rFonts w:hint="default" w:ascii="Times New Roman" w:hAnsi="Times New Roman" w:eastAsia="宋体" w:cs="Times New Roman"/>
                <w:color w:val="000000" w:themeColor="text1"/>
                <w:sz w:val="21"/>
                <w:szCs w:val="21"/>
                <w14:textFill>
                  <w14:solidFill>
                    <w14:schemeClr w14:val="tx1"/>
                  </w14:solidFill>
                </w14:textFill>
              </w:rPr>
            </w:pPr>
          </w:p>
        </w:tc>
        <w:tc>
          <w:tcPr>
            <w:tcW w:w="986" w:type="dxa"/>
            <w:vMerge w:val="continue"/>
            <w:noWrap w:val="0"/>
            <w:vAlign w:val="center"/>
          </w:tcPr>
          <w:p w14:paraId="6675004D">
            <w:pPr>
              <w:widowControl/>
              <w:jc w:val="center"/>
              <w:textAlignment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p>
        </w:tc>
        <w:tc>
          <w:tcPr>
            <w:tcW w:w="1750" w:type="dxa"/>
            <w:shd w:val="clear" w:color="auto" w:fill="auto"/>
            <w:noWrap w:val="0"/>
            <w:vAlign w:val="center"/>
          </w:tcPr>
          <w:p w14:paraId="64C12F10">
            <w:pPr>
              <w:widowControl/>
              <w:jc w:val="center"/>
              <w:textAlignment w:val="cente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lang w:bidi="ar"/>
                <w14:textFill>
                  <w14:solidFill>
                    <w14:schemeClr w14:val="tx1"/>
                  </w14:solidFill>
                </w14:textFill>
              </w:rPr>
              <w:t>嗅辨员证</w:t>
            </w:r>
          </w:p>
        </w:tc>
        <w:tc>
          <w:tcPr>
            <w:tcW w:w="1975" w:type="dxa"/>
            <w:shd w:val="clear" w:color="auto" w:fill="auto"/>
            <w:noWrap w:val="0"/>
            <w:vAlign w:val="center"/>
          </w:tcPr>
          <w:p w14:paraId="3F4D52A1">
            <w:pPr>
              <w:widowControl/>
              <w:jc w:val="center"/>
              <w:textAlignment w:val="cente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lang w:bidi="ar"/>
                <w14:textFill>
                  <w14:solidFill>
                    <w14:schemeClr w14:val="tx1"/>
                  </w14:solidFill>
                </w14:textFill>
              </w:rPr>
              <w:t>XBPQCY2604552</w:t>
            </w:r>
          </w:p>
        </w:tc>
        <w:tc>
          <w:tcPr>
            <w:tcW w:w="3013" w:type="dxa"/>
            <w:shd w:val="clear" w:color="auto" w:fill="auto"/>
            <w:noWrap w:val="0"/>
            <w:vAlign w:val="center"/>
          </w:tcPr>
          <w:p w14:paraId="463BD17A">
            <w:pPr>
              <w:widowControl/>
              <w:jc w:val="center"/>
              <w:textAlignment w:val="cente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lang w:bidi="ar"/>
                <w14:textFill>
                  <w14:solidFill>
                    <w14:schemeClr w14:val="tx1"/>
                  </w14:solidFill>
                </w14:textFill>
              </w:rPr>
              <w:t>北京中认方圆计量科学研究院</w:t>
            </w:r>
          </w:p>
        </w:tc>
        <w:tc>
          <w:tcPr>
            <w:tcW w:w="1252" w:type="dxa"/>
            <w:shd w:val="clear" w:color="auto" w:fill="auto"/>
            <w:noWrap w:val="0"/>
            <w:vAlign w:val="center"/>
          </w:tcPr>
          <w:p w14:paraId="56916939">
            <w:pPr>
              <w:widowControl/>
              <w:jc w:val="center"/>
              <w:textAlignment w:val="cente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lang w:bidi="ar"/>
                <w14:textFill>
                  <w14:solidFill>
                    <w14:schemeClr w14:val="tx1"/>
                  </w14:solidFill>
                </w14:textFill>
              </w:rPr>
              <w:t>2029.05.05</w:t>
            </w:r>
          </w:p>
        </w:tc>
      </w:tr>
      <w:tr w14:paraId="034301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679" w:type="dxa"/>
            <w:vMerge w:val="restart"/>
            <w:noWrap w:val="0"/>
            <w:vAlign w:val="center"/>
          </w:tcPr>
          <w:p w14:paraId="6194706C">
            <w:pPr>
              <w:numPr>
                <w:ilvl w:val="0"/>
                <w:numId w:val="8"/>
              </w:numPr>
              <w:ind w:left="0" w:leftChars="0" w:firstLine="0" w:firstLineChars="0"/>
              <w:jc w:val="center"/>
              <w:rPr>
                <w:rFonts w:hint="default" w:ascii="Times New Roman" w:hAnsi="Times New Roman" w:eastAsia="宋体" w:cs="Times New Roman"/>
                <w:color w:val="000000" w:themeColor="text1"/>
                <w:sz w:val="21"/>
                <w:szCs w:val="21"/>
                <w14:textFill>
                  <w14:solidFill>
                    <w14:schemeClr w14:val="tx1"/>
                  </w14:solidFill>
                </w14:textFill>
              </w:rPr>
            </w:pPr>
          </w:p>
        </w:tc>
        <w:tc>
          <w:tcPr>
            <w:tcW w:w="986" w:type="dxa"/>
            <w:vMerge w:val="restart"/>
            <w:noWrap w:val="0"/>
            <w:vAlign w:val="center"/>
          </w:tcPr>
          <w:p w14:paraId="39A8FF81">
            <w:pPr>
              <w:widowControl/>
              <w:jc w:val="center"/>
              <w:textAlignment w:val="center"/>
              <w:rPr>
                <w:rFonts w:hint="default" w:ascii="Times New Roman" w:hAnsi="Times New Roman" w:eastAsia="宋体" w:cs="Times New Roman"/>
                <w:color w:val="000000" w:themeColor="text1"/>
                <w:kern w:val="0"/>
                <w:sz w:val="21"/>
                <w:szCs w:val="21"/>
                <w:lang w:bidi="ar"/>
                <w14:textFill>
                  <w14:solidFill>
                    <w14:schemeClr w14:val="tx1"/>
                  </w14:solidFill>
                </w14:textFill>
              </w:rPr>
            </w:pPr>
            <w:r>
              <w:rPr>
                <w:rFonts w:hint="default" w:ascii="Times New Roman" w:hAnsi="Times New Roman" w:eastAsia="宋体" w:cs="Times New Roman"/>
                <w:i w:val="0"/>
                <w:color w:val="000000" w:themeColor="text1"/>
                <w:kern w:val="0"/>
                <w:sz w:val="21"/>
                <w:szCs w:val="21"/>
                <w:u w:val="none"/>
                <w:lang w:val="en-US" w:eastAsia="zh-CN" w:bidi="ar"/>
                <w14:textFill>
                  <w14:solidFill>
                    <w14:schemeClr w14:val="tx1"/>
                  </w14:solidFill>
                </w14:textFill>
              </w:rPr>
              <w:t>李彤欣</w:t>
            </w:r>
          </w:p>
        </w:tc>
        <w:tc>
          <w:tcPr>
            <w:tcW w:w="1750" w:type="dxa"/>
            <w:noWrap w:val="0"/>
            <w:vAlign w:val="center"/>
          </w:tcPr>
          <w:p w14:paraId="4C948C24">
            <w:pPr>
              <w:widowControl/>
              <w:jc w:val="center"/>
              <w:textAlignment w:val="center"/>
              <w:rPr>
                <w:rFonts w:hint="default" w:ascii="Times New Roman" w:hAnsi="Times New Roman" w:eastAsia="宋体" w:cs="Times New Roman"/>
                <w:color w:val="000000" w:themeColor="text1"/>
                <w:kern w:val="0"/>
                <w:sz w:val="21"/>
                <w:szCs w:val="21"/>
                <w:lang w:bidi="ar"/>
                <w14:textFill>
                  <w14:solidFill>
                    <w14:schemeClr w14:val="tx1"/>
                  </w14:solidFill>
                </w14:textFill>
              </w:rPr>
            </w:pPr>
            <w:r>
              <w:rPr>
                <w:rFonts w:hint="default" w:ascii="Times New Roman" w:hAnsi="Times New Roman" w:eastAsia="宋体" w:cs="Times New Roman"/>
                <w:color w:val="000000" w:themeColor="text1"/>
                <w:kern w:val="0"/>
                <w:sz w:val="21"/>
                <w:szCs w:val="21"/>
                <w:lang w:bidi="ar"/>
                <w14:textFill>
                  <w14:solidFill>
                    <w14:schemeClr w14:val="tx1"/>
                  </w14:solidFill>
                </w14:textFill>
              </w:rPr>
              <w:t>环境检测上岗证</w:t>
            </w:r>
          </w:p>
        </w:tc>
        <w:tc>
          <w:tcPr>
            <w:tcW w:w="1975" w:type="dxa"/>
            <w:noWrap w:val="0"/>
            <w:vAlign w:val="center"/>
          </w:tcPr>
          <w:p w14:paraId="59272A50">
            <w:pPr>
              <w:widowControl/>
              <w:jc w:val="center"/>
              <w:textAlignment w:val="center"/>
              <w:rPr>
                <w:rFonts w:hint="default" w:ascii="Times New Roman" w:hAnsi="Times New Roman" w:eastAsia="宋体" w:cs="Times New Roman"/>
                <w:color w:val="000000" w:themeColor="text1"/>
                <w:kern w:val="0"/>
                <w:sz w:val="21"/>
                <w:szCs w:val="21"/>
                <w:lang w:val="en-US" w:bidi="ar"/>
                <w14:textFill>
                  <w14:solidFill>
                    <w14:schemeClr w14:val="tx1"/>
                  </w14:solidFill>
                </w14:textFill>
              </w:rPr>
            </w:pPr>
            <w:r>
              <w:rPr>
                <w:rFonts w:hint="default" w:ascii="Times New Roman" w:hAnsi="Times New Roman" w:eastAsia="宋体" w:cs="Times New Roman"/>
                <w:color w:val="000000" w:themeColor="text1"/>
                <w:kern w:val="0"/>
                <w:sz w:val="21"/>
                <w:szCs w:val="21"/>
                <w:lang w:bidi="ar"/>
                <w14:textFill>
                  <w14:solidFill>
                    <w14:schemeClr w14:val="tx1"/>
                  </w14:solidFill>
                </w14:textFill>
              </w:rPr>
              <w:t>SHSG2025-012</w:t>
            </w:r>
          </w:p>
        </w:tc>
        <w:tc>
          <w:tcPr>
            <w:tcW w:w="3013" w:type="dxa"/>
            <w:noWrap w:val="0"/>
            <w:vAlign w:val="center"/>
          </w:tcPr>
          <w:p w14:paraId="00C528F6">
            <w:pPr>
              <w:widowControl/>
              <w:jc w:val="center"/>
              <w:textAlignment w:val="center"/>
              <w:rPr>
                <w:rFonts w:hint="default" w:ascii="Times New Roman" w:hAnsi="Times New Roman" w:eastAsia="宋体" w:cs="Times New Roman"/>
                <w:color w:val="000000" w:themeColor="text1"/>
                <w:kern w:val="0"/>
                <w:sz w:val="21"/>
                <w:szCs w:val="21"/>
                <w:lang w:bidi="ar"/>
                <w14:textFill>
                  <w14:solidFill>
                    <w14:schemeClr w14:val="tx1"/>
                  </w14:solidFill>
                </w14:textFill>
              </w:rPr>
            </w:pPr>
            <w:r>
              <w:rPr>
                <w:rFonts w:hint="default" w:ascii="Times New Roman" w:hAnsi="Times New Roman" w:eastAsia="宋体" w:cs="Times New Roman"/>
                <w:color w:val="000000" w:themeColor="text1"/>
                <w:kern w:val="0"/>
                <w:sz w:val="21"/>
                <w:szCs w:val="21"/>
                <w:lang w:bidi="ar"/>
                <w14:textFill>
                  <w14:solidFill>
                    <w14:schemeClr w14:val="tx1"/>
                  </w14:solidFill>
                </w14:textFill>
              </w:rPr>
              <w:t>广东森泓检测技术有限公司</w:t>
            </w:r>
          </w:p>
        </w:tc>
        <w:tc>
          <w:tcPr>
            <w:tcW w:w="1252" w:type="dxa"/>
            <w:noWrap w:val="0"/>
            <w:vAlign w:val="center"/>
          </w:tcPr>
          <w:p w14:paraId="76D6562F">
            <w:pPr>
              <w:widowControl/>
              <w:jc w:val="center"/>
              <w:textAlignment w:val="center"/>
              <w:rPr>
                <w:rFonts w:hint="default" w:ascii="Times New Roman" w:hAnsi="Times New Roman" w:eastAsia="宋体" w:cs="Times New Roman"/>
                <w:color w:val="000000" w:themeColor="text1"/>
                <w:kern w:val="0"/>
                <w:sz w:val="21"/>
                <w:szCs w:val="21"/>
                <w:lang w:bidi="ar"/>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2031.08.15</w:t>
            </w:r>
          </w:p>
        </w:tc>
      </w:tr>
      <w:tr w14:paraId="298DFD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679" w:type="dxa"/>
            <w:vMerge w:val="continue"/>
            <w:noWrap w:val="0"/>
            <w:vAlign w:val="center"/>
          </w:tcPr>
          <w:p w14:paraId="7D910E61">
            <w:pPr>
              <w:ind w:left="-25" w:leftChars="0" w:firstLine="0" w:firstLineChars="0"/>
              <w:jc w:val="center"/>
              <w:rPr>
                <w:rFonts w:hint="default" w:ascii="Times New Roman" w:hAnsi="Times New Roman" w:eastAsia="宋体" w:cs="Times New Roman"/>
                <w:color w:val="000000" w:themeColor="text1"/>
                <w:sz w:val="21"/>
                <w:szCs w:val="21"/>
                <w14:textFill>
                  <w14:solidFill>
                    <w14:schemeClr w14:val="tx1"/>
                  </w14:solidFill>
                </w14:textFill>
              </w:rPr>
            </w:pPr>
          </w:p>
        </w:tc>
        <w:tc>
          <w:tcPr>
            <w:tcW w:w="986" w:type="dxa"/>
            <w:vMerge w:val="continue"/>
            <w:noWrap w:val="0"/>
            <w:vAlign w:val="center"/>
          </w:tcPr>
          <w:p w14:paraId="3E9B89AC">
            <w:pPr>
              <w:widowControl/>
              <w:jc w:val="center"/>
              <w:textAlignment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p>
        </w:tc>
        <w:tc>
          <w:tcPr>
            <w:tcW w:w="1750" w:type="dxa"/>
            <w:noWrap w:val="0"/>
            <w:vAlign w:val="center"/>
          </w:tcPr>
          <w:p w14:paraId="32C8987E">
            <w:pPr>
              <w:widowControl/>
              <w:jc w:val="center"/>
              <w:textAlignment w:val="cente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lang w:bidi="ar"/>
                <w14:textFill>
                  <w14:solidFill>
                    <w14:schemeClr w14:val="tx1"/>
                  </w14:solidFill>
                </w14:textFill>
              </w:rPr>
              <w:t>嗅辨员证</w:t>
            </w:r>
          </w:p>
        </w:tc>
        <w:tc>
          <w:tcPr>
            <w:tcW w:w="1975" w:type="dxa"/>
            <w:noWrap w:val="0"/>
            <w:vAlign w:val="center"/>
          </w:tcPr>
          <w:p w14:paraId="2B197C53">
            <w:pPr>
              <w:widowControl/>
              <w:jc w:val="center"/>
              <w:textAlignment w:val="cente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lang w:bidi="ar"/>
                <w14:textFill>
                  <w14:solidFill>
                    <w14:schemeClr w14:val="tx1"/>
                  </w14:solidFill>
                </w14:textFill>
              </w:rPr>
              <w:t>XBPQCY2509050</w:t>
            </w:r>
          </w:p>
        </w:tc>
        <w:tc>
          <w:tcPr>
            <w:tcW w:w="3013" w:type="dxa"/>
            <w:noWrap w:val="0"/>
            <w:vAlign w:val="center"/>
          </w:tcPr>
          <w:p w14:paraId="71B47455">
            <w:pPr>
              <w:widowControl/>
              <w:jc w:val="center"/>
              <w:textAlignment w:val="cente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lang w:bidi="ar"/>
                <w14:textFill>
                  <w14:solidFill>
                    <w14:schemeClr w14:val="tx1"/>
                  </w14:solidFill>
                </w14:textFill>
              </w:rPr>
              <w:t>北京中认方圆计量科学研究院</w:t>
            </w:r>
          </w:p>
        </w:tc>
        <w:tc>
          <w:tcPr>
            <w:tcW w:w="1252" w:type="dxa"/>
            <w:noWrap w:val="0"/>
            <w:vAlign w:val="center"/>
          </w:tcPr>
          <w:p w14:paraId="26999217">
            <w:pPr>
              <w:widowControl/>
              <w:jc w:val="center"/>
              <w:textAlignment w:val="cente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lang w:bidi="ar"/>
                <w14:textFill>
                  <w14:solidFill>
                    <w14:schemeClr w14:val="tx1"/>
                  </w14:solidFill>
                </w14:textFill>
              </w:rPr>
              <w:t>2028.09.01</w:t>
            </w:r>
          </w:p>
        </w:tc>
      </w:tr>
      <w:tr w14:paraId="1C41FD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679" w:type="dxa"/>
            <w:vMerge w:val="restart"/>
            <w:noWrap w:val="0"/>
            <w:vAlign w:val="center"/>
          </w:tcPr>
          <w:p w14:paraId="044BFBDB">
            <w:pPr>
              <w:numPr>
                <w:ilvl w:val="0"/>
                <w:numId w:val="8"/>
              </w:numPr>
              <w:ind w:left="0" w:leftChars="0" w:firstLine="0" w:firstLineChars="0"/>
              <w:jc w:val="center"/>
              <w:rPr>
                <w:rFonts w:hint="default" w:ascii="Times New Roman" w:hAnsi="Times New Roman" w:eastAsia="宋体" w:cs="Times New Roman"/>
                <w:color w:val="000000" w:themeColor="text1"/>
                <w:sz w:val="21"/>
                <w:szCs w:val="21"/>
                <w14:textFill>
                  <w14:solidFill>
                    <w14:schemeClr w14:val="tx1"/>
                  </w14:solidFill>
                </w14:textFill>
              </w:rPr>
            </w:pPr>
          </w:p>
        </w:tc>
        <w:tc>
          <w:tcPr>
            <w:tcW w:w="986" w:type="dxa"/>
            <w:vMerge w:val="restart"/>
            <w:noWrap w:val="0"/>
            <w:vAlign w:val="center"/>
          </w:tcPr>
          <w:p w14:paraId="33AE048A">
            <w:pPr>
              <w:widowControl/>
              <w:jc w:val="center"/>
              <w:textAlignment w:val="center"/>
              <w:rPr>
                <w:rFonts w:hint="default" w:ascii="Times New Roman" w:hAnsi="Times New Roman" w:eastAsia="宋体" w:cs="Times New Roman"/>
                <w:color w:val="000000" w:themeColor="text1"/>
                <w:kern w:val="0"/>
                <w:sz w:val="21"/>
                <w:szCs w:val="21"/>
                <w:lang w:bidi="ar"/>
                <w14:textFill>
                  <w14:solidFill>
                    <w14:schemeClr w14:val="tx1"/>
                  </w14:solidFill>
                </w14:textFill>
              </w:rPr>
            </w:pPr>
            <w:r>
              <w:rPr>
                <w:rFonts w:hint="default" w:ascii="Times New Roman" w:hAnsi="Times New Roman" w:eastAsia="宋体" w:cs="Times New Roman"/>
                <w:i w:val="0"/>
                <w:color w:val="000000" w:themeColor="text1"/>
                <w:kern w:val="0"/>
                <w:sz w:val="21"/>
                <w:szCs w:val="21"/>
                <w:u w:val="none"/>
                <w:lang w:val="en-US" w:eastAsia="zh-CN" w:bidi="ar"/>
                <w14:textFill>
                  <w14:solidFill>
                    <w14:schemeClr w14:val="tx1"/>
                  </w14:solidFill>
                </w14:textFill>
              </w:rPr>
              <w:t>钟晓燕</w:t>
            </w:r>
          </w:p>
        </w:tc>
        <w:tc>
          <w:tcPr>
            <w:tcW w:w="1750" w:type="dxa"/>
            <w:noWrap w:val="0"/>
            <w:vAlign w:val="center"/>
          </w:tcPr>
          <w:p w14:paraId="374AAC16">
            <w:pPr>
              <w:widowControl/>
              <w:jc w:val="center"/>
              <w:textAlignment w:val="center"/>
              <w:rPr>
                <w:rFonts w:hint="default" w:ascii="Times New Roman" w:hAnsi="Times New Roman" w:eastAsia="宋体" w:cs="Times New Roman"/>
                <w:color w:val="000000" w:themeColor="text1"/>
                <w:kern w:val="0"/>
                <w:sz w:val="21"/>
                <w:szCs w:val="21"/>
                <w:lang w:bidi="ar"/>
                <w14:textFill>
                  <w14:solidFill>
                    <w14:schemeClr w14:val="tx1"/>
                  </w14:solidFill>
                </w14:textFill>
              </w:rPr>
            </w:pPr>
            <w:r>
              <w:rPr>
                <w:rFonts w:hint="default" w:ascii="Times New Roman" w:hAnsi="Times New Roman" w:eastAsia="宋体" w:cs="Times New Roman"/>
                <w:color w:val="000000" w:themeColor="text1"/>
                <w:kern w:val="0"/>
                <w:sz w:val="21"/>
                <w:szCs w:val="21"/>
                <w:lang w:bidi="ar"/>
                <w14:textFill>
                  <w14:solidFill>
                    <w14:schemeClr w14:val="tx1"/>
                  </w14:solidFill>
                </w14:textFill>
              </w:rPr>
              <w:t>环境检测上岗证</w:t>
            </w:r>
          </w:p>
        </w:tc>
        <w:tc>
          <w:tcPr>
            <w:tcW w:w="1975" w:type="dxa"/>
            <w:noWrap w:val="0"/>
            <w:vAlign w:val="center"/>
          </w:tcPr>
          <w:p w14:paraId="57415AFC">
            <w:pPr>
              <w:widowControl/>
              <w:jc w:val="center"/>
              <w:textAlignment w:val="center"/>
              <w:rPr>
                <w:rFonts w:hint="default" w:ascii="Times New Roman" w:hAnsi="Times New Roman" w:eastAsia="宋体" w:cs="Times New Roman"/>
                <w:color w:val="000000" w:themeColor="text1"/>
                <w:kern w:val="0"/>
                <w:sz w:val="21"/>
                <w:szCs w:val="21"/>
                <w:lang w:val="en-US" w:bidi="ar"/>
                <w14:textFill>
                  <w14:solidFill>
                    <w14:schemeClr w14:val="tx1"/>
                  </w14:solidFill>
                </w14:textFill>
              </w:rPr>
            </w:pPr>
            <w:r>
              <w:rPr>
                <w:rFonts w:hint="default" w:ascii="Times New Roman" w:hAnsi="Times New Roman" w:eastAsia="宋体" w:cs="Times New Roman"/>
                <w:color w:val="000000" w:themeColor="text1"/>
                <w:kern w:val="0"/>
                <w:sz w:val="21"/>
                <w:szCs w:val="21"/>
                <w:lang w:bidi="ar"/>
                <w14:textFill>
                  <w14:solidFill>
                    <w14:schemeClr w14:val="tx1"/>
                  </w14:solidFill>
                </w14:textFill>
              </w:rPr>
              <w:t>SHSG2026-001</w:t>
            </w:r>
          </w:p>
        </w:tc>
        <w:tc>
          <w:tcPr>
            <w:tcW w:w="3013" w:type="dxa"/>
            <w:noWrap w:val="0"/>
            <w:vAlign w:val="center"/>
          </w:tcPr>
          <w:p w14:paraId="5C8A588A">
            <w:pPr>
              <w:widowControl/>
              <w:jc w:val="center"/>
              <w:textAlignment w:val="center"/>
              <w:rPr>
                <w:rFonts w:hint="default" w:ascii="Times New Roman" w:hAnsi="Times New Roman" w:eastAsia="宋体" w:cs="Times New Roman"/>
                <w:color w:val="000000" w:themeColor="text1"/>
                <w:kern w:val="0"/>
                <w:sz w:val="21"/>
                <w:szCs w:val="21"/>
                <w:lang w:bidi="ar"/>
                <w14:textFill>
                  <w14:solidFill>
                    <w14:schemeClr w14:val="tx1"/>
                  </w14:solidFill>
                </w14:textFill>
              </w:rPr>
            </w:pPr>
            <w:r>
              <w:rPr>
                <w:rFonts w:hint="default" w:ascii="Times New Roman" w:hAnsi="Times New Roman" w:eastAsia="宋体" w:cs="Times New Roman"/>
                <w:color w:val="000000" w:themeColor="text1"/>
                <w:kern w:val="0"/>
                <w:sz w:val="21"/>
                <w:szCs w:val="21"/>
                <w:lang w:bidi="ar"/>
                <w14:textFill>
                  <w14:solidFill>
                    <w14:schemeClr w14:val="tx1"/>
                  </w14:solidFill>
                </w14:textFill>
              </w:rPr>
              <w:t>广东森泓检测技术有限公司</w:t>
            </w:r>
          </w:p>
        </w:tc>
        <w:tc>
          <w:tcPr>
            <w:tcW w:w="1252" w:type="dxa"/>
            <w:noWrap w:val="0"/>
            <w:vAlign w:val="center"/>
          </w:tcPr>
          <w:p w14:paraId="1F125422">
            <w:pPr>
              <w:widowControl/>
              <w:jc w:val="center"/>
              <w:textAlignment w:val="center"/>
              <w:rPr>
                <w:rFonts w:hint="default" w:ascii="Times New Roman" w:hAnsi="Times New Roman" w:eastAsia="宋体" w:cs="Times New Roman"/>
                <w:color w:val="000000" w:themeColor="text1"/>
                <w:kern w:val="0"/>
                <w:sz w:val="21"/>
                <w:szCs w:val="21"/>
                <w:lang w:bidi="ar"/>
                <w14:textFill>
                  <w14:solidFill>
                    <w14:schemeClr w14:val="tx1"/>
                  </w14:solidFill>
                </w14:textFill>
              </w:rPr>
            </w:pPr>
            <w:r>
              <w:rPr>
                <w:rFonts w:hint="default" w:ascii="Times New Roman" w:hAnsi="Times New Roman" w:eastAsia="宋体" w:cs="Times New Roman"/>
                <w:color w:val="000000" w:themeColor="text1"/>
                <w:kern w:val="0"/>
                <w:sz w:val="21"/>
                <w:szCs w:val="21"/>
                <w:lang w:bidi="ar"/>
                <w14:textFill>
                  <w14:solidFill>
                    <w14:schemeClr w14:val="tx1"/>
                  </w14:solidFill>
                </w14:textFill>
              </w:rPr>
              <w:t>2032.01.03</w:t>
            </w:r>
          </w:p>
        </w:tc>
      </w:tr>
      <w:tr w14:paraId="5807E21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679" w:type="dxa"/>
            <w:vMerge w:val="continue"/>
            <w:noWrap w:val="0"/>
            <w:vAlign w:val="center"/>
          </w:tcPr>
          <w:p w14:paraId="569AA7DB">
            <w:pPr>
              <w:ind w:left="-25" w:leftChars="0" w:firstLine="0" w:firstLineChars="0"/>
              <w:jc w:val="center"/>
              <w:rPr>
                <w:rFonts w:hint="default" w:ascii="Times New Roman" w:hAnsi="Times New Roman" w:eastAsia="宋体" w:cs="Times New Roman"/>
                <w:color w:val="000000" w:themeColor="text1"/>
                <w:sz w:val="21"/>
                <w:szCs w:val="21"/>
                <w14:textFill>
                  <w14:solidFill>
                    <w14:schemeClr w14:val="tx1"/>
                  </w14:solidFill>
                </w14:textFill>
              </w:rPr>
            </w:pPr>
          </w:p>
        </w:tc>
        <w:tc>
          <w:tcPr>
            <w:tcW w:w="986" w:type="dxa"/>
            <w:vMerge w:val="continue"/>
            <w:noWrap w:val="0"/>
            <w:vAlign w:val="center"/>
          </w:tcPr>
          <w:p w14:paraId="54166E2C">
            <w:pPr>
              <w:widowControl/>
              <w:jc w:val="center"/>
              <w:textAlignment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p>
        </w:tc>
        <w:tc>
          <w:tcPr>
            <w:tcW w:w="1750" w:type="dxa"/>
            <w:noWrap w:val="0"/>
            <w:vAlign w:val="center"/>
          </w:tcPr>
          <w:p w14:paraId="6C48CA45">
            <w:pPr>
              <w:widowControl/>
              <w:jc w:val="center"/>
              <w:textAlignment w:val="center"/>
              <w:rPr>
                <w:rFonts w:hint="default" w:ascii="Times New Roman" w:hAnsi="Times New Roman" w:eastAsia="宋体" w:cs="Times New Roman"/>
                <w:color w:val="000000" w:themeColor="text1"/>
                <w:kern w:val="0"/>
                <w:sz w:val="21"/>
                <w:szCs w:val="21"/>
                <w:lang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lang w:bidi="ar"/>
                <w14:textFill>
                  <w14:solidFill>
                    <w14:schemeClr w14:val="tx1"/>
                  </w14:solidFill>
                </w14:textFill>
              </w:rPr>
              <w:t>嗅辨员证</w:t>
            </w:r>
          </w:p>
        </w:tc>
        <w:tc>
          <w:tcPr>
            <w:tcW w:w="1975" w:type="dxa"/>
            <w:noWrap w:val="0"/>
            <w:vAlign w:val="center"/>
          </w:tcPr>
          <w:p w14:paraId="6A7C34DF">
            <w:pPr>
              <w:widowControl/>
              <w:jc w:val="center"/>
              <w:textAlignment w:val="cente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lang w:bidi="ar"/>
                <w14:textFill>
                  <w14:solidFill>
                    <w14:schemeClr w14:val="tx1"/>
                  </w14:solidFill>
                </w14:textFill>
              </w:rPr>
              <w:t>XBPQCY2604553</w:t>
            </w:r>
          </w:p>
        </w:tc>
        <w:tc>
          <w:tcPr>
            <w:tcW w:w="3013" w:type="dxa"/>
            <w:noWrap w:val="0"/>
            <w:vAlign w:val="center"/>
          </w:tcPr>
          <w:p w14:paraId="386DBC51">
            <w:pPr>
              <w:widowControl/>
              <w:jc w:val="center"/>
              <w:textAlignment w:val="center"/>
              <w:rPr>
                <w:rFonts w:hint="default" w:ascii="Times New Roman" w:hAnsi="Times New Roman" w:eastAsia="宋体" w:cs="Times New Roman"/>
                <w:color w:val="000000" w:themeColor="text1"/>
                <w:kern w:val="0"/>
                <w:sz w:val="21"/>
                <w:szCs w:val="21"/>
                <w:lang w:bidi="ar"/>
                <w14:textFill>
                  <w14:solidFill>
                    <w14:schemeClr w14:val="tx1"/>
                  </w14:solidFill>
                </w14:textFill>
              </w:rPr>
            </w:pPr>
            <w:r>
              <w:rPr>
                <w:rFonts w:hint="default" w:ascii="Times New Roman" w:hAnsi="Times New Roman" w:eastAsia="宋体" w:cs="Times New Roman"/>
                <w:color w:val="000000" w:themeColor="text1"/>
                <w:kern w:val="0"/>
                <w:sz w:val="21"/>
                <w:szCs w:val="21"/>
                <w:lang w:bidi="ar"/>
                <w14:textFill>
                  <w14:solidFill>
                    <w14:schemeClr w14:val="tx1"/>
                  </w14:solidFill>
                </w14:textFill>
              </w:rPr>
              <w:t>北京中认方圆计量科学研究院</w:t>
            </w:r>
          </w:p>
        </w:tc>
        <w:tc>
          <w:tcPr>
            <w:tcW w:w="1252" w:type="dxa"/>
            <w:noWrap w:val="0"/>
            <w:vAlign w:val="center"/>
          </w:tcPr>
          <w:p w14:paraId="36DD4443">
            <w:pPr>
              <w:widowControl/>
              <w:jc w:val="center"/>
              <w:textAlignment w:val="center"/>
              <w:rPr>
                <w:rFonts w:hint="default" w:ascii="Times New Roman" w:hAnsi="Times New Roman" w:eastAsia="宋体" w:cs="Times New Roman"/>
                <w:color w:val="000000" w:themeColor="text1"/>
                <w:kern w:val="0"/>
                <w:sz w:val="21"/>
                <w:szCs w:val="21"/>
                <w:lang w:bidi="ar"/>
                <w14:textFill>
                  <w14:solidFill>
                    <w14:schemeClr w14:val="tx1"/>
                  </w14:solidFill>
                </w14:textFill>
              </w:rPr>
            </w:pPr>
            <w:r>
              <w:rPr>
                <w:rFonts w:hint="default" w:ascii="Times New Roman" w:hAnsi="Times New Roman" w:eastAsia="宋体" w:cs="Times New Roman"/>
                <w:color w:val="000000" w:themeColor="text1"/>
                <w:kern w:val="0"/>
                <w:sz w:val="21"/>
                <w:szCs w:val="21"/>
                <w:lang w:bidi="ar"/>
                <w14:textFill>
                  <w14:solidFill>
                    <w14:schemeClr w14:val="tx1"/>
                  </w14:solidFill>
                </w14:textFill>
              </w:rPr>
              <w:t>2029.05.05</w:t>
            </w:r>
          </w:p>
        </w:tc>
      </w:tr>
      <w:tr w14:paraId="3B80B09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679" w:type="dxa"/>
            <w:vMerge w:val="restart"/>
            <w:noWrap w:val="0"/>
            <w:vAlign w:val="center"/>
          </w:tcPr>
          <w:p w14:paraId="71CD886B">
            <w:pPr>
              <w:numPr>
                <w:ilvl w:val="0"/>
                <w:numId w:val="8"/>
              </w:numPr>
              <w:ind w:left="0" w:leftChars="0" w:firstLine="0" w:firstLineChars="0"/>
              <w:jc w:val="center"/>
              <w:rPr>
                <w:rFonts w:hint="default" w:ascii="Times New Roman" w:hAnsi="Times New Roman" w:eastAsia="宋体" w:cs="Times New Roman"/>
                <w:color w:val="000000" w:themeColor="text1"/>
                <w:sz w:val="21"/>
                <w:szCs w:val="21"/>
                <w14:textFill>
                  <w14:solidFill>
                    <w14:schemeClr w14:val="tx1"/>
                  </w14:solidFill>
                </w14:textFill>
              </w:rPr>
            </w:pPr>
          </w:p>
        </w:tc>
        <w:tc>
          <w:tcPr>
            <w:tcW w:w="986" w:type="dxa"/>
            <w:vMerge w:val="restart"/>
            <w:noWrap w:val="0"/>
            <w:vAlign w:val="center"/>
          </w:tcPr>
          <w:p w14:paraId="6A11C65D">
            <w:pPr>
              <w:widowControl/>
              <w:jc w:val="center"/>
              <w:textAlignment w:val="center"/>
              <w:rPr>
                <w:rFonts w:hint="default" w:ascii="Times New Roman" w:hAnsi="Times New Roman" w:eastAsia="宋体" w:cs="Times New Roman"/>
                <w:color w:val="000000" w:themeColor="text1"/>
                <w:kern w:val="0"/>
                <w:sz w:val="21"/>
                <w:szCs w:val="21"/>
                <w:lang w:bidi="ar"/>
                <w14:textFill>
                  <w14:solidFill>
                    <w14:schemeClr w14:val="tx1"/>
                  </w14:solidFill>
                </w14:textFill>
              </w:rPr>
            </w:pPr>
            <w:r>
              <w:rPr>
                <w:rFonts w:hint="default" w:ascii="Times New Roman" w:hAnsi="Times New Roman" w:eastAsia="宋体" w:cs="Times New Roman"/>
                <w:i w:val="0"/>
                <w:color w:val="000000" w:themeColor="text1"/>
                <w:kern w:val="0"/>
                <w:sz w:val="21"/>
                <w:szCs w:val="21"/>
                <w:u w:val="none"/>
                <w:lang w:val="en-US" w:eastAsia="zh-CN" w:bidi="ar"/>
                <w14:textFill>
                  <w14:solidFill>
                    <w14:schemeClr w14:val="tx1"/>
                  </w14:solidFill>
                </w14:textFill>
              </w:rPr>
              <w:t>梁敬康</w:t>
            </w:r>
          </w:p>
        </w:tc>
        <w:tc>
          <w:tcPr>
            <w:tcW w:w="1750" w:type="dxa"/>
            <w:noWrap w:val="0"/>
            <w:vAlign w:val="center"/>
          </w:tcPr>
          <w:p w14:paraId="5FE986D8">
            <w:pPr>
              <w:widowControl/>
              <w:jc w:val="center"/>
              <w:textAlignment w:val="center"/>
              <w:rPr>
                <w:rFonts w:hint="default" w:ascii="Times New Roman" w:hAnsi="Times New Roman" w:eastAsia="宋体" w:cs="Times New Roman"/>
                <w:color w:val="000000" w:themeColor="text1"/>
                <w:kern w:val="0"/>
                <w:sz w:val="21"/>
                <w:szCs w:val="21"/>
                <w:lang w:bidi="ar"/>
                <w14:textFill>
                  <w14:solidFill>
                    <w14:schemeClr w14:val="tx1"/>
                  </w14:solidFill>
                </w14:textFill>
              </w:rPr>
            </w:pPr>
            <w:r>
              <w:rPr>
                <w:rFonts w:hint="default" w:ascii="Times New Roman" w:hAnsi="Times New Roman" w:eastAsia="宋体" w:cs="Times New Roman"/>
                <w:color w:val="000000" w:themeColor="text1"/>
                <w:kern w:val="0"/>
                <w:sz w:val="21"/>
                <w:szCs w:val="21"/>
                <w:lang w:bidi="ar"/>
                <w14:textFill>
                  <w14:solidFill>
                    <w14:schemeClr w14:val="tx1"/>
                  </w14:solidFill>
                </w14:textFill>
              </w:rPr>
              <w:t>环境检测上岗证</w:t>
            </w:r>
          </w:p>
        </w:tc>
        <w:tc>
          <w:tcPr>
            <w:tcW w:w="1975" w:type="dxa"/>
            <w:noWrap w:val="0"/>
            <w:vAlign w:val="center"/>
          </w:tcPr>
          <w:p w14:paraId="41B3FB07">
            <w:pPr>
              <w:widowControl/>
              <w:jc w:val="center"/>
              <w:textAlignment w:val="center"/>
              <w:rPr>
                <w:rFonts w:hint="default" w:ascii="Times New Roman" w:hAnsi="Times New Roman" w:eastAsia="宋体" w:cs="Times New Roman"/>
                <w:color w:val="000000" w:themeColor="text1"/>
                <w:kern w:val="0"/>
                <w:sz w:val="21"/>
                <w:szCs w:val="21"/>
                <w:lang w:val="en-US" w:bidi="ar"/>
                <w14:textFill>
                  <w14:solidFill>
                    <w14:schemeClr w14:val="tx1"/>
                  </w14:solidFill>
                </w14:textFill>
              </w:rPr>
            </w:pPr>
            <w:r>
              <w:rPr>
                <w:rFonts w:hint="default" w:ascii="Times New Roman" w:hAnsi="Times New Roman" w:eastAsia="宋体" w:cs="Times New Roman"/>
                <w:color w:val="000000" w:themeColor="text1"/>
                <w:kern w:val="0"/>
                <w:sz w:val="21"/>
                <w:szCs w:val="21"/>
                <w:lang w:bidi="ar"/>
                <w14:textFill>
                  <w14:solidFill>
                    <w14:schemeClr w14:val="tx1"/>
                  </w14:solidFill>
                </w14:textFill>
              </w:rPr>
              <w:t>SHSG2025-016</w:t>
            </w:r>
          </w:p>
        </w:tc>
        <w:tc>
          <w:tcPr>
            <w:tcW w:w="3013" w:type="dxa"/>
            <w:noWrap w:val="0"/>
            <w:vAlign w:val="center"/>
          </w:tcPr>
          <w:p w14:paraId="331F4C6E">
            <w:pPr>
              <w:widowControl/>
              <w:jc w:val="center"/>
              <w:textAlignment w:val="center"/>
              <w:rPr>
                <w:rFonts w:hint="default" w:ascii="Times New Roman" w:hAnsi="Times New Roman" w:eastAsia="宋体" w:cs="Times New Roman"/>
                <w:color w:val="000000" w:themeColor="text1"/>
                <w:kern w:val="0"/>
                <w:sz w:val="21"/>
                <w:szCs w:val="21"/>
                <w:lang w:bidi="ar"/>
                <w14:textFill>
                  <w14:solidFill>
                    <w14:schemeClr w14:val="tx1"/>
                  </w14:solidFill>
                </w14:textFill>
              </w:rPr>
            </w:pPr>
            <w:r>
              <w:rPr>
                <w:rFonts w:hint="default" w:ascii="Times New Roman" w:hAnsi="Times New Roman" w:eastAsia="宋体" w:cs="Times New Roman"/>
                <w:color w:val="000000" w:themeColor="text1"/>
                <w:kern w:val="0"/>
                <w:sz w:val="21"/>
                <w:szCs w:val="21"/>
                <w:lang w:bidi="ar"/>
                <w14:textFill>
                  <w14:solidFill>
                    <w14:schemeClr w14:val="tx1"/>
                  </w14:solidFill>
                </w14:textFill>
              </w:rPr>
              <w:t>广东森泓检测技术有限公司</w:t>
            </w:r>
          </w:p>
        </w:tc>
        <w:tc>
          <w:tcPr>
            <w:tcW w:w="1252" w:type="dxa"/>
            <w:noWrap w:val="0"/>
            <w:vAlign w:val="center"/>
          </w:tcPr>
          <w:p w14:paraId="22AB96AA">
            <w:pPr>
              <w:widowControl/>
              <w:jc w:val="center"/>
              <w:textAlignment w:val="center"/>
              <w:rPr>
                <w:rFonts w:hint="default" w:ascii="Times New Roman" w:hAnsi="Times New Roman" w:eastAsia="宋体" w:cs="Times New Roman"/>
                <w:color w:val="000000" w:themeColor="text1"/>
                <w:kern w:val="0"/>
                <w:sz w:val="21"/>
                <w:szCs w:val="21"/>
                <w:lang w:bidi="ar"/>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2031.08.15</w:t>
            </w:r>
          </w:p>
        </w:tc>
      </w:tr>
      <w:tr w14:paraId="4C4305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679" w:type="dxa"/>
            <w:vMerge w:val="continue"/>
            <w:noWrap w:val="0"/>
            <w:vAlign w:val="center"/>
          </w:tcPr>
          <w:p w14:paraId="25EC26B5">
            <w:pPr>
              <w:ind w:firstLineChars="0"/>
              <w:jc w:val="center"/>
              <w:rPr>
                <w:rFonts w:hint="default" w:ascii="Times New Roman" w:hAnsi="Times New Roman" w:eastAsia="宋体" w:cs="Times New Roman"/>
                <w:color w:val="000000" w:themeColor="text1"/>
                <w:sz w:val="21"/>
                <w:szCs w:val="21"/>
                <w14:textFill>
                  <w14:solidFill>
                    <w14:schemeClr w14:val="tx1"/>
                  </w14:solidFill>
                </w14:textFill>
              </w:rPr>
            </w:pPr>
          </w:p>
        </w:tc>
        <w:tc>
          <w:tcPr>
            <w:tcW w:w="986" w:type="dxa"/>
            <w:vMerge w:val="continue"/>
            <w:noWrap w:val="0"/>
            <w:vAlign w:val="center"/>
          </w:tcPr>
          <w:p w14:paraId="3BE67D86">
            <w:pPr>
              <w:widowControl/>
              <w:jc w:val="center"/>
              <w:textAlignment w:val="center"/>
              <w:rPr>
                <w:rFonts w:hint="default" w:ascii="Times New Roman" w:hAnsi="Times New Roman" w:eastAsia="宋体" w:cs="Times New Roman"/>
                <w:color w:val="000000" w:themeColor="text1"/>
                <w:kern w:val="0"/>
                <w:sz w:val="21"/>
                <w:szCs w:val="21"/>
                <w:lang w:bidi="ar"/>
                <w14:textFill>
                  <w14:solidFill>
                    <w14:schemeClr w14:val="tx1"/>
                  </w14:solidFill>
                </w14:textFill>
              </w:rPr>
            </w:pPr>
          </w:p>
        </w:tc>
        <w:tc>
          <w:tcPr>
            <w:tcW w:w="1750" w:type="dxa"/>
            <w:noWrap w:val="0"/>
            <w:vAlign w:val="center"/>
          </w:tcPr>
          <w:p w14:paraId="56891DB0">
            <w:pPr>
              <w:widowControl/>
              <w:jc w:val="center"/>
              <w:textAlignment w:val="center"/>
              <w:rPr>
                <w:rFonts w:hint="default" w:ascii="Times New Roman" w:hAnsi="Times New Roman" w:eastAsia="宋体" w:cs="Times New Roman"/>
                <w:color w:val="000000" w:themeColor="text1"/>
                <w:kern w:val="0"/>
                <w:sz w:val="21"/>
                <w:szCs w:val="21"/>
                <w:lang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lang w:bidi="ar"/>
                <w14:textFill>
                  <w14:solidFill>
                    <w14:schemeClr w14:val="tx1"/>
                  </w14:solidFill>
                </w14:textFill>
              </w:rPr>
              <w:t>嗅辨员证</w:t>
            </w:r>
          </w:p>
        </w:tc>
        <w:tc>
          <w:tcPr>
            <w:tcW w:w="1975" w:type="dxa"/>
            <w:noWrap w:val="0"/>
            <w:vAlign w:val="center"/>
          </w:tcPr>
          <w:p w14:paraId="1BEF558E">
            <w:pPr>
              <w:widowControl/>
              <w:jc w:val="center"/>
              <w:textAlignment w:val="cente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lang w:bidi="ar"/>
                <w14:textFill>
                  <w14:solidFill>
                    <w14:schemeClr w14:val="tx1"/>
                  </w14:solidFill>
                </w14:textFill>
              </w:rPr>
              <w:t>XBPQCY2509049</w:t>
            </w:r>
          </w:p>
        </w:tc>
        <w:tc>
          <w:tcPr>
            <w:tcW w:w="3013" w:type="dxa"/>
            <w:noWrap w:val="0"/>
            <w:vAlign w:val="center"/>
          </w:tcPr>
          <w:p w14:paraId="35443883">
            <w:pPr>
              <w:widowControl/>
              <w:jc w:val="center"/>
              <w:textAlignment w:val="cente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lang w:bidi="ar"/>
                <w14:textFill>
                  <w14:solidFill>
                    <w14:schemeClr w14:val="tx1"/>
                  </w14:solidFill>
                </w14:textFill>
              </w:rPr>
              <w:t>北京中认方圆计量科学研究院</w:t>
            </w:r>
          </w:p>
        </w:tc>
        <w:tc>
          <w:tcPr>
            <w:tcW w:w="1252" w:type="dxa"/>
            <w:noWrap w:val="0"/>
            <w:vAlign w:val="center"/>
          </w:tcPr>
          <w:p w14:paraId="4034A42D">
            <w:pPr>
              <w:widowControl/>
              <w:jc w:val="center"/>
              <w:textAlignment w:val="center"/>
              <w:rPr>
                <w:rFonts w:hint="default" w:ascii="Times New Roman" w:hAnsi="Times New Roman" w:eastAsia="宋体" w:cs="Times New Roman"/>
                <w:color w:val="000000" w:themeColor="text1"/>
                <w:kern w:val="0"/>
                <w:sz w:val="21"/>
                <w:szCs w:val="21"/>
                <w:lang w:bidi="ar"/>
                <w14:textFill>
                  <w14:solidFill>
                    <w14:schemeClr w14:val="tx1"/>
                  </w14:solidFill>
                </w14:textFill>
              </w:rPr>
            </w:pPr>
            <w:r>
              <w:rPr>
                <w:rFonts w:hint="default" w:ascii="Times New Roman" w:hAnsi="Times New Roman" w:eastAsia="宋体" w:cs="Times New Roman"/>
                <w:color w:val="000000" w:themeColor="text1"/>
                <w:kern w:val="0"/>
                <w:sz w:val="21"/>
                <w:szCs w:val="21"/>
                <w:lang w:bidi="ar"/>
                <w14:textFill>
                  <w14:solidFill>
                    <w14:schemeClr w14:val="tx1"/>
                  </w14:solidFill>
                </w14:textFill>
              </w:rPr>
              <w:t>2028.09.01</w:t>
            </w:r>
          </w:p>
        </w:tc>
      </w:tr>
      <w:tr w14:paraId="6111FD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679" w:type="dxa"/>
            <w:vMerge w:val="restart"/>
            <w:noWrap w:val="0"/>
            <w:vAlign w:val="center"/>
          </w:tcPr>
          <w:p w14:paraId="515FEC71">
            <w:pPr>
              <w:numPr>
                <w:ilvl w:val="0"/>
                <w:numId w:val="8"/>
              </w:numPr>
              <w:ind w:left="0" w:leftChars="0" w:firstLine="0" w:firstLineChars="0"/>
              <w:jc w:val="center"/>
              <w:rPr>
                <w:rFonts w:hint="default" w:ascii="Times New Roman" w:hAnsi="Times New Roman" w:eastAsia="宋体" w:cs="Times New Roman"/>
                <w:color w:val="000000" w:themeColor="text1"/>
                <w:sz w:val="21"/>
                <w:szCs w:val="21"/>
                <w14:textFill>
                  <w14:solidFill>
                    <w14:schemeClr w14:val="tx1"/>
                  </w14:solidFill>
                </w14:textFill>
              </w:rPr>
            </w:pPr>
          </w:p>
        </w:tc>
        <w:tc>
          <w:tcPr>
            <w:tcW w:w="986" w:type="dxa"/>
            <w:vMerge w:val="restart"/>
            <w:noWrap w:val="0"/>
            <w:vAlign w:val="center"/>
          </w:tcPr>
          <w:p w14:paraId="0A607C79">
            <w:pPr>
              <w:widowControl/>
              <w:jc w:val="center"/>
              <w:textAlignment w:val="center"/>
              <w:rPr>
                <w:rFonts w:hint="default" w:ascii="Times New Roman" w:hAnsi="Times New Roman" w:eastAsia="宋体" w:cs="Times New Roman"/>
                <w:color w:val="000000" w:themeColor="text1"/>
                <w:kern w:val="0"/>
                <w:sz w:val="21"/>
                <w:szCs w:val="21"/>
                <w:lang w:bidi="ar"/>
                <w14:textFill>
                  <w14:solidFill>
                    <w14:schemeClr w14:val="tx1"/>
                  </w14:solidFill>
                </w14:textFill>
              </w:rPr>
            </w:pPr>
            <w:r>
              <w:rPr>
                <w:rFonts w:hint="default" w:ascii="Times New Roman" w:hAnsi="Times New Roman" w:eastAsia="宋体" w:cs="Times New Roman"/>
                <w:i w:val="0"/>
                <w:color w:val="000000" w:themeColor="text1"/>
                <w:kern w:val="0"/>
                <w:sz w:val="21"/>
                <w:szCs w:val="21"/>
                <w:u w:val="none"/>
                <w:lang w:val="en-US" w:eastAsia="zh-CN" w:bidi="ar"/>
                <w14:textFill>
                  <w14:solidFill>
                    <w14:schemeClr w14:val="tx1"/>
                  </w14:solidFill>
                </w14:textFill>
              </w:rPr>
              <w:t>廖文莉</w:t>
            </w:r>
          </w:p>
        </w:tc>
        <w:tc>
          <w:tcPr>
            <w:tcW w:w="1750" w:type="dxa"/>
            <w:noWrap w:val="0"/>
            <w:vAlign w:val="center"/>
          </w:tcPr>
          <w:p w14:paraId="12DF9DAB">
            <w:pPr>
              <w:widowControl/>
              <w:jc w:val="center"/>
              <w:textAlignment w:val="center"/>
              <w:rPr>
                <w:rFonts w:hint="default" w:ascii="Times New Roman" w:hAnsi="Times New Roman" w:eastAsia="宋体" w:cs="Times New Roman"/>
                <w:color w:val="000000" w:themeColor="text1"/>
                <w:kern w:val="0"/>
                <w:sz w:val="21"/>
                <w:szCs w:val="21"/>
                <w:lang w:bidi="ar"/>
                <w14:textFill>
                  <w14:solidFill>
                    <w14:schemeClr w14:val="tx1"/>
                  </w14:solidFill>
                </w14:textFill>
              </w:rPr>
            </w:pPr>
            <w:r>
              <w:rPr>
                <w:rFonts w:hint="default" w:ascii="Times New Roman" w:hAnsi="Times New Roman" w:eastAsia="宋体" w:cs="Times New Roman"/>
                <w:color w:val="000000" w:themeColor="text1"/>
                <w:kern w:val="0"/>
                <w:sz w:val="21"/>
                <w:szCs w:val="21"/>
                <w:lang w:bidi="ar"/>
                <w14:textFill>
                  <w14:solidFill>
                    <w14:schemeClr w14:val="tx1"/>
                  </w14:solidFill>
                </w14:textFill>
              </w:rPr>
              <w:t>环境检测上岗证</w:t>
            </w:r>
          </w:p>
        </w:tc>
        <w:tc>
          <w:tcPr>
            <w:tcW w:w="1975" w:type="dxa"/>
            <w:noWrap w:val="0"/>
            <w:vAlign w:val="center"/>
          </w:tcPr>
          <w:p w14:paraId="0F0C2681">
            <w:pPr>
              <w:widowControl/>
              <w:jc w:val="center"/>
              <w:textAlignment w:val="center"/>
              <w:rPr>
                <w:rFonts w:hint="default" w:ascii="Times New Roman" w:hAnsi="Times New Roman" w:eastAsia="宋体" w:cs="Times New Roman"/>
                <w:color w:val="000000" w:themeColor="text1"/>
                <w:kern w:val="0"/>
                <w:sz w:val="21"/>
                <w:szCs w:val="21"/>
                <w:lang w:val="en-US" w:bidi="ar"/>
                <w14:textFill>
                  <w14:solidFill>
                    <w14:schemeClr w14:val="tx1"/>
                  </w14:solidFill>
                </w14:textFill>
              </w:rPr>
            </w:pPr>
            <w:r>
              <w:rPr>
                <w:rFonts w:hint="default" w:ascii="Times New Roman" w:hAnsi="Times New Roman" w:eastAsia="宋体" w:cs="Times New Roman"/>
                <w:color w:val="000000" w:themeColor="text1"/>
                <w:kern w:val="0"/>
                <w:sz w:val="21"/>
                <w:szCs w:val="21"/>
                <w:lang w:bidi="ar"/>
                <w14:textFill>
                  <w14:solidFill>
                    <w14:schemeClr w14:val="tx1"/>
                  </w14:solidFill>
                </w14:textFill>
              </w:rPr>
              <w:t>SHSG2025-015</w:t>
            </w:r>
          </w:p>
        </w:tc>
        <w:tc>
          <w:tcPr>
            <w:tcW w:w="3013" w:type="dxa"/>
            <w:noWrap w:val="0"/>
            <w:vAlign w:val="center"/>
          </w:tcPr>
          <w:p w14:paraId="56C08306">
            <w:pPr>
              <w:widowControl/>
              <w:jc w:val="center"/>
              <w:textAlignment w:val="center"/>
              <w:rPr>
                <w:rFonts w:hint="default" w:ascii="Times New Roman" w:hAnsi="Times New Roman" w:eastAsia="宋体" w:cs="Times New Roman"/>
                <w:color w:val="000000" w:themeColor="text1"/>
                <w:kern w:val="0"/>
                <w:sz w:val="21"/>
                <w:szCs w:val="21"/>
                <w:lang w:bidi="ar"/>
                <w14:textFill>
                  <w14:solidFill>
                    <w14:schemeClr w14:val="tx1"/>
                  </w14:solidFill>
                </w14:textFill>
              </w:rPr>
            </w:pPr>
            <w:r>
              <w:rPr>
                <w:rFonts w:hint="default" w:ascii="Times New Roman" w:hAnsi="Times New Roman" w:eastAsia="宋体" w:cs="Times New Roman"/>
                <w:color w:val="000000" w:themeColor="text1"/>
                <w:kern w:val="0"/>
                <w:sz w:val="21"/>
                <w:szCs w:val="21"/>
                <w:lang w:bidi="ar"/>
                <w14:textFill>
                  <w14:solidFill>
                    <w14:schemeClr w14:val="tx1"/>
                  </w14:solidFill>
                </w14:textFill>
              </w:rPr>
              <w:t>广东森泓检测技术有限公司</w:t>
            </w:r>
          </w:p>
        </w:tc>
        <w:tc>
          <w:tcPr>
            <w:tcW w:w="1252" w:type="dxa"/>
            <w:noWrap w:val="0"/>
            <w:vAlign w:val="center"/>
          </w:tcPr>
          <w:p w14:paraId="5AA70E46">
            <w:pPr>
              <w:widowControl/>
              <w:jc w:val="center"/>
              <w:textAlignment w:val="center"/>
              <w:rPr>
                <w:rFonts w:hint="default" w:ascii="Times New Roman" w:hAnsi="Times New Roman" w:eastAsia="宋体" w:cs="Times New Roman"/>
                <w:color w:val="000000" w:themeColor="text1"/>
                <w:kern w:val="0"/>
                <w:sz w:val="21"/>
                <w:szCs w:val="21"/>
                <w:lang w:bidi="ar"/>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2031.08.15</w:t>
            </w:r>
          </w:p>
        </w:tc>
      </w:tr>
      <w:tr w14:paraId="37A18C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679" w:type="dxa"/>
            <w:vMerge w:val="continue"/>
            <w:noWrap w:val="0"/>
            <w:vAlign w:val="center"/>
          </w:tcPr>
          <w:p w14:paraId="58E21EB0">
            <w:pPr>
              <w:ind w:firstLineChars="0"/>
              <w:jc w:val="center"/>
              <w:rPr>
                <w:rFonts w:hint="default" w:ascii="Times New Roman" w:hAnsi="Times New Roman" w:eastAsia="宋体" w:cs="Times New Roman"/>
                <w:color w:val="000000" w:themeColor="text1"/>
                <w:sz w:val="21"/>
                <w:szCs w:val="21"/>
                <w14:textFill>
                  <w14:solidFill>
                    <w14:schemeClr w14:val="tx1"/>
                  </w14:solidFill>
                </w14:textFill>
              </w:rPr>
            </w:pPr>
          </w:p>
        </w:tc>
        <w:tc>
          <w:tcPr>
            <w:tcW w:w="986" w:type="dxa"/>
            <w:vMerge w:val="continue"/>
            <w:noWrap w:val="0"/>
            <w:vAlign w:val="center"/>
          </w:tcPr>
          <w:p w14:paraId="6CFF5F09">
            <w:pPr>
              <w:widowControl/>
              <w:jc w:val="center"/>
              <w:textAlignment w:val="center"/>
              <w:rPr>
                <w:rFonts w:hint="default" w:ascii="Times New Roman" w:hAnsi="Times New Roman" w:eastAsia="宋体" w:cs="Times New Roman"/>
                <w:color w:val="000000" w:themeColor="text1"/>
                <w:kern w:val="0"/>
                <w:sz w:val="21"/>
                <w:szCs w:val="21"/>
                <w:lang w:bidi="ar"/>
                <w14:textFill>
                  <w14:solidFill>
                    <w14:schemeClr w14:val="tx1"/>
                  </w14:solidFill>
                </w14:textFill>
              </w:rPr>
            </w:pPr>
          </w:p>
        </w:tc>
        <w:tc>
          <w:tcPr>
            <w:tcW w:w="1750" w:type="dxa"/>
            <w:noWrap w:val="0"/>
            <w:vAlign w:val="center"/>
          </w:tcPr>
          <w:p w14:paraId="6BAD3BEF">
            <w:pPr>
              <w:widowControl/>
              <w:jc w:val="center"/>
              <w:textAlignment w:val="center"/>
              <w:rPr>
                <w:rFonts w:hint="default" w:ascii="Times New Roman" w:hAnsi="Times New Roman" w:eastAsia="宋体" w:cs="Times New Roman"/>
                <w:color w:val="000000" w:themeColor="text1"/>
                <w:kern w:val="0"/>
                <w:sz w:val="21"/>
                <w:szCs w:val="21"/>
                <w:lang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lang w:bidi="ar"/>
                <w14:textFill>
                  <w14:solidFill>
                    <w14:schemeClr w14:val="tx1"/>
                  </w14:solidFill>
                </w14:textFill>
              </w:rPr>
              <w:t>嗅辨员证</w:t>
            </w:r>
          </w:p>
        </w:tc>
        <w:tc>
          <w:tcPr>
            <w:tcW w:w="1975" w:type="dxa"/>
            <w:noWrap w:val="0"/>
            <w:vAlign w:val="center"/>
          </w:tcPr>
          <w:p w14:paraId="0C36E476">
            <w:pPr>
              <w:widowControl/>
              <w:jc w:val="center"/>
              <w:textAlignment w:val="cente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lang w:bidi="ar"/>
                <w14:textFill>
                  <w14:solidFill>
                    <w14:schemeClr w14:val="tx1"/>
                  </w14:solidFill>
                </w14:textFill>
              </w:rPr>
              <w:t>XBPQCY2509051</w:t>
            </w:r>
          </w:p>
        </w:tc>
        <w:tc>
          <w:tcPr>
            <w:tcW w:w="3013" w:type="dxa"/>
            <w:noWrap w:val="0"/>
            <w:vAlign w:val="center"/>
          </w:tcPr>
          <w:p w14:paraId="0FB4BBBC">
            <w:pPr>
              <w:widowControl/>
              <w:jc w:val="center"/>
              <w:textAlignment w:val="cente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lang w:bidi="ar"/>
                <w14:textFill>
                  <w14:solidFill>
                    <w14:schemeClr w14:val="tx1"/>
                  </w14:solidFill>
                </w14:textFill>
              </w:rPr>
              <w:t>北京中认方圆计量科学研究院</w:t>
            </w:r>
          </w:p>
        </w:tc>
        <w:tc>
          <w:tcPr>
            <w:tcW w:w="1252" w:type="dxa"/>
            <w:noWrap w:val="0"/>
            <w:vAlign w:val="center"/>
          </w:tcPr>
          <w:p w14:paraId="2D1FDD20">
            <w:pPr>
              <w:widowControl/>
              <w:jc w:val="center"/>
              <w:textAlignment w:val="center"/>
              <w:rPr>
                <w:rFonts w:hint="default" w:ascii="Times New Roman" w:hAnsi="Times New Roman" w:eastAsia="宋体" w:cs="Times New Roman"/>
                <w:color w:val="000000" w:themeColor="text1"/>
                <w:kern w:val="0"/>
                <w:sz w:val="21"/>
                <w:szCs w:val="21"/>
                <w:lang w:bidi="ar"/>
                <w14:textFill>
                  <w14:solidFill>
                    <w14:schemeClr w14:val="tx1"/>
                  </w14:solidFill>
                </w14:textFill>
              </w:rPr>
            </w:pPr>
            <w:r>
              <w:rPr>
                <w:rFonts w:hint="default" w:ascii="Times New Roman" w:hAnsi="Times New Roman" w:eastAsia="宋体" w:cs="Times New Roman"/>
                <w:color w:val="000000" w:themeColor="text1"/>
                <w:kern w:val="0"/>
                <w:sz w:val="21"/>
                <w:szCs w:val="21"/>
                <w:lang w:bidi="ar"/>
                <w14:textFill>
                  <w14:solidFill>
                    <w14:schemeClr w14:val="tx1"/>
                  </w14:solidFill>
                </w14:textFill>
              </w:rPr>
              <w:t>2028.09.01</w:t>
            </w:r>
          </w:p>
        </w:tc>
      </w:tr>
      <w:tr w14:paraId="7462A0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679" w:type="dxa"/>
            <w:vMerge w:val="restart"/>
            <w:noWrap w:val="0"/>
            <w:vAlign w:val="center"/>
          </w:tcPr>
          <w:p w14:paraId="4631FFD0">
            <w:pPr>
              <w:numPr>
                <w:ilvl w:val="0"/>
                <w:numId w:val="8"/>
              </w:numPr>
              <w:ind w:left="0" w:leftChars="0" w:firstLine="0" w:firstLineChars="0"/>
              <w:jc w:val="center"/>
              <w:rPr>
                <w:rFonts w:hint="default" w:ascii="Times New Roman" w:hAnsi="Times New Roman" w:eastAsia="宋体" w:cs="Times New Roman"/>
                <w:color w:val="000000" w:themeColor="text1"/>
                <w:sz w:val="21"/>
                <w:szCs w:val="21"/>
                <w14:textFill>
                  <w14:solidFill>
                    <w14:schemeClr w14:val="tx1"/>
                  </w14:solidFill>
                </w14:textFill>
              </w:rPr>
            </w:pPr>
          </w:p>
        </w:tc>
        <w:tc>
          <w:tcPr>
            <w:tcW w:w="986" w:type="dxa"/>
            <w:vMerge w:val="restart"/>
            <w:noWrap w:val="0"/>
            <w:vAlign w:val="center"/>
          </w:tcPr>
          <w:p w14:paraId="140C8730">
            <w:pPr>
              <w:widowControl/>
              <w:jc w:val="center"/>
              <w:textAlignment w:val="center"/>
              <w:rPr>
                <w:rFonts w:hint="default" w:ascii="Times New Roman" w:hAnsi="Times New Roman" w:eastAsia="宋体" w:cs="Times New Roman"/>
                <w:color w:val="000000" w:themeColor="text1"/>
                <w:kern w:val="0"/>
                <w:sz w:val="21"/>
                <w:szCs w:val="21"/>
                <w:lang w:bidi="ar"/>
                <w14:textFill>
                  <w14:solidFill>
                    <w14:schemeClr w14:val="tx1"/>
                  </w14:solidFill>
                </w14:textFill>
              </w:rPr>
            </w:pPr>
            <w:r>
              <w:rPr>
                <w:rFonts w:hint="default" w:ascii="Times New Roman" w:hAnsi="Times New Roman" w:eastAsia="宋体" w:cs="Times New Roman"/>
                <w:i w:val="0"/>
                <w:color w:val="000000" w:themeColor="text1"/>
                <w:kern w:val="0"/>
                <w:sz w:val="21"/>
                <w:szCs w:val="21"/>
                <w:u w:val="none"/>
                <w:lang w:val="en-US" w:eastAsia="zh-CN" w:bidi="ar"/>
                <w14:textFill>
                  <w14:solidFill>
                    <w14:schemeClr w14:val="tx1"/>
                  </w14:solidFill>
                </w14:textFill>
              </w:rPr>
              <w:t>张玉双</w:t>
            </w:r>
          </w:p>
        </w:tc>
        <w:tc>
          <w:tcPr>
            <w:tcW w:w="1750" w:type="dxa"/>
            <w:noWrap w:val="0"/>
            <w:vAlign w:val="center"/>
          </w:tcPr>
          <w:p w14:paraId="71BF421D">
            <w:pPr>
              <w:widowControl/>
              <w:jc w:val="center"/>
              <w:textAlignment w:val="center"/>
              <w:rPr>
                <w:rFonts w:hint="default" w:ascii="Times New Roman" w:hAnsi="Times New Roman" w:eastAsia="宋体" w:cs="Times New Roman"/>
                <w:color w:val="000000" w:themeColor="text1"/>
                <w:kern w:val="0"/>
                <w:sz w:val="21"/>
                <w:szCs w:val="21"/>
                <w:lang w:bidi="ar"/>
                <w14:textFill>
                  <w14:solidFill>
                    <w14:schemeClr w14:val="tx1"/>
                  </w14:solidFill>
                </w14:textFill>
              </w:rPr>
            </w:pPr>
            <w:r>
              <w:rPr>
                <w:rFonts w:hint="default" w:ascii="Times New Roman" w:hAnsi="Times New Roman" w:eastAsia="宋体" w:cs="Times New Roman"/>
                <w:color w:val="000000" w:themeColor="text1"/>
                <w:kern w:val="0"/>
                <w:sz w:val="21"/>
                <w:szCs w:val="21"/>
                <w:lang w:bidi="ar"/>
                <w14:textFill>
                  <w14:solidFill>
                    <w14:schemeClr w14:val="tx1"/>
                  </w14:solidFill>
                </w14:textFill>
              </w:rPr>
              <w:t>环境检测上岗证</w:t>
            </w:r>
          </w:p>
        </w:tc>
        <w:tc>
          <w:tcPr>
            <w:tcW w:w="1975" w:type="dxa"/>
            <w:noWrap w:val="0"/>
            <w:vAlign w:val="center"/>
          </w:tcPr>
          <w:p w14:paraId="02F2369A">
            <w:pPr>
              <w:widowControl/>
              <w:jc w:val="center"/>
              <w:textAlignment w:val="center"/>
              <w:rPr>
                <w:rFonts w:hint="default" w:ascii="Times New Roman" w:hAnsi="Times New Roman" w:eastAsia="宋体" w:cs="Times New Roman"/>
                <w:color w:val="000000" w:themeColor="text1"/>
                <w:kern w:val="0"/>
                <w:sz w:val="21"/>
                <w:szCs w:val="21"/>
                <w:lang w:val="en-US" w:bidi="ar"/>
                <w14:textFill>
                  <w14:solidFill>
                    <w14:schemeClr w14:val="tx1"/>
                  </w14:solidFill>
                </w14:textFill>
              </w:rPr>
            </w:pPr>
            <w:r>
              <w:rPr>
                <w:rFonts w:hint="default" w:ascii="Times New Roman" w:hAnsi="Times New Roman" w:eastAsia="宋体" w:cs="Times New Roman"/>
                <w:color w:val="000000" w:themeColor="text1"/>
                <w:kern w:val="0"/>
                <w:sz w:val="21"/>
                <w:szCs w:val="21"/>
                <w:lang w:bidi="ar"/>
                <w14:textFill>
                  <w14:solidFill>
                    <w14:schemeClr w14:val="tx1"/>
                  </w14:solidFill>
                </w14:textFill>
              </w:rPr>
              <w:t>SHSG2025-004</w:t>
            </w:r>
          </w:p>
        </w:tc>
        <w:tc>
          <w:tcPr>
            <w:tcW w:w="3013" w:type="dxa"/>
            <w:noWrap w:val="0"/>
            <w:vAlign w:val="center"/>
          </w:tcPr>
          <w:p w14:paraId="0B4B88C4">
            <w:pPr>
              <w:widowControl/>
              <w:jc w:val="center"/>
              <w:textAlignment w:val="center"/>
              <w:rPr>
                <w:rFonts w:hint="default" w:ascii="Times New Roman" w:hAnsi="Times New Roman" w:eastAsia="宋体" w:cs="Times New Roman"/>
                <w:color w:val="000000" w:themeColor="text1"/>
                <w:kern w:val="0"/>
                <w:sz w:val="21"/>
                <w:szCs w:val="21"/>
                <w:lang w:bidi="ar"/>
                <w14:textFill>
                  <w14:solidFill>
                    <w14:schemeClr w14:val="tx1"/>
                  </w14:solidFill>
                </w14:textFill>
              </w:rPr>
            </w:pPr>
            <w:r>
              <w:rPr>
                <w:rFonts w:hint="default" w:ascii="Times New Roman" w:hAnsi="Times New Roman" w:eastAsia="宋体" w:cs="Times New Roman"/>
                <w:color w:val="000000" w:themeColor="text1"/>
                <w:kern w:val="0"/>
                <w:sz w:val="21"/>
                <w:szCs w:val="21"/>
                <w:lang w:bidi="ar"/>
                <w14:textFill>
                  <w14:solidFill>
                    <w14:schemeClr w14:val="tx1"/>
                  </w14:solidFill>
                </w14:textFill>
              </w:rPr>
              <w:t>广东森泓检测技术有限公司</w:t>
            </w:r>
          </w:p>
        </w:tc>
        <w:tc>
          <w:tcPr>
            <w:tcW w:w="1252" w:type="dxa"/>
            <w:noWrap w:val="0"/>
            <w:vAlign w:val="center"/>
          </w:tcPr>
          <w:p w14:paraId="7F407B04">
            <w:pPr>
              <w:widowControl/>
              <w:jc w:val="center"/>
              <w:textAlignment w:val="center"/>
              <w:rPr>
                <w:rFonts w:hint="default" w:ascii="Times New Roman" w:hAnsi="Times New Roman" w:eastAsia="宋体" w:cs="Times New Roman"/>
                <w:color w:val="000000" w:themeColor="text1"/>
                <w:kern w:val="0"/>
                <w:sz w:val="21"/>
                <w:szCs w:val="21"/>
                <w:lang w:bidi="ar"/>
                <w14:textFill>
                  <w14:solidFill>
                    <w14:schemeClr w14:val="tx1"/>
                  </w14:solidFill>
                </w14:textFill>
              </w:rPr>
            </w:pPr>
            <w:r>
              <w:rPr>
                <w:rFonts w:hint="default" w:ascii="Times New Roman" w:hAnsi="Times New Roman" w:eastAsia="宋体" w:cs="Times New Roman"/>
                <w:color w:val="000000" w:themeColor="text1"/>
                <w:kern w:val="0"/>
                <w:sz w:val="21"/>
                <w:szCs w:val="21"/>
                <w:lang w:bidi="ar"/>
                <w14:textFill>
                  <w14:solidFill>
                    <w14:schemeClr w14:val="tx1"/>
                  </w14:solidFill>
                </w14:textFill>
              </w:rPr>
              <w:t>2031.05.19</w:t>
            </w:r>
          </w:p>
        </w:tc>
      </w:tr>
      <w:tr w14:paraId="0BA4E97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679" w:type="dxa"/>
            <w:vMerge w:val="continue"/>
            <w:noWrap w:val="0"/>
            <w:vAlign w:val="center"/>
          </w:tcPr>
          <w:p w14:paraId="49A2BA4B">
            <w:pPr>
              <w:ind w:firstLineChars="0"/>
              <w:jc w:val="center"/>
              <w:rPr>
                <w:rFonts w:hint="default" w:ascii="Times New Roman" w:hAnsi="Times New Roman" w:eastAsia="宋体" w:cs="Times New Roman"/>
                <w:color w:val="000000" w:themeColor="text1"/>
                <w:sz w:val="21"/>
                <w:szCs w:val="21"/>
                <w14:textFill>
                  <w14:solidFill>
                    <w14:schemeClr w14:val="tx1"/>
                  </w14:solidFill>
                </w14:textFill>
              </w:rPr>
            </w:pPr>
          </w:p>
        </w:tc>
        <w:tc>
          <w:tcPr>
            <w:tcW w:w="986" w:type="dxa"/>
            <w:vMerge w:val="continue"/>
            <w:noWrap w:val="0"/>
            <w:vAlign w:val="center"/>
          </w:tcPr>
          <w:p w14:paraId="4FD143D7">
            <w:pPr>
              <w:widowControl/>
              <w:jc w:val="center"/>
              <w:textAlignment w:val="center"/>
              <w:rPr>
                <w:rFonts w:hint="default" w:ascii="Times New Roman" w:hAnsi="Times New Roman" w:eastAsia="宋体" w:cs="Times New Roman"/>
                <w:color w:val="000000" w:themeColor="text1"/>
                <w:kern w:val="0"/>
                <w:sz w:val="21"/>
                <w:szCs w:val="21"/>
                <w:lang w:bidi="ar"/>
                <w14:textFill>
                  <w14:solidFill>
                    <w14:schemeClr w14:val="tx1"/>
                  </w14:solidFill>
                </w14:textFill>
              </w:rPr>
            </w:pPr>
          </w:p>
        </w:tc>
        <w:tc>
          <w:tcPr>
            <w:tcW w:w="1750" w:type="dxa"/>
            <w:noWrap w:val="0"/>
            <w:vAlign w:val="center"/>
          </w:tcPr>
          <w:p w14:paraId="53123E8A">
            <w:pPr>
              <w:widowControl/>
              <w:jc w:val="center"/>
              <w:textAlignment w:val="center"/>
              <w:rPr>
                <w:rFonts w:hint="default" w:ascii="Times New Roman" w:hAnsi="Times New Roman" w:eastAsia="宋体" w:cs="Times New Roman"/>
                <w:color w:val="000000" w:themeColor="text1"/>
                <w:kern w:val="0"/>
                <w:sz w:val="21"/>
                <w:szCs w:val="21"/>
                <w:lang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lang w:bidi="ar"/>
                <w14:textFill>
                  <w14:solidFill>
                    <w14:schemeClr w14:val="tx1"/>
                  </w14:solidFill>
                </w14:textFill>
              </w:rPr>
              <w:t>嗅辨员证</w:t>
            </w:r>
          </w:p>
        </w:tc>
        <w:tc>
          <w:tcPr>
            <w:tcW w:w="1975" w:type="dxa"/>
            <w:noWrap w:val="0"/>
            <w:vAlign w:val="center"/>
          </w:tcPr>
          <w:p w14:paraId="7D44DBEF">
            <w:pPr>
              <w:widowControl/>
              <w:jc w:val="center"/>
              <w:textAlignment w:val="cente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lang w:bidi="ar"/>
                <w14:textFill>
                  <w14:solidFill>
                    <w14:schemeClr w14:val="tx1"/>
                  </w14:solidFill>
                </w14:textFill>
              </w:rPr>
              <w:t>XBPQCY2509049</w:t>
            </w:r>
          </w:p>
        </w:tc>
        <w:tc>
          <w:tcPr>
            <w:tcW w:w="3013" w:type="dxa"/>
            <w:noWrap w:val="0"/>
            <w:vAlign w:val="center"/>
          </w:tcPr>
          <w:p w14:paraId="3D21828E">
            <w:pPr>
              <w:widowControl/>
              <w:jc w:val="center"/>
              <w:textAlignment w:val="cente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lang w:bidi="ar"/>
                <w14:textFill>
                  <w14:solidFill>
                    <w14:schemeClr w14:val="tx1"/>
                  </w14:solidFill>
                </w14:textFill>
              </w:rPr>
              <w:t>北京中认方圆计量科学研究院</w:t>
            </w:r>
          </w:p>
        </w:tc>
        <w:tc>
          <w:tcPr>
            <w:tcW w:w="1252" w:type="dxa"/>
            <w:noWrap w:val="0"/>
            <w:vAlign w:val="center"/>
          </w:tcPr>
          <w:p w14:paraId="6FFC74B9">
            <w:pPr>
              <w:widowControl/>
              <w:jc w:val="center"/>
              <w:textAlignment w:val="center"/>
              <w:rPr>
                <w:rFonts w:hint="default" w:ascii="Times New Roman" w:hAnsi="Times New Roman" w:eastAsia="宋体" w:cs="Times New Roman"/>
                <w:color w:val="000000" w:themeColor="text1"/>
                <w:kern w:val="0"/>
                <w:sz w:val="21"/>
                <w:szCs w:val="21"/>
                <w:lang w:bidi="ar"/>
                <w14:textFill>
                  <w14:solidFill>
                    <w14:schemeClr w14:val="tx1"/>
                  </w14:solidFill>
                </w14:textFill>
              </w:rPr>
            </w:pPr>
            <w:r>
              <w:rPr>
                <w:rFonts w:hint="default" w:ascii="Times New Roman" w:hAnsi="Times New Roman" w:eastAsia="宋体" w:cs="Times New Roman"/>
                <w:color w:val="000000" w:themeColor="text1"/>
                <w:kern w:val="0"/>
                <w:sz w:val="21"/>
                <w:szCs w:val="21"/>
                <w:lang w:bidi="ar"/>
                <w14:textFill>
                  <w14:solidFill>
                    <w14:schemeClr w14:val="tx1"/>
                  </w14:solidFill>
                </w14:textFill>
              </w:rPr>
              <w:t>2028.09.01</w:t>
            </w:r>
          </w:p>
        </w:tc>
      </w:tr>
      <w:tr w14:paraId="349510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679" w:type="dxa"/>
            <w:vMerge w:val="restart"/>
            <w:noWrap w:val="0"/>
            <w:vAlign w:val="center"/>
          </w:tcPr>
          <w:p w14:paraId="2C3E56EA">
            <w:pPr>
              <w:numPr>
                <w:ilvl w:val="0"/>
                <w:numId w:val="8"/>
              </w:numPr>
              <w:ind w:left="0" w:leftChars="0" w:firstLine="0" w:firstLineChars="0"/>
              <w:jc w:val="center"/>
              <w:rPr>
                <w:rFonts w:hint="default" w:ascii="Times New Roman" w:hAnsi="Times New Roman" w:eastAsia="宋体" w:cs="Times New Roman"/>
                <w:color w:val="000000" w:themeColor="text1"/>
                <w:sz w:val="21"/>
                <w:szCs w:val="21"/>
                <w14:textFill>
                  <w14:solidFill>
                    <w14:schemeClr w14:val="tx1"/>
                  </w14:solidFill>
                </w14:textFill>
              </w:rPr>
            </w:pPr>
          </w:p>
        </w:tc>
        <w:tc>
          <w:tcPr>
            <w:tcW w:w="986" w:type="dxa"/>
            <w:vMerge w:val="restart"/>
            <w:noWrap w:val="0"/>
            <w:vAlign w:val="center"/>
          </w:tcPr>
          <w:p w14:paraId="381BA167">
            <w:pPr>
              <w:widowControl/>
              <w:jc w:val="center"/>
              <w:textAlignment w:val="center"/>
              <w:rPr>
                <w:rFonts w:hint="default" w:ascii="Times New Roman" w:hAnsi="Times New Roman" w:eastAsia="宋体" w:cs="Times New Roman"/>
                <w:color w:val="000000" w:themeColor="text1"/>
                <w:kern w:val="0"/>
                <w:sz w:val="21"/>
                <w:szCs w:val="21"/>
                <w:lang w:bidi="ar"/>
                <w14:textFill>
                  <w14:solidFill>
                    <w14:schemeClr w14:val="tx1"/>
                  </w14:solidFill>
                </w14:textFill>
              </w:rPr>
            </w:pPr>
            <w:r>
              <w:rPr>
                <w:rFonts w:hint="default" w:ascii="Times New Roman" w:hAnsi="Times New Roman" w:eastAsia="宋体" w:cs="Times New Roman"/>
                <w:i w:val="0"/>
                <w:color w:val="000000" w:themeColor="text1"/>
                <w:kern w:val="0"/>
                <w:sz w:val="21"/>
                <w:szCs w:val="21"/>
                <w:u w:val="none"/>
                <w:lang w:val="en-US" w:eastAsia="zh-CN" w:bidi="ar"/>
                <w14:textFill>
                  <w14:solidFill>
                    <w14:schemeClr w14:val="tx1"/>
                  </w14:solidFill>
                </w14:textFill>
              </w:rPr>
              <w:t>马健欣</w:t>
            </w:r>
          </w:p>
        </w:tc>
        <w:tc>
          <w:tcPr>
            <w:tcW w:w="1750" w:type="dxa"/>
            <w:noWrap w:val="0"/>
            <w:vAlign w:val="center"/>
          </w:tcPr>
          <w:p w14:paraId="4F37853D">
            <w:pPr>
              <w:widowControl/>
              <w:jc w:val="center"/>
              <w:textAlignment w:val="center"/>
              <w:rPr>
                <w:rFonts w:hint="default" w:ascii="Times New Roman" w:hAnsi="Times New Roman" w:eastAsia="宋体" w:cs="Times New Roman"/>
                <w:color w:val="000000" w:themeColor="text1"/>
                <w:kern w:val="0"/>
                <w:sz w:val="21"/>
                <w:szCs w:val="21"/>
                <w:lang w:bidi="ar"/>
                <w14:textFill>
                  <w14:solidFill>
                    <w14:schemeClr w14:val="tx1"/>
                  </w14:solidFill>
                </w14:textFill>
              </w:rPr>
            </w:pPr>
            <w:r>
              <w:rPr>
                <w:rFonts w:hint="default" w:ascii="Times New Roman" w:hAnsi="Times New Roman" w:eastAsia="宋体" w:cs="Times New Roman"/>
                <w:color w:val="000000" w:themeColor="text1"/>
                <w:kern w:val="0"/>
                <w:sz w:val="21"/>
                <w:szCs w:val="21"/>
                <w:lang w:bidi="ar"/>
                <w14:textFill>
                  <w14:solidFill>
                    <w14:schemeClr w14:val="tx1"/>
                  </w14:solidFill>
                </w14:textFill>
              </w:rPr>
              <w:t>环境检测上岗证</w:t>
            </w:r>
          </w:p>
        </w:tc>
        <w:tc>
          <w:tcPr>
            <w:tcW w:w="1975" w:type="dxa"/>
            <w:noWrap w:val="0"/>
            <w:vAlign w:val="center"/>
          </w:tcPr>
          <w:p w14:paraId="42C00503">
            <w:pPr>
              <w:widowControl/>
              <w:jc w:val="center"/>
              <w:textAlignment w:val="center"/>
              <w:rPr>
                <w:rFonts w:hint="default" w:ascii="Times New Roman" w:hAnsi="Times New Roman" w:eastAsia="宋体" w:cs="Times New Roman"/>
                <w:color w:val="000000" w:themeColor="text1"/>
                <w:kern w:val="0"/>
                <w:sz w:val="21"/>
                <w:szCs w:val="21"/>
                <w:lang w:val="en-US" w:bidi="ar"/>
                <w14:textFill>
                  <w14:solidFill>
                    <w14:schemeClr w14:val="tx1"/>
                  </w14:solidFill>
                </w14:textFill>
              </w:rPr>
            </w:pPr>
            <w:r>
              <w:rPr>
                <w:rFonts w:hint="default" w:ascii="Times New Roman" w:hAnsi="Times New Roman" w:eastAsia="宋体" w:cs="Times New Roman"/>
                <w:color w:val="000000" w:themeColor="text1"/>
                <w:kern w:val="0"/>
                <w:sz w:val="21"/>
                <w:szCs w:val="21"/>
                <w:lang w:bidi="ar"/>
                <w14:textFill>
                  <w14:solidFill>
                    <w14:schemeClr w14:val="tx1"/>
                  </w14:solidFill>
                </w14:textFill>
              </w:rPr>
              <w:t>SHSG202</w:t>
            </w: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6-009</w:t>
            </w:r>
          </w:p>
        </w:tc>
        <w:tc>
          <w:tcPr>
            <w:tcW w:w="3013" w:type="dxa"/>
            <w:noWrap w:val="0"/>
            <w:vAlign w:val="center"/>
          </w:tcPr>
          <w:p w14:paraId="0AF81587">
            <w:pPr>
              <w:widowControl/>
              <w:jc w:val="center"/>
              <w:textAlignment w:val="center"/>
              <w:rPr>
                <w:rFonts w:hint="default" w:ascii="Times New Roman" w:hAnsi="Times New Roman" w:eastAsia="宋体" w:cs="Times New Roman"/>
                <w:color w:val="000000" w:themeColor="text1"/>
                <w:kern w:val="0"/>
                <w:sz w:val="21"/>
                <w:szCs w:val="21"/>
                <w:lang w:bidi="ar"/>
                <w14:textFill>
                  <w14:solidFill>
                    <w14:schemeClr w14:val="tx1"/>
                  </w14:solidFill>
                </w14:textFill>
              </w:rPr>
            </w:pPr>
            <w:r>
              <w:rPr>
                <w:rFonts w:hint="default" w:ascii="Times New Roman" w:hAnsi="Times New Roman" w:eastAsia="宋体" w:cs="Times New Roman"/>
                <w:color w:val="000000" w:themeColor="text1"/>
                <w:kern w:val="0"/>
                <w:sz w:val="21"/>
                <w:szCs w:val="21"/>
                <w:lang w:bidi="ar"/>
                <w14:textFill>
                  <w14:solidFill>
                    <w14:schemeClr w14:val="tx1"/>
                  </w14:solidFill>
                </w14:textFill>
              </w:rPr>
              <w:t>广东森泓检测技术有限公司</w:t>
            </w:r>
          </w:p>
        </w:tc>
        <w:tc>
          <w:tcPr>
            <w:tcW w:w="1252" w:type="dxa"/>
            <w:noWrap w:val="0"/>
            <w:vAlign w:val="center"/>
          </w:tcPr>
          <w:p w14:paraId="28A4941A">
            <w:pPr>
              <w:widowControl/>
              <w:jc w:val="center"/>
              <w:textAlignment w:val="center"/>
              <w:rPr>
                <w:rFonts w:hint="default" w:ascii="Times New Roman" w:hAnsi="Times New Roman" w:eastAsia="宋体" w:cs="Times New Roman"/>
                <w:color w:val="000000" w:themeColor="text1"/>
                <w:kern w:val="0"/>
                <w:sz w:val="21"/>
                <w:szCs w:val="21"/>
                <w:lang w:bidi="ar"/>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203</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2.03.31</w:t>
            </w:r>
          </w:p>
        </w:tc>
      </w:tr>
      <w:tr w14:paraId="15AEA1E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679" w:type="dxa"/>
            <w:vMerge w:val="continue"/>
            <w:noWrap w:val="0"/>
            <w:vAlign w:val="center"/>
          </w:tcPr>
          <w:p w14:paraId="49FE38D2">
            <w:pPr>
              <w:ind w:firstLineChars="0"/>
              <w:jc w:val="center"/>
              <w:rPr>
                <w:rFonts w:hint="default" w:ascii="Times New Roman" w:hAnsi="Times New Roman" w:eastAsia="宋体" w:cs="Times New Roman"/>
                <w:color w:val="000000" w:themeColor="text1"/>
                <w:sz w:val="21"/>
                <w:szCs w:val="21"/>
                <w14:textFill>
                  <w14:solidFill>
                    <w14:schemeClr w14:val="tx1"/>
                  </w14:solidFill>
                </w14:textFill>
              </w:rPr>
            </w:pPr>
          </w:p>
        </w:tc>
        <w:tc>
          <w:tcPr>
            <w:tcW w:w="986" w:type="dxa"/>
            <w:vMerge w:val="continue"/>
            <w:noWrap w:val="0"/>
            <w:vAlign w:val="center"/>
          </w:tcPr>
          <w:p w14:paraId="0113B6D7">
            <w:pPr>
              <w:widowControl/>
              <w:jc w:val="center"/>
              <w:textAlignment w:val="center"/>
              <w:rPr>
                <w:rFonts w:hint="default" w:ascii="Times New Roman" w:hAnsi="Times New Roman" w:eastAsia="宋体" w:cs="Times New Roman"/>
                <w:color w:val="000000" w:themeColor="text1"/>
                <w:kern w:val="0"/>
                <w:sz w:val="21"/>
                <w:szCs w:val="21"/>
                <w:lang w:bidi="ar"/>
                <w14:textFill>
                  <w14:solidFill>
                    <w14:schemeClr w14:val="tx1"/>
                  </w14:solidFill>
                </w14:textFill>
              </w:rPr>
            </w:pPr>
          </w:p>
        </w:tc>
        <w:tc>
          <w:tcPr>
            <w:tcW w:w="1750" w:type="dxa"/>
            <w:noWrap w:val="0"/>
            <w:vAlign w:val="center"/>
          </w:tcPr>
          <w:p w14:paraId="78092B2E">
            <w:pPr>
              <w:widowControl/>
              <w:jc w:val="center"/>
              <w:textAlignment w:val="center"/>
              <w:rPr>
                <w:rFonts w:hint="default" w:ascii="Times New Roman" w:hAnsi="Times New Roman" w:eastAsia="宋体" w:cs="Times New Roman"/>
                <w:color w:val="000000" w:themeColor="text1"/>
                <w:kern w:val="0"/>
                <w:sz w:val="21"/>
                <w:szCs w:val="21"/>
                <w:lang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lang w:bidi="ar"/>
                <w14:textFill>
                  <w14:solidFill>
                    <w14:schemeClr w14:val="tx1"/>
                  </w14:solidFill>
                </w14:textFill>
              </w:rPr>
              <w:t>嗅辨员证</w:t>
            </w:r>
          </w:p>
        </w:tc>
        <w:tc>
          <w:tcPr>
            <w:tcW w:w="1975" w:type="dxa"/>
            <w:noWrap w:val="0"/>
            <w:vAlign w:val="center"/>
          </w:tcPr>
          <w:p w14:paraId="52D9B32F">
            <w:pPr>
              <w:widowControl/>
              <w:jc w:val="center"/>
              <w:textAlignment w:val="cente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lang w:bidi="ar"/>
                <w14:textFill>
                  <w14:solidFill>
                    <w14:schemeClr w14:val="tx1"/>
                  </w14:solidFill>
                </w14:textFill>
              </w:rPr>
              <w:t>XBPQCY260455</w:t>
            </w: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4</w:t>
            </w:r>
          </w:p>
        </w:tc>
        <w:tc>
          <w:tcPr>
            <w:tcW w:w="3013" w:type="dxa"/>
            <w:noWrap w:val="0"/>
            <w:vAlign w:val="center"/>
          </w:tcPr>
          <w:p w14:paraId="561A521F">
            <w:pPr>
              <w:widowControl/>
              <w:jc w:val="center"/>
              <w:textAlignment w:val="cente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lang w:bidi="ar"/>
                <w14:textFill>
                  <w14:solidFill>
                    <w14:schemeClr w14:val="tx1"/>
                  </w14:solidFill>
                </w14:textFill>
              </w:rPr>
              <w:t>北京中认方圆计量科学研究院</w:t>
            </w:r>
          </w:p>
        </w:tc>
        <w:tc>
          <w:tcPr>
            <w:tcW w:w="1252" w:type="dxa"/>
            <w:noWrap w:val="0"/>
            <w:vAlign w:val="center"/>
          </w:tcPr>
          <w:p w14:paraId="504CEC97">
            <w:pPr>
              <w:widowControl/>
              <w:jc w:val="center"/>
              <w:textAlignment w:val="center"/>
              <w:rPr>
                <w:rFonts w:hint="default" w:ascii="Times New Roman" w:hAnsi="Times New Roman" w:eastAsia="宋体" w:cs="Times New Roman"/>
                <w:color w:val="000000" w:themeColor="text1"/>
                <w:kern w:val="0"/>
                <w:sz w:val="21"/>
                <w:szCs w:val="21"/>
                <w:lang w:bidi="ar"/>
                <w14:textFill>
                  <w14:solidFill>
                    <w14:schemeClr w14:val="tx1"/>
                  </w14:solidFill>
                </w14:textFill>
              </w:rPr>
            </w:pPr>
            <w:r>
              <w:rPr>
                <w:rFonts w:hint="default" w:ascii="Times New Roman" w:hAnsi="Times New Roman" w:eastAsia="宋体" w:cs="Times New Roman"/>
                <w:color w:val="000000" w:themeColor="text1"/>
                <w:kern w:val="0"/>
                <w:sz w:val="21"/>
                <w:szCs w:val="21"/>
                <w:lang w:bidi="ar"/>
                <w14:textFill>
                  <w14:solidFill>
                    <w14:schemeClr w14:val="tx1"/>
                  </w14:solidFill>
                </w14:textFill>
              </w:rPr>
              <w:t>2029.05.05</w:t>
            </w:r>
          </w:p>
        </w:tc>
      </w:tr>
    </w:tbl>
    <w:p w14:paraId="1A406E53">
      <w:pPr>
        <w:keepNext w:val="0"/>
        <w:keepLines w:val="0"/>
        <w:pageBreakBefore w:val="0"/>
        <w:widowControl w:val="0"/>
        <w:kinsoku/>
        <w:wordWrap/>
        <w:overflowPunct/>
        <w:topLinePunct w:val="0"/>
        <w:autoSpaceDE/>
        <w:autoSpaceDN/>
        <w:bidi w:val="0"/>
        <w:adjustRightInd/>
        <w:snapToGrid w:val="0"/>
        <w:spacing w:before="157" w:beforeLines="50" w:line="240" w:lineRule="auto"/>
        <w:ind w:firstLine="0" w:firstLineChars="0"/>
        <w:jc w:val="center"/>
        <w:textAlignment w:val="auto"/>
        <w:rPr>
          <w:rFonts w:hint="eastAsia" w:ascii="Times New Roman" w:hAnsi="Times New Roman" w:eastAsia="宋体" w:cs="Times New Roman"/>
          <w:b/>
          <w:bCs/>
          <w:color w:val="000000" w:themeColor="text1"/>
          <w:sz w:val="24"/>
          <w:szCs w:val="24"/>
          <w:lang w:val="en-US" w:eastAsia="zh-CN"/>
          <w14:textFill>
            <w14:solidFill>
              <w14:schemeClr w14:val="tx1"/>
            </w14:solidFill>
          </w14:textFill>
        </w:rPr>
      </w:pPr>
      <w:r>
        <w:rPr>
          <w:rFonts w:hint="default" w:ascii="Times New Roman" w:hAnsi="Times New Roman" w:eastAsia="宋体" w:cs="Times New Roman"/>
          <w:b/>
          <w:bCs/>
          <w:color w:val="000000" w:themeColor="text1"/>
          <w:sz w:val="24"/>
          <w:szCs w:val="24"/>
          <w:lang w:val="en-US" w:eastAsia="zh-CN"/>
          <w14:textFill>
            <w14:solidFill>
              <w14:schemeClr w14:val="tx1"/>
            </w14:solidFill>
          </w14:textFill>
        </w:rPr>
        <w:t>表</w:t>
      </w:r>
      <w:r>
        <w:rPr>
          <w:rFonts w:hint="eastAsia" w:cs="Times New Roman"/>
          <w:b/>
          <w:bCs/>
          <w:color w:val="000000" w:themeColor="text1"/>
          <w:sz w:val="24"/>
          <w:szCs w:val="24"/>
          <w:lang w:val="en-US" w:eastAsia="zh-CN"/>
          <w14:textFill>
            <w14:solidFill>
              <w14:schemeClr w14:val="tx1"/>
            </w14:solidFill>
          </w14:textFill>
        </w:rPr>
        <w:t>8-2</w:t>
      </w:r>
      <w:r>
        <w:rPr>
          <w:rFonts w:hint="eastAsia" w:ascii="Times New Roman" w:hAnsi="Times New Roman" w:eastAsia="宋体" w:cs="Times New Roman"/>
          <w:b/>
          <w:bCs/>
          <w:color w:val="000000" w:themeColor="text1"/>
          <w:sz w:val="24"/>
          <w:szCs w:val="24"/>
          <w:lang w:val="en-US" w:eastAsia="zh-CN"/>
          <w14:textFill>
            <w14:solidFill>
              <w14:schemeClr w14:val="tx1"/>
            </w14:solidFill>
          </w14:textFill>
        </w:rPr>
        <w:t>废水</w:t>
      </w:r>
      <w:r>
        <w:rPr>
          <w:rFonts w:hint="default" w:ascii="Times New Roman" w:hAnsi="Times New Roman" w:eastAsia="宋体" w:cs="Times New Roman"/>
          <w:b/>
          <w:bCs/>
          <w:color w:val="000000" w:themeColor="text1"/>
          <w:sz w:val="24"/>
          <w:szCs w:val="24"/>
          <w:lang w:val="en-US" w:eastAsia="zh-CN"/>
          <w14:textFill>
            <w14:solidFill>
              <w14:schemeClr w14:val="tx1"/>
            </w14:solidFill>
          </w14:textFill>
        </w:rPr>
        <w:t>质控结果统计</w:t>
      </w:r>
      <w:r>
        <w:rPr>
          <w:rFonts w:hint="eastAsia" w:ascii="Times New Roman" w:hAnsi="Times New Roman" w:eastAsia="宋体" w:cs="Times New Roman"/>
          <w:b/>
          <w:bCs/>
          <w:color w:val="000000" w:themeColor="text1"/>
          <w:sz w:val="24"/>
          <w:szCs w:val="24"/>
          <w:lang w:val="en-US" w:eastAsia="zh-CN"/>
          <w14:textFill>
            <w14:solidFill>
              <w14:schemeClr w14:val="tx1"/>
            </w14:solidFill>
          </w14:textFill>
        </w:rPr>
        <w:t>一览表</w:t>
      </w:r>
    </w:p>
    <w:tbl>
      <w:tblPr>
        <w:tblStyle w:val="38"/>
        <w:tblW w:w="9655"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58"/>
        <w:gridCol w:w="1629"/>
        <w:gridCol w:w="588"/>
        <w:gridCol w:w="590"/>
        <w:gridCol w:w="586"/>
        <w:gridCol w:w="588"/>
        <w:gridCol w:w="2"/>
        <w:gridCol w:w="586"/>
        <w:gridCol w:w="588"/>
        <w:gridCol w:w="3"/>
        <w:gridCol w:w="585"/>
        <w:gridCol w:w="588"/>
        <w:gridCol w:w="4"/>
        <w:gridCol w:w="584"/>
        <w:gridCol w:w="497"/>
        <w:gridCol w:w="681"/>
        <w:gridCol w:w="6"/>
        <w:gridCol w:w="592"/>
      </w:tblGrid>
      <w:tr w14:paraId="36F96B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958" w:type="dxa"/>
            <w:vMerge w:val="restart"/>
            <w:tcBorders>
              <w:tl2br w:val="nil"/>
              <w:tr2bl w:val="nil"/>
            </w:tcBorders>
            <w:vAlign w:val="center"/>
          </w:tcPr>
          <w:p w14:paraId="05213033">
            <w:pPr>
              <w:spacing w:after="0"/>
              <w:jc w:val="center"/>
              <w:rPr>
                <w:rFonts w:hint="default" w:ascii="Times New Roman" w:hAnsi="Times New Roman" w:eastAsia="宋体" w:cs="Times New Roman"/>
                <w:color w:val="000000" w:themeColor="text1"/>
                <w:sz w:val="21"/>
                <w:szCs w:val="21"/>
                <w:lang w:eastAsia="zh-CN"/>
                <w14:textFill>
                  <w14:solidFill>
                    <w14:schemeClr w14:val="tx1"/>
                  </w14:solidFill>
                </w14:textFill>
              </w:rPr>
            </w:pPr>
            <w:r>
              <w:rPr>
                <w:rFonts w:hint="default" w:ascii="Times New Roman" w:hAnsi="Times New Roman" w:eastAsia="宋体" w:cs="Times New Roman"/>
                <w:color w:val="000000" w:themeColor="text1"/>
                <w:sz w:val="21"/>
                <w:szCs w:val="21"/>
                <w:lang w:eastAsia="zh-CN"/>
                <w14:textFill>
                  <w14:solidFill>
                    <w14:schemeClr w14:val="tx1"/>
                  </w14:solidFill>
                </w14:textFill>
              </w:rPr>
              <w:t>采样日期</w:t>
            </w:r>
          </w:p>
        </w:tc>
        <w:tc>
          <w:tcPr>
            <w:tcW w:w="1629" w:type="dxa"/>
            <w:vMerge w:val="restart"/>
            <w:tcBorders>
              <w:tl2br w:val="nil"/>
              <w:tr2bl w:val="nil"/>
            </w:tcBorders>
            <w:vAlign w:val="center"/>
          </w:tcPr>
          <w:p w14:paraId="180085CD">
            <w:pPr>
              <w:spacing w:after="0"/>
              <w:jc w:val="center"/>
              <w:rPr>
                <w:rFonts w:hint="default" w:ascii="Times New Roman" w:hAnsi="Times New Roman" w:eastAsia="宋体" w:cs="Times New Roman"/>
                <w:color w:val="000000" w:themeColor="text1"/>
                <w:sz w:val="21"/>
                <w:szCs w:val="21"/>
                <w:lang w:eastAsia="zh-CN"/>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检测</w:t>
            </w:r>
            <w:r>
              <w:rPr>
                <w:rFonts w:hint="default" w:ascii="Times New Roman" w:hAnsi="Times New Roman" w:eastAsia="宋体" w:cs="Times New Roman"/>
                <w:color w:val="000000" w:themeColor="text1"/>
                <w:sz w:val="21"/>
                <w:szCs w:val="21"/>
                <w:lang w:eastAsia="zh-CN"/>
                <w14:textFill>
                  <w14:solidFill>
                    <w14:schemeClr w14:val="tx1"/>
                  </w14:solidFill>
                </w14:textFill>
              </w:rPr>
              <w:t>项目</w:t>
            </w:r>
          </w:p>
        </w:tc>
        <w:tc>
          <w:tcPr>
            <w:tcW w:w="1178" w:type="dxa"/>
            <w:gridSpan w:val="2"/>
            <w:tcBorders>
              <w:tl2br w:val="nil"/>
              <w:tr2bl w:val="nil"/>
            </w:tcBorders>
            <w:vAlign w:val="center"/>
          </w:tcPr>
          <w:p w14:paraId="3DF0CA27">
            <w:pPr>
              <w:pStyle w:val="61"/>
              <w:keepNext w:val="0"/>
              <w:keepLines w:val="0"/>
              <w:pageBreakBefore w:val="0"/>
              <w:kinsoku/>
              <w:wordWrap/>
              <w:overflowPunct/>
              <w:topLinePunct w:val="0"/>
              <w:autoSpaceDE/>
              <w:autoSpaceDN/>
              <w:bidi w:val="0"/>
              <w:spacing w:after="0"/>
              <w:ind w:left="-96" w:leftChars="-40" w:right="-96" w:rightChars="-40"/>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b w:val="0"/>
                <w:bCs w:val="0"/>
                <w:color w:val="000000" w:themeColor="text1"/>
                <w:kern w:val="2"/>
                <w:sz w:val="21"/>
                <w:szCs w:val="21"/>
                <w:lang w:val="en-US" w:eastAsia="zh-CN" w:bidi="ar-SA"/>
                <w14:textFill>
                  <w14:solidFill>
                    <w14:schemeClr w14:val="tx1"/>
                  </w14:solidFill>
                </w14:textFill>
              </w:rPr>
              <w:t>全程序空白</w:t>
            </w:r>
          </w:p>
        </w:tc>
        <w:tc>
          <w:tcPr>
            <w:tcW w:w="1176" w:type="dxa"/>
            <w:gridSpan w:val="3"/>
            <w:tcBorders>
              <w:tl2br w:val="nil"/>
              <w:tr2bl w:val="nil"/>
            </w:tcBorders>
            <w:vAlign w:val="center"/>
          </w:tcPr>
          <w:p w14:paraId="58A709D9">
            <w:pPr>
              <w:pStyle w:val="61"/>
              <w:keepNext w:val="0"/>
              <w:keepLines w:val="0"/>
              <w:pageBreakBefore w:val="0"/>
              <w:kinsoku/>
              <w:wordWrap/>
              <w:overflowPunct/>
              <w:topLinePunct w:val="0"/>
              <w:autoSpaceDE/>
              <w:autoSpaceDN/>
              <w:bidi w:val="0"/>
              <w:spacing w:after="0"/>
              <w:ind w:left="-96" w:leftChars="-40" w:right="-96" w:rightChars="-40"/>
              <w:jc w:val="center"/>
              <w:textAlignment w:val="auto"/>
              <w:rPr>
                <w:rFonts w:hint="default" w:ascii="Times New Roman" w:hAnsi="Times New Roman" w:eastAsia="宋体" w:cs="Times New Roman"/>
                <w:color w:val="000000" w:themeColor="text1"/>
                <w:sz w:val="21"/>
                <w:szCs w:val="21"/>
                <w:lang w:eastAsia="zh-CN"/>
                <w14:textFill>
                  <w14:solidFill>
                    <w14:schemeClr w14:val="tx1"/>
                  </w14:solidFill>
                </w14:textFill>
              </w:rPr>
            </w:pPr>
            <w:r>
              <w:rPr>
                <w:rFonts w:hint="default" w:ascii="Times New Roman" w:hAnsi="Times New Roman" w:eastAsia="宋体" w:cs="Times New Roman"/>
                <w:color w:val="000000" w:themeColor="text1"/>
                <w:sz w:val="21"/>
                <w:szCs w:val="21"/>
                <w:lang w:eastAsia="zh-CN"/>
                <w14:textFill>
                  <w14:solidFill>
                    <w14:schemeClr w14:val="tx1"/>
                  </w14:solidFill>
                </w14:textFill>
              </w:rPr>
              <w:t>实验室空白</w:t>
            </w:r>
          </w:p>
        </w:tc>
        <w:tc>
          <w:tcPr>
            <w:tcW w:w="1177" w:type="dxa"/>
            <w:gridSpan w:val="3"/>
            <w:tcBorders>
              <w:tl2br w:val="nil"/>
              <w:tr2bl w:val="nil"/>
            </w:tcBorders>
            <w:vAlign w:val="center"/>
          </w:tcPr>
          <w:p w14:paraId="0E231599">
            <w:pPr>
              <w:pStyle w:val="61"/>
              <w:keepNext w:val="0"/>
              <w:keepLines w:val="0"/>
              <w:pageBreakBefore w:val="0"/>
              <w:kinsoku/>
              <w:wordWrap/>
              <w:overflowPunct/>
              <w:topLinePunct w:val="0"/>
              <w:autoSpaceDE/>
              <w:autoSpaceDN/>
              <w:bidi w:val="0"/>
              <w:spacing w:after="0"/>
              <w:ind w:left="-96" w:leftChars="-40" w:right="-96" w:rightChars="-4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现场平行</w:t>
            </w:r>
          </w:p>
        </w:tc>
        <w:tc>
          <w:tcPr>
            <w:tcW w:w="1177" w:type="dxa"/>
            <w:gridSpan w:val="3"/>
            <w:tcBorders>
              <w:tl2br w:val="nil"/>
              <w:tr2bl w:val="nil"/>
            </w:tcBorders>
            <w:vAlign w:val="center"/>
          </w:tcPr>
          <w:p w14:paraId="2C92AD8F">
            <w:pPr>
              <w:pStyle w:val="61"/>
              <w:keepNext w:val="0"/>
              <w:keepLines w:val="0"/>
              <w:pageBreakBefore w:val="0"/>
              <w:kinsoku/>
              <w:wordWrap/>
              <w:overflowPunct/>
              <w:topLinePunct w:val="0"/>
              <w:autoSpaceDE/>
              <w:autoSpaceDN/>
              <w:bidi w:val="0"/>
              <w:spacing w:after="0"/>
              <w:ind w:left="-96" w:leftChars="-40" w:right="-96" w:rightChars="-4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实验平行</w:t>
            </w:r>
          </w:p>
        </w:tc>
        <w:tc>
          <w:tcPr>
            <w:tcW w:w="1081" w:type="dxa"/>
            <w:gridSpan w:val="2"/>
            <w:tcBorders>
              <w:tl2br w:val="nil"/>
              <w:tr2bl w:val="nil"/>
            </w:tcBorders>
            <w:vAlign w:val="center"/>
          </w:tcPr>
          <w:p w14:paraId="27BC4593">
            <w:pPr>
              <w:pStyle w:val="61"/>
              <w:keepNext w:val="0"/>
              <w:keepLines w:val="0"/>
              <w:pageBreakBefore w:val="0"/>
              <w:kinsoku/>
              <w:wordWrap/>
              <w:overflowPunct/>
              <w:topLinePunct w:val="0"/>
              <w:autoSpaceDE/>
              <w:autoSpaceDN/>
              <w:bidi w:val="0"/>
              <w:spacing w:after="0"/>
              <w:ind w:left="-96" w:leftChars="-40" w:right="-96" w:rightChars="-4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标样分析</w:t>
            </w:r>
          </w:p>
        </w:tc>
        <w:tc>
          <w:tcPr>
            <w:tcW w:w="1279" w:type="dxa"/>
            <w:gridSpan w:val="3"/>
            <w:tcBorders>
              <w:tl2br w:val="nil"/>
              <w:tr2bl w:val="nil"/>
            </w:tcBorders>
            <w:vAlign w:val="center"/>
          </w:tcPr>
          <w:p w14:paraId="009F60B6">
            <w:pPr>
              <w:pStyle w:val="61"/>
              <w:keepNext w:val="0"/>
              <w:keepLines w:val="0"/>
              <w:pageBreakBefore w:val="0"/>
              <w:widowControl/>
              <w:kinsoku/>
              <w:wordWrap/>
              <w:overflowPunct/>
              <w:topLinePunct w:val="0"/>
              <w:autoSpaceDE/>
              <w:autoSpaceDN/>
              <w:bidi w:val="0"/>
              <w:adjustRightInd w:val="0"/>
              <w:snapToGrid w:val="0"/>
              <w:spacing w:before="0" w:after="0" w:afterLines="0" w:line="240" w:lineRule="auto"/>
              <w:ind w:left="-96" w:leftChars="-40" w:right="-96" w:rightChars="-40" w:firstLine="0" w:firstLineChars="0"/>
              <w:jc w:val="center"/>
              <w:textAlignment w:val="auto"/>
              <w:outlineLvl w:val="9"/>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b w:val="0"/>
                <w:bCs w:val="0"/>
                <w:color w:val="000000" w:themeColor="text1"/>
                <w:sz w:val="21"/>
                <w:szCs w:val="21"/>
                <w:lang w:eastAsia="zh-CN"/>
                <w14:textFill>
                  <w14:solidFill>
                    <w14:schemeClr w14:val="tx1"/>
                  </w14:solidFill>
                </w14:textFill>
              </w:rPr>
              <w:t>加标回收</w:t>
            </w:r>
          </w:p>
        </w:tc>
      </w:tr>
      <w:tr w14:paraId="2ABDD1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jc w:val="center"/>
        </w:trPr>
        <w:tc>
          <w:tcPr>
            <w:tcW w:w="958" w:type="dxa"/>
            <w:vMerge w:val="continue"/>
            <w:tcBorders>
              <w:tl2br w:val="nil"/>
              <w:tr2bl w:val="nil"/>
            </w:tcBorders>
            <w:vAlign w:val="center"/>
          </w:tcPr>
          <w:p w14:paraId="3C67C431">
            <w:pPr>
              <w:pStyle w:val="61"/>
              <w:spacing w:after="0"/>
              <w:jc w:val="center"/>
              <w:rPr>
                <w:rFonts w:hint="default" w:ascii="Times New Roman" w:hAnsi="Times New Roman" w:eastAsia="宋体" w:cs="Times New Roman"/>
                <w:color w:val="000000" w:themeColor="text1"/>
                <w:sz w:val="21"/>
                <w:szCs w:val="21"/>
                <w14:textFill>
                  <w14:solidFill>
                    <w14:schemeClr w14:val="tx1"/>
                  </w14:solidFill>
                </w14:textFill>
              </w:rPr>
            </w:pPr>
          </w:p>
        </w:tc>
        <w:tc>
          <w:tcPr>
            <w:tcW w:w="1629" w:type="dxa"/>
            <w:vMerge w:val="continue"/>
            <w:tcBorders>
              <w:tl2br w:val="nil"/>
              <w:tr2bl w:val="nil"/>
            </w:tcBorders>
            <w:vAlign w:val="center"/>
          </w:tcPr>
          <w:p w14:paraId="4A251531">
            <w:pPr>
              <w:spacing w:after="0"/>
              <w:jc w:val="center"/>
              <w:rPr>
                <w:rFonts w:hint="default" w:ascii="Times New Roman" w:hAnsi="Times New Roman" w:eastAsia="宋体" w:cs="Times New Roman"/>
                <w:color w:val="000000" w:themeColor="text1"/>
                <w:sz w:val="21"/>
                <w:szCs w:val="21"/>
                <w14:textFill>
                  <w14:solidFill>
                    <w14:schemeClr w14:val="tx1"/>
                  </w14:solidFill>
                </w14:textFill>
              </w:rPr>
            </w:pPr>
          </w:p>
        </w:tc>
        <w:tc>
          <w:tcPr>
            <w:tcW w:w="588" w:type="dxa"/>
            <w:tcBorders>
              <w:tl2br w:val="nil"/>
              <w:tr2bl w:val="nil"/>
            </w:tcBorders>
            <w:vAlign w:val="center"/>
          </w:tcPr>
          <w:p w14:paraId="07314E9F">
            <w:pPr>
              <w:pStyle w:val="61"/>
              <w:keepNext w:val="0"/>
              <w:keepLines w:val="0"/>
              <w:pageBreakBefore w:val="0"/>
              <w:widowControl/>
              <w:kinsoku/>
              <w:wordWrap/>
              <w:overflowPunct/>
              <w:topLinePunct w:val="0"/>
              <w:autoSpaceDE/>
              <w:autoSpaceDN/>
              <w:bidi w:val="0"/>
              <w:adjustRightInd w:val="0"/>
              <w:snapToGrid w:val="0"/>
              <w:spacing w:before="0" w:after="0" w:afterLines="0" w:line="240" w:lineRule="auto"/>
              <w:ind w:left="0" w:leftChars="0" w:right="0" w:rightChars="0" w:firstLine="0" w:firstLineChars="0"/>
              <w:jc w:val="center"/>
              <w:textAlignment w:val="auto"/>
              <w:outlineLvl w:val="9"/>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b w:val="0"/>
                <w:bCs w:val="0"/>
                <w:color w:val="000000" w:themeColor="text1"/>
                <w:kern w:val="2"/>
                <w:sz w:val="21"/>
                <w:szCs w:val="21"/>
                <w:lang w:val="en-US" w:eastAsia="zh-CN" w:bidi="ar-SA"/>
                <w14:textFill>
                  <w14:solidFill>
                    <w14:schemeClr w14:val="tx1"/>
                  </w14:solidFill>
                </w14:textFill>
              </w:rPr>
              <w:t>检测结果(mg/L）</w:t>
            </w:r>
          </w:p>
        </w:tc>
        <w:tc>
          <w:tcPr>
            <w:tcW w:w="590" w:type="dxa"/>
            <w:tcBorders>
              <w:tl2br w:val="nil"/>
              <w:tr2bl w:val="nil"/>
            </w:tcBorders>
            <w:vAlign w:val="center"/>
          </w:tcPr>
          <w:p w14:paraId="25CD1268">
            <w:pPr>
              <w:pStyle w:val="61"/>
              <w:keepNext w:val="0"/>
              <w:keepLines w:val="0"/>
              <w:pageBreakBefore w:val="0"/>
              <w:widowControl/>
              <w:kinsoku/>
              <w:wordWrap/>
              <w:overflowPunct/>
              <w:topLinePunct w:val="0"/>
              <w:autoSpaceDE/>
              <w:autoSpaceDN/>
              <w:bidi w:val="0"/>
              <w:adjustRightInd w:val="0"/>
              <w:snapToGrid w:val="0"/>
              <w:spacing w:before="0" w:after="0" w:afterLines="0" w:line="240" w:lineRule="auto"/>
              <w:ind w:left="0" w:leftChars="0" w:right="0" w:rightChars="0" w:firstLine="0" w:firstLineChars="0"/>
              <w:jc w:val="center"/>
              <w:textAlignment w:val="auto"/>
              <w:outlineLvl w:val="9"/>
              <w:rPr>
                <w:rFonts w:hint="default" w:ascii="Times New Roman" w:hAnsi="Times New Roman" w:eastAsia="宋体" w:cs="Times New Roman"/>
                <w:b w:val="0"/>
                <w:bCs w:val="0"/>
                <w:color w:val="000000" w:themeColor="text1"/>
                <w:sz w:val="21"/>
                <w:szCs w:val="21"/>
                <w:lang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lang w:eastAsia="zh-CN"/>
                <w14:textFill>
                  <w14:solidFill>
                    <w14:schemeClr w14:val="tx1"/>
                  </w14:solidFill>
                </w14:textFill>
              </w:rPr>
              <w:t>结果</w:t>
            </w:r>
          </w:p>
          <w:p w14:paraId="67ED9075">
            <w:pPr>
              <w:pStyle w:val="61"/>
              <w:keepNext w:val="0"/>
              <w:keepLines w:val="0"/>
              <w:pageBreakBefore w:val="0"/>
              <w:widowControl/>
              <w:kinsoku/>
              <w:wordWrap/>
              <w:overflowPunct/>
              <w:topLinePunct w:val="0"/>
              <w:autoSpaceDE/>
              <w:autoSpaceDN/>
              <w:bidi w:val="0"/>
              <w:adjustRightInd w:val="0"/>
              <w:snapToGrid w:val="0"/>
              <w:spacing w:before="0" w:after="0" w:afterLines="0" w:line="240" w:lineRule="auto"/>
              <w:ind w:left="0" w:leftChars="0" w:right="0" w:rightChars="0" w:firstLine="0" w:firstLineChars="0"/>
              <w:jc w:val="center"/>
              <w:textAlignment w:val="auto"/>
              <w:outlineLvl w:val="9"/>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b w:val="0"/>
                <w:bCs w:val="0"/>
                <w:color w:val="000000" w:themeColor="text1"/>
                <w:sz w:val="21"/>
                <w:szCs w:val="21"/>
                <w:lang w:eastAsia="zh-CN"/>
                <w14:textFill>
                  <w14:solidFill>
                    <w14:schemeClr w14:val="tx1"/>
                  </w14:solidFill>
                </w14:textFill>
              </w:rPr>
              <w:t>判定</w:t>
            </w:r>
          </w:p>
        </w:tc>
        <w:tc>
          <w:tcPr>
            <w:tcW w:w="586" w:type="dxa"/>
            <w:tcBorders>
              <w:tl2br w:val="nil"/>
              <w:tr2bl w:val="nil"/>
            </w:tcBorders>
            <w:vAlign w:val="center"/>
          </w:tcPr>
          <w:p w14:paraId="51A192CB">
            <w:pPr>
              <w:pStyle w:val="61"/>
              <w:keepNext w:val="0"/>
              <w:keepLines w:val="0"/>
              <w:pageBreakBefore w:val="0"/>
              <w:widowControl/>
              <w:kinsoku/>
              <w:wordWrap/>
              <w:overflowPunct/>
              <w:topLinePunct w:val="0"/>
              <w:autoSpaceDE/>
              <w:autoSpaceDN/>
              <w:bidi w:val="0"/>
              <w:adjustRightInd w:val="0"/>
              <w:snapToGrid w:val="0"/>
              <w:spacing w:before="0" w:after="0" w:afterLines="0" w:line="240" w:lineRule="auto"/>
              <w:ind w:left="0" w:leftChars="0" w:right="0" w:rightChars="0" w:firstLine="0" w:firstLineChars="0"/>
              <w:jc w:val="center"/>
              <w:textAlignment w:val="auto"/>
              <w:outlineLvl w:val="9"/>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b w:val="0"/>
                <w:bCs w:val="0"/>
                <w:color w:val="000000" w:themeColor="text1"/>
                <w:kern w:val="2"/>
                <w:sz w:val="21"/>
                <w:szCs w:val="21"/>
                <w:lang w:val="en-US" w:eastAsia="zh-CN" w:bidi="ar-SA"/>
                <w14:textFill>
                  <w14:solidFill>
                    <w14:schemeClr w14:val="tx1"/>
                  </w14:solidFill>
                </w14:textFill>
              </w:rPr>
              <w:t>检测结果(mg/L）</w:t>
            </w:r>
          </w:p>
        </w:tc>
        <w:tc>
          <w:tcPr>
            <w:tcW w:w="588" w:type="dxa"/>
            <w:tcBorders>
              <w:tl2br w:val="nil"/>
              <w:tr2bl w:val="nil"/>
            </w:tcBorders>
            <w:vAlign w:val="center"/>
          </w:tcPr>
          <w:p w14:paraId="48F7C985">
            <w:pPr>
              <w:pStyle w:val="61"/>
              <w:keepNext w:val="0"/>
              <w:keepLines w:val="0"/>
              <w:pageBreakBefore w:val="0"/>
              <w:widowControl/>
              <w:kinsoku/>
              <w:wordWrap/>
              <w:overflowPunct/>
              <w:topLinePunct w:val="0"/>
              <w:autoSpaceDE/>
              <w:autoSpaceDN/>
              <w:bidi w:val="0"/>
              <w:adjustRightInd w:val="0"/>
              <w:snapToGrid w:val="0"/>
              <w:spacing w:before="0" w:after="0" w:afterLines="0" w:line="240" w:lineRule="auto"/>
              <w:ind w:left="0" w:leftChars="0" w:right="0" w:rightChars="0" w:firstLine="0" w:firstLineChars="0"/>
              <w:jc w:val="center"/>
              <w:textAlignment w:val="auto"/>
              <w:outlineLvl w:val="9"/>
              <w:rPr>
                <w:rFonts w:hint="default" w:ascii="Times New Roman" w:hAnsi="Times New Roman" w:eastAsia="宋体" w:cs="Times New Roman"/>
                <w:b w:val="0"/>
                <w:bCs w:val="0"/>
                <w:color w:val="000000" w:themeColor="text1"/>
                <w:sz w:val="21"/>
                <w:szCs w:val="21"/>
                <w:lang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lang w:eastAsia="zh-CN"/>
                <w14:textFill>
                  <w14:solidFill>
                    <w14:schemeClr w14:val="tx1"/>
                  </w14:solidFill>
                </w14:textFill>
              </w:rPr>
              <w:t>结果</w:t>
            </w:r>
          </w:p>
          <w:p w14:paraId="5ED87D55">
            <w:pPr>
              <w:pStyle w:val="61"/>
              <w:keepNext w:val="0"/>
              <w:keepLines w:val="0"/>
              <w:pageBreakBefore w:val="0"/>
              <w:widowControl/>
              <w:kinsoku/>
              <w:wordWrap/>
              <w:overflowPunct/>
              <w:topLinePunct w:val="0"/>
              <w:autoSpaceDE/>
              <w:autoSpaceDN/>
              <w:bidi w:val="0"/>
              <w:adjustRightInd w:val="0"/>
              <w:snapToGrid w:val="0"/>
              <w:spacing w:before="0" w:after="0" w:afterLines="0" w:line="240" w:lineRule="auto"/>
              <w:ind w:left="0" w:leftChars="0" w:right="0" w:rightChars="0" w:firstLine="0" w:firstLineChars="0"/>
              <w:jc w:val="center"/>
              <w:textAlignment w:val="auto"/>
              <w:outlineLvl w:val="9"/>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b w:val="0"/>
                <w:bCs w:val="0"/>
                <w:color w:val="000000" w:themeColor="text1"/>
                <w:sz w:val="21"/>
                <w:szCs w:val="21"/>
                <w:lang w:eastAsia="zh-CN"/>
                <w14:textFill>
                  <w14:solidFill>
                    <w14:schemeClr w14:val="tx1"/>
                  </w14:solidFill>
                </w14:textFill>
              </w:rPr>
              <w:t>判定</w:t>
            </w:r>
          </w:p>
        </w:tc>
        <w:tc>
          <w:tcPr>
            <w:tcW w:w="588" w:type="dxa"/>
            <w:gridSpan w:val="2"/>
            <w:tcBorders>
              <w:tl2br w:val="nil"/>
              <w:tr2bl w:val="nil"/>
            </w:tcBorders>
            <w:vAlign w:val="center"/>
          </w:tcPr>
          <w:p w14:paraId="20818295">
            <w:pPr>
              <w:pStyle w:val="61"/>
              <w:spacing w:after="0"/>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相对偏差(%)</w:t>
            </w:r>
          </w:p>
        </w:tc>
        <w:tc>
          <w:tcPr>
            <w:tcW w:w="588" w:type="dxa"/>
            <w:tcBorders>
              <w:tl2br w:val="nil"/>
              <w:tr2bl w:val="nil"/>
            </w:tcBorders>
            <w:vAlign w:val="center"/>
          </w:tcPr>
          <w:p w14:paraId="725CEF9A">
            <w:pPr>
              <w:pStyle w:val="61"/>
              <w:spacing w:after="0"/>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结果判定</w:t>
            </w:r>
          </w:p>
        </w:tc>
        <w:tc>
          <w:tcPr>
            <w:tcW w:w="588" w:type="dxa"/>
            <w:gridSpan w:val="2"/>
            <w:tcBorders>
              <w:tl2br w:val="nil"/>
              <w:tr2bl w:val="nil"/>
            </w:tcBorders>
            <w:vAlign w:val="center"/>
          </w:tcPr>
          <w:p w14:paraId="01A0B05B">
            <w:pPr>
              <w:pStyle w:val="61"/>
              <w:spacing w:after="0"/>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相对偏差(%)</w:t>
            </w:r>
          </w:p>
        </w:tc>
        <w:tc>
          <w:tcPr>
            <w:tcW w:w="588" w:type="dxa"/>
            <w:tcBorders>
              <w:tl2br w:val="nil"/>
              <w:tr2bl w:val="nil"/>
            </w:tcBorders>
            <w:vAlign w:val="center"/>
          </w:tcPr>
          <w:p w14:paraId="773100F5">
            <w:pPr>
              <w:pStyle w:val="61"/>
              <w:spacing w:after="0"/>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结果判定</w:t>
            </w:r>
          </w:p>
        </w:tc>
        <w:tc>
          <w:tcPr>
            <w:tcW w:w="588" w:type="dxa"/>
            <w:gridSpan w:val="2"/>
            <w:tcBorders>
              <w:tl2br w:val="nil"/>
              <w:tr2bl w:val="nil"/>
            </w:tcBorders>
            <w:vAlign w:val="center"/>
          </w:tcPr>
          <w:p w14:paraId="436DFD7B">
            <w:pPr>
              <w:pStyle w:val="61"/>
              <w:spacing w:after="0"/>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相对误差(%)</w:t>
            </w:r>
          </w:p>
        </w:tc>
        <w:tc>
          <w:tcPr>
            <w:tcW w:w="497" w:type="dxa"/>
            <w:tcBorders>
              <w:tl2br w:val="nil"/>
              <w:tr2bl w:val="nil"/>
            </w:tcBorders>
            <w:vAlign w:val="center"/>
          </w:tcPr>
          <w:p w14:paraId="042860ED">
            <w:pPr>
              <w:pStyle w:val="61"/>
              <w:spacing w:after="0"/>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结果判定</w:t>
            </w:r>
          </w:p>
        </w:tc>
        <w:tc>
          <w:tcPr>
            <w:tcW w:w="687" w:type="dxa"/>
            <w:gridSpan w:val="2"/>
            <w:tcBorders>
              <w:tl2br w:val="nil"/>
              <w:tr2bl w:val="nil"/>
            </w:tcBorders>
            <w:vAlign w:val="center"/>
          </w:tcPr>
          <w:p w14:paraId="44D5131C">
            <w:pPr>
              <w:pStyle w:val="61"/>
              <w:keepNext w:val="0"/>
              <w:keepLines w:val="0"/>
              <w:pageBreakBefore w:val="0"/>
              <w:widowControl/>
              <w:kinsoku/>
              <w:wordWrap/>
              <w:overflowPunct/>
              <w:topLinePunct w:val="0"/>
              <w:autoSpaceDE/>
              <w:autoSpaceDN/>
              <w:bidi w:val="0"/>
              <w:adjustRightInd w:val="0"/>
              <w:snapToGrid w:val="0"/>
              <w:spacing w:before="0" w:after="0" w:afterLines="0" w:line="240" w:lineRule="auto"/>
              <w:ind w:left="0" w:leftChars="0" w:right="0" w:rightChars="0" w:firstLine="0" w:firstLineChars="0"/>
              <w:jc w:val="center"/>
              <w:textAlignment w:val="auto"/>
              <w:outlineLvl w:val="9"/>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b w:val="0"/>
                <w:bCs w:val="0"/>
                <w:color w:val="000000" w:themeColor="text1"/>
                <w:sz w:val="21"/>
                <w:szCs w:val="21"/>
                <w:lang w:eastAsia="zh-CN"/>
                <w14:textFill>
                  <w14:solidFill>
                    <w14:schemeClr w14:val="tx1"/>
                  </w14:solidFill>
                </w14:textFill>
              </w:rPr>
              <w:t>加标回收率</w:t>
            </w:r>
            <w:r>
              <w:rPr>
                <w:rFonts w:hint="default" w:ascii="Times New Roman" w:hAnsi="Times New Roman" w:eastAsia="宋体" w:cs="Times New Roman"/>
                <w:b w:val="0"/>
                <w:bCs w:val="0"/>
                <w:color w:val="000000" w:themeColor="text1"/>
                <w:sz w:val="21"/>
                <w:szCs w:val="21"/>
                <w14:textFill>
                  <w14:solidFill>
                    <w14:schemeClr w14:val="tx1"/>
                  </w14:solidFill>
                </w14:textFill>
              </w:rPr>
              <w:t>(%)</w:t>
            </w:r>
          </w:p>
        </w:tc>
        <w:tc>
          <w:tcPr>
            <w:tcW w:w="592" w:type="dxa"/>
            <w:tcBorders>
              <w:tl2br w:val="nil"/>
              <w:tr2bl w:val="nil"/>
            </w:tcBorders>
            <w:vAlign w:val="center"/>
          </w:tcPr>
          <w:p w14:paraId="66E52E09">
            <w:pPr>
              <w:pStyle w:val="61"/>
              <w:keepNext w:val="0"/>
              <w:keepLines w:val="0"/>
              <w:pageBreakBefore w:val="0"/>
              <w:widowControl/>
              <w:kinsoku/>
              <w:wordWrap/>
              <w:overflowPunct/>
              <w:topLinePunct w:val="0"/>
              <w:autoSpaceDE/>
              <w:autoSpaceDN/>
              <w:bidi w:val="0"/>
              <w:adjustRightInd w:val="0"/>
              <w:snapToGrid w:val="0"/>
              <w:spacing w:before="0" w:after="0" w:afterLines="0" w:line="240" w:lineRule="auto"/>
              <w:ind w:left="0" w:leftChars="0" w:right="0" w:rightChars="0" w:firstLine="0" w:firstLineChars="0"/>
              <w:jc w:val="center"/>
              <w:textAlignment w:val="auto"/>
              <w:outlineLvl w:val="9"/>
              <w:rPr>
                <w:rFonts w:hint="default" w:ascii="Times New Roman" w:hAnsi="Times New Roman" w:eastAsia="宋体" w:cs="Times New Roman"/>
                <w:b w:val="0"/>
                <w:bCs w:val="0"/>
                <w:color w:val="000000" w:themeColor="text1"/>
                <w:sz w:val="21"/>
                <w:szCs w:val="21"/>
                <w:lang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lang w:eastAsia="zh-CN"/>
                <w14:textFill>
                  <w14:solidFill>
                    <w14:schemeClr w14:val="tx1"/>
                  </w14:solidFill>
                </w14:textFill>
              </w:rPr>
              <w:t>结果</w:t>
            </w:r>
          </w:p>
          <w:p w14:paraId="48C97BA7">
            <w:pPr>
              <w:pStyle w:val="61"/>
              <w:keepNext w:val="0"/>
              <w:keepLines w:val="0"/>
              <w:pageBreakBefore w:val="0"/>
              <w:widowControl/>
              <w:kinsoku/>
              <w:wordWrap/>
              <w:overflowPunct/>
              <w:topLinePunct w:val="0"/>
              <w:autoSpaceDE/>
              <w:autoSpaceDN/>
              <w:bidi w:val="0"/>
              <w:adjustRightInd w:val="0"/>
              <w:snapToGrid w:val="0"/>
              <w:spacing w:before="0" w:after="0" w:afterLines="0" w:line="240" w:lineRule="auto"/>
              <w:ind w:left="0" w:leftChars="0" w:right="0" w:rightChars="0" w:firstLine="0" w:firstLineChars="0"/>
              <w:jc w:val="center"/>
              <w:textAlignment w:val="auto"/>
              <w:outlineLvl w:val="9"/>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b w:val="0"/>
                <w:bCs w:val="0"/>
                <w:color w:val="000000" w:themeColor="text1"/>
                <w:sz w:val="21"/>
                <w:szCs w:val="21"/>
                <w:lang w:eastAsia="zh-CN"/>
                <w14:textFill>
                  <w14:solidFill>
                    <w14:schemeClr w14:val="tx1"/>
                  </w14:solidFill>
                </w14:textFill>
              </w:rPr>
              <w:t>判定</w:t>
            </w:r>
          </w:p>
        </w:tc>
      </w:tr>
      <w:tr w14:paraId="5D2BF7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jc w:val="center"/>
        </w:trPr>
        <w:tc>
          <w:tcPr>
            <w:tcW w:w="958" w:type="dxa"/>
            <w:vMerge w:val="restart"/>
            <w:tcBorders>
              <w:tl2br w:val="nil"/>
              <w:tr2bl w:val="nil"/>
            </w:tcBorders>
            <w:vAlign w:val="center"/>
          </w:tcPr>
          <w:p w14:paraId="6E00C3A9">
            <w:pPr>
              <w:rPr>
                <w:rFonts w:hint="default"/>
                <w:color w:val="000000" w:themeColor="text1"/>
                <w:lang w:val="en-US" w:eastAsia="zh-CN"/>
                <w14:textFill>
                  <w14:solidFill>
                    <w14:schemeClr w14:val="tx1"/>
                  </w14:solidFill>
                </w14:textFill>
              </w:rPr>
            </w:pPr>
            <w:r>
              <w:rPr>
                <w:rFonts w:hint="eastAsia" w:ascii="Times New Roman" w:hAnsi="Times New Roman" w:eastAsia="宋体" w:cs="Times New Roman"/>
                <w:bCs/>
                <w:color w:val="000000" w:themeColor="text1"/>
                <w:kern w:val="0"/>
                <w:sz w:val="21"/>
                <w:szCs w:val="21"/>
                <w:lang w:val="en-US" w:eastAsia="zh-CN"/>
                <w14:textFill>
                  <w14:solidFill>
                    <w14:schemeClr w14:val="tx1"/>
                  </w14:solidFill>
                </w14:textFill>
              </w:rPr>
              <w:t>2026.09.03</w:t>
            </w:r>
          </w:p>
        </w:tc>
        <w:tc>
          <w:tcPr>
            <w:tcW w:w="1629" w:type="dxa"/>
            <w:tcBorders>
              <w:tl2br w:val="nil"/>
              <w:tr2bl w:val="nil"/>
            </w:tcBorders>
            <w:vAlign w:val="center"/>
          </w:tcPr>
          <w:p w14:paraId="5FEED584">
            <w:pPr>
              <w:widowControl w:val="0"/>
              <w:spacing w:after="0" w:line="340" w:lineRule="exact"/>
              <w:jc w:val="center"/>
              <w:rPr>
                <w:rFonts w:hint="default" w:ascii="Times New Roman" w:hAnsi="Times New Roman" w:eastAsia="宋体" w:cs="Times New Roman"/>
                <w:color w:val="000000" w:themeColor="text1"/>
                <w:kern w:val="2"/>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14:textFill>
                  <w14:solidFill>
                    <w14:schemeClr w14:val="tx1"/>
                  </w14:solidFill>
                </w14:textFill>
              </w:rPr>
              <w:t>pH值（无量纲）</w:t>
            </w:r>
          </w:p>
        </w:tc>
        <w:tc>
          <w:tcPr>
            <w:tcW w:w="588" w:type="dxa"/>
            <w:tcBorders>
              <w:tl2br w:val="nil"/>
              <w:tr2bl w:val="nil"/>
            </w:tcBorders>
            <w:vAlign w:val="center"/>
          </w:tcPr>
          <w:p w14:paraId="3E25CBA8">
            <w:pPr>
              <w:pStyle w:val="61"/>
              <w:spacing w:after="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t>/</w:t>
            </w:r>
          </w:p>
        </w:tc>
        <w:tc>
          <w:tcPr>
            <w:tcW w:w="590" w:type="dxa"/>
            <w:tcBorders>
              <w:tl2br w:val="nil"/>
              <w:tr2bl w:val="nil"/>
            </w:tcBorders>
            <w:vAlign w:val="center"/>
          </w:tcPr>
          <w:p w14:paraId="32C4DAD6">
            <w:pPr>
              <w:pStyle w:val="61"/>
              <w:spacing w:after="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t>/</w:t>
            </w:r>
          </w:p>
        </w:tc>
        <w:tc>
          <w:tcPr>
            <w:tcW w:w="586" w:type="dxa"/>
            <w:tcBorders>
              <w:tl2br w:val="nil"/>
              <w:tr2bl w:val="nil"/>
            </w:tcBorders>
            <w:vAlign w:val="center"/>
          </w:tcPr>
          <w:p w14:paraId="17438FDA">
            <w:pPr>
              <w:pStyle w:val="61"/>
              <w:spacing w:after="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t>/</w:t>
            </w:r>
          </w:p>
        </w:tc>
        <w:tc>
          <w:tcPr>
            <w:tcW w:w="588" w:type="dxa"/>
            <w:tcBorders>
              <w:tl2br w:val="nil"/>
              <w:tr2bl w:val="nil"/>
            </w:tcBorders>
            <w:vAlign w:val="center"/>
          </w:tcPr>
          <w:p w14:paraId="64FEA9F7">
            <w:pPr>
              <w:pStyle w:val="61"/>
              <w:spacing w:after="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t>/</w:t>
            </w:r>
          </w:p>
        </w:tc>
        <w:tc>
          <w:tcPr>
            <w:tcW w:w="588" w:type="dxa"/>
            <w:gridSpan w:val="2"/>
            <w:tcBorders>
              <w:tl2br w:val="nil"/>
              <w:tr2bl w:val="nil"/>
            </w:tcBorders>
            <w:vAlign w:val="center"/>
          </w:tcPr>
          <w:p w14:paraId="0EE73482">
            <w:pPr>
              <w:keepNext w:val="0"/>
              <w:keepLines w:val="0"/>
              <w:widowControl/>
              <w:suppressLineNumbers w:val="0"/>
              <w:jc w:val="center"/>
              <w:textAlignment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0.0</w:t>
            </w:r>
          </w:p>
        </w:tc>
        <w:tc>
          <w:tcPr>
            <w:tcW w:w="588" w:type="dxa"/>
            <w:tcBorders>
              <w:tl2br w:val="nil"/>
              <w:tr2bl w:val="nil"/>
            </w:tcBorders>
            <w:vAlign w:val="center"/>
          </w:tcPr>
          <w:p w14:paraId="02CC2337">
            <w:pPr>
              <w:keepNext w:val="0"/>
              <w:keepLines w:val="0"/>
              <w:widowControl/>
              <w:suppressLineNumbers w:val="0"/>
              <w:jc w:val="center"/>
              <w:textAlignment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合格</w:t>
            </w:r>
          </w:p>
        </w:tc>
        <w:tc>
          <w:tcPr>
            <w:tcW w:w="588" w:type="dxa"/>
            <w:gridSpan w:val="2"/>
            <w:tcBorders>
              <w:tl2br w:val="nil"/>
              <w:tr2bl w:val="nil"/>
            </w:tcBorders>
            <w:vAlign w:val="center"/>
          </w:tcPr>
          <w:p w14:paraId="3FDFD57C">
            <w:pPr>
              <w:keepNext w:val="0"/>
              <w:keepLines w:val="0"/>
              <w:widowControl/>
              <w:suppressLineNumbers w:val="0"/>
              <w:jc w:val="center"/>
              <w:textAlignment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w:t>
            </w:r>
          </w:p>
        </w:tc>
        <w:tc>
          <w:tcPr>
            <w:tcW w:w="588" w:type="dxa"/>
            <w:tcBorders>
              <w:tl2br w:val="nil"/>
              <w:tr2bl w:val="nil"/>
            </w:tcBorders>
            <w:vAlign w:val="center"/>
          </w:tcPr>
          <w:p w14:paraId="652BB288">
            <w:pPr>
              <w:keepNext w:val="0"/>
              <w:keepLines w:val="0"/>
              <w:widowControl/>
              <w:suppressLineNumbers w:val="0"/>
              <w:jc w:val="center"/>
              <w:textAlignment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w:t>
            </w:r>
          </w:p>
        </w:tc>
        <w:tc>
          <w:tcPr>
            <w:tcW w:w="588" w:type="dxa"/>
            <w:gridSpan w:val="2"/>
            <w:tcBorders>
              <w:tl2br w:val="nil"/>
              <w:tr2bl w:val="nil"/>
            </w:tcBorders>
            <w:vAlign w:val="center"/>
          </w:tcPr>
          <w:p w14:paraId="390F3741">
            <w:pPr>
              <w:keepNext w:val="0"/>
              <w:keepLines w:val="0"/>
              <w:widowControl/>
              <w:suppressLineNumbers w:val="0"/>
              <w:jc w:val="center"/>
              <w:textAlignment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0.1</w:t>
            </w:r>
          </w:p>
        </w:tc>
        <w:tc>
          <w:tcPr>
            <w:tcW w:w="497" w:type="dxa"/>
            <w:tcBorders>
              <w:tl2br w:val="nil"/>
              <w:tr2bl w:val="nil"/>
            </w:tcBorders>
            <w:vAlign w:val="center"/>
          </w:tcPr>
          <w:p w14:paraId="7B9665C9">
            <w:pPr>
              <w:keepNext w:val="0"/>
              <w:keepLines w:val="0"/>
              <w:widowControl/>
              <w:suppressLineNumbers w:val="0"/>
              <w:jc w:val="center"/>
              <w:textAlignment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合格</w:t>
            </w:r>
          </w:p>
        </w:tc>
        <w:tc>
          <w:tcPr>
            <w:tcW w:w="681" w:type="dxa"/>
            <w:tcBorders>
              <w:tl2br w:val="nil"/>
              <w:tr2bl w:val="nil"/>
            </w:tcBorders>
            <w:vAlign w:val="center"/>
          </w:tcPr>
          <w:p w14:paraId="28C5260D">
            <w:pPr>
              <w:pStyle w:val="61"/>
              <w:spacing w:after="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t>/</w:t>
            </w:r>
          </w:p>
        </w:tc>
        <w:tc>
          <w:tcPr>
            <w:tcW w:w="598" w:type="dxa"/>
            <w:gridSpan w:val="2"/>
            <w:tcBorders>
              <w:tl2br w:val="nil"/>
              <w:tr2bl w:val="nil"/>
            </w:tcBorders>
            <w:vAlign w:val="center"/>
          </w:tcPr>
          <w:p w14:paraId="072740FD">
            <w:pPr>
              <w:pStyle w:val="61"/>
              <w:spacing w:after="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t>/</w:t>
            </w:r>
          </w:p>
        </w:tc>
      </w:tr>
      <w:tr w14:paraId="2B9F04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958" w:type="dxa"/>
            <w:vMerge w:val="continue"/>
            <w:tcBorders>
              <w:tl2br w:val="nil"/>
              <w:tr2bl w:val="nil"/>
            </w:tcBorders>
            <w:vAlign w:val="center"/>
          </w:tcPr>
          <w:p w14:paraId="70F19D30">
            <w:pPr>
              <w:widowControl w:val="0"/>
              <w:spacing w:after="0" w:line="340" w:lineRule="exact"/>
              <w:jc w:val="center"/>
              <w:rPr>
                <w:rFonts w:hint="default" w:ascii="Times New Roman" w:hAnsi="Times New Roman" w:eastAsia="宋体" w:cs="Times New Roman"/>
                <w:color w:val="000000" w:themeColor="text1"/>
                <w:kern w:val="2"/>
                <w:sz w:val="21"/>
                <w:szCs w:val="21"/>
                <w:highlight w:val="yellow"/>
                <w:lang w:val="en-US" w:eastAsia="zh-CN"/>
                <w14:textFill>
                  <w14:solidFill>
                    <w14:schemeClr w14:val="tx1"/>
                  </w14:solidFill>
                </w14:textFill>
              </w:rPr>
            </w:pPr>
          </w:p>
        </w:tc>
        <w:tc>
          <w:tcPr>
            <w:tcW w:w="1629" w:type="dxa"/>
            <w:tcBorders>
              <w:tl2br w:val="nil"/>
              <w:tr2bl w:val="nil"/>
            </w:tcBorders>
            <w:vAlign w:val="center"/>
          </w:tcPr>
          <w:p w14:paraId="2C430634">
            <w:pPr>
              <w:keepNext w:val="0"/>
              <w:keepLines w:val="0"/>
              <w:pageBreakBefore w:val="0"/>
              <w:kinsoku/>
              <w:wordWrap/>
              <w:overflowPunct/>
              <w:topLinePunct w:val="0"/>
              <w:autoSpaceDE/>
              <w:autoSpaceDN/>
              <w:bidi w:val="0"/>
              <w:adjustRightInd/>
              <w:snapToGrid/>
              <w:spacing w:line="240" w:lineRule="auto"/>
              <w:jc w:val="center"/>
              <w:rPr>
                <w:rFonts w:hint="default" w:ascii="Times New Roman" w:hAnsi="Times New Roman" w:eastAsia="宋体" w:cs="Times New Roman"/>
                <w:color w:val="000000" w:themeColor="text1"/>
                <w:kern w:val="2"/>
                <w:sz w:val="21"/>
                <w:szCs w:val="21"/>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14:textFill>
                  <w14:solidFill>
                    <w14:schemeClr w14:val="tx1"/>
                  </w14:solidFill>
                </w14:textFill>
              </w:rPr>
              <w:t>悬浮物</w:t>
            </w:r>
          </w:p>
        </w:tc>
        <w:tc>
          <w:tcPr>
            <w:tcW w:w="588" w:type="dxa"/>
            <w:tcBorders>
              <w:tl2br w:val="nil"/>
              <w:tr2bl w:val="nil"/>
            </w:tcBorders>
            <w:vAlign w:val="center"/>
          </w:tcPr>
          <w:p w14:paraId="6D765DBE">
            <w:pPr>
              <w:pStyle w:val="61"/>
              <w:spacing w:after="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t>/</w:t>
            </w:r>
          </w:p>
        </w:tc>
        <w:tc>
          <w:tcPr>
            <w:tcW w:w="590" w:type="dxa"/>
            <w:tcBorders>
              <w:tl2br w:val="nil"/>
              <w:tr2bl w:val="nil"/>
            </w:tcBorders>
            <w:vAlign w:val="center"/>
          </w:tcPr>
          <w:p w14:paraId="79456412">
            <w:pPr>
              <w:pStyle w:val="61"/>
              <w:spacing w:after="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t>/</w:t>
            </w:r>
          </w:p>
        </w:tc>
        <w:tc>
          <w:tcPr>
            <w:tcW w:w="586" w:type="dxa"/>
            <w:tcBorders>
              <w:tl2br w:val="nil"/>
              <w:tr2bl w:val="nil"/>
            </w:tcBorders>
            <w:vAlign w:val="center"/>
          </w:tcPr>
          <w:p w14:paraId="20C95E22">
            <w:pPr>
              <w:pStyle w:val="61"/>
              <w:spacing w:after="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t>/</w:t>
            </w:r>
          </w:p>
        </w:tc>
        <w:tc>
          <w:tcPr>
            <w:tcW w:w="588" w:type="dxa"/>
            <w:tcBorders>
              <w:tl2br w:val="nil"/>
              <w:tr2bl w:val="nil"/>
            </w:tcBorders>
            <w:vAlign w:val="center"/>
          </w:tcPr>
          <w:p w14:paraId="6A272418">
            <w:pPr>
              <w:pStyle w:val="61"/>
              <w:spacing w:after="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t>/</w:t>
            </w:r>
          </w:p>
        </w:tc>
        <w:tc>
          <w:tcPr>
            <w:tcW w:w="588" w:type="dxa"/>
            <w:gridSpan w:val="2"/>
            <w:tcBorders>
              <w:tl2br w:val="nil"/>
              <w:tr2bl w:val="nil"/>
            </w:tcBorders>
            <w:vAlign w:val="center"/>
          </w:tcPr>
          <w:p w14:paraId="0332B69F">
            <w:pPr>
              <w:keepNext w:val="0"/>
              <w:keepLines w:val="0"/>
              <w:widowControl/>
              <w:suppressLineNumbers w:val="0"/>
              <w:jc w:val="center"/>
              <w:textAlignment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w:t>
            </w:r>
          </w:p>
        </w:tc>
        <w:tc>
          <w:tcPr>
            <w:tcW w:w="588" w:type="dxa"/>
            <w:tcBorders>
              <w:tl2br w:val="nil"/>
              <w:tr2bl w:val="nil"/>
            </w:tcBorders>
            <w:vAlign w:val="center"/>
          </w:tcPr>
          <w:p w14:paraId="6E6B8905">
            <w:pPr>
              <w:keepNext w:val="0"/>
              <w:keepLines w:val="0"/>
              <w:widowControl/>
              <w:suppressLineNumbers w:val="0"/>
              <w:jc w:val="center"/>
              <w:textAlignment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w:t>
            </w:r>
          </w:p>
        </w:tc>
        <w:tc>
          <w:tcPr>
            <w:tcW w:w="588" w:type="dxa"/>
            <w:gridSpan w:val="2"/>
            <w:tcBorders>
              <w:tl2br w:val="nil"/>
              <w:tr2bl w:val="nil"/>
            </w:tcBorders>
            <w:vAlign w:val="center"/>
          </w:tcPr>
          <w:p w14:paraId="78E13F3F">
            <w:pPr>
              <w:keepNext w:val="0"/>
              <w:keepLines w:val="0"/>
              <w:widowControl/>
              <w:suppressLineNumbers w:val="0"/>
              <w:jc w:val="center"/>
              <w:textAlignment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w:t>
            </w:r>
          </w:p>
        </w:tc>
        <w:tc>
          <w:tcPr>
            <w:tcW w:w="588" w:type="dxa"/>
            <w:tcBorders>
              <w:tl2br w:val="nil"/>
              <w:tr2bl w:val="nil"/>
            </w:tcBorders>
            <w:vAlign w:val="center"/>
          </w:tcPr>
          <w:p w14:paraId="040B9A15">
            <w:pPr>
              <w:keepNext w:val="0"/>
              <w:keepLines w:val="0"/>
              <w:widowControl/>
              <w:suppressLineNumbers w:val="0"/>
              <w:jc w:val="center"/>
              <w:textAlignment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w:t>
            </w:r>
          </w:p>
        </w:tc>
        <w:tc>
          <w:tcPr>
            <w:tcW w:w="588" w:type="dxa"/>
            <w:gridSpan w:val="2"/>
            <w:tcBorders>
              <w:tl2br w:val="nil"/>
              <w:tr2bl w:val="nil"/>
            </w:tcBorders>
            <w:vAlign w:val="center"/>
          </w:tcPr>
          <w:p w14:paraId="3C236152">
            <w:pPr>
              <w:keepNext w:val="0"/>
              <w:keepLines w:val="0"/>
              <w:widowControl/>
              <w:suppressLineNumbers w:val="0"/>
              <w:jc w:val="center"/>
              <w:textAlignment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w:t>
            </w:r>
          </w:p>
        </w:tc>
        <w:tc>
          <w:tcPr>
            <w:tcW w:w="497" w:type="dxa"/>
            <w:tcBorders>
              <w:tl2br w:val="nil"/>
              <w:tr2bl w:val="nil"/>
            </w:tcBorders>
            <w:vAlign w:val="center"/>
          </w:tcPr>
          <w:p w14:paraId="00CFD75C">
            <w:pPr>
              <w:keepNext w:val="0"/>
              <w:keepLines w:val="0"/>
              <w:widowControl/>
              <w:suppressLineNumbers w:val="0"/>
              <w:jc w:val="center"/>
              <w:textAlignment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w:t>
            </w:r>
          </w:p>
        </w:tc>
        <w:tc>
          <w:tcPr>
            <w:tcW w:w="681" w:type="dxa"/>
            <w:tcBorders>
              <w:tl2br w:val="nil"/>
              <w:tr2bl w:val="nil"/>
            </w:tcBorders>
            <w:vAlign w:val="center"/>
          </w:tcPr>
          <w:p w14:paraId="502A7955">
            <w:pPr>
              <w:pStyle w:val="61"/>
              <w:spacing w:after="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t>/</w:t>
            </w:r>
          </w:p>
        </w:tc>
        <w:tc>
          <w:tcPr>
            <w:tcW w:w="598" w:type="dxa"/>
            <w:gridSpan w:val="2"/>
            <w:tcBorders>
              <w:tl2br w:val="nil"/>
              <w:tr2bl w:val="nil"/>
            </w:tcBorders>
            <w:vAlign w:val="center"/>
          </w:tcPr>
          <w:p w14:paraId="51EDBEF3">
            <w:pPr>
              <w:pStyle w:val="61"/>
              <w:spacing w:after="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t>/</w:t>
            </w:r>
          </w:p>
        </w:tc>
      </w:tr>
      <w:tr w14:paraId="14BF11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958" w:type="dxa"/>
            <w:vMerge w:val="continue"/>
            <w:tcBorders>
              <w:tl2br w:val="nil"/>
              <w:tr2bl w:val="nil"/>
            </w:tcBorders>
            <w:vAlign w:val="center"/>
          </w:tcPr>
          <w:p w14:paraId="51BC0BD1">
            <w:pPr>
              <w:widowControl w:val="0"/>
              <w:spacing w:after="0" w:line="340" w:lineRule="exact"/>
              <w:jc w:val="center"/>
              <w:rPr>
                <w:rFonts w:hint="default" w:ascii="Times New Roman" w:hAnsi="Times New Roman" w:eastAsia="宋体" w:cs="Times New Roman"/>
                <w:color w:val="000000" w:themeColor="text1"/>
                <w:kern w:val="2"/>
                <w:sz w:val="21"/>
                <w:szCs w:val="21"/>
                <w:highlight w:val="yellow"/>
                <w14:textFill>
                  <w14:solidFill>
                    <w14:schemeClr w14:val="tx1"/>
                  </w14:solidFill>
                </w14:textFill>
              </w:rPr>
            </w:pPr>
          </w:p>
        </w:tc>
        <w:tc>
          <w:tcPr>
            <w:tcW w:w="1629" w:type="dxa"/>
            <w:tcBorders>
              <w:tl2br w:val="nil"/>
              <w:tr2bl w:val="nil"/>
            </w:tcBorders>
            <w:vAlign w:val="center"/>
          </w:tcPr>
          <w:p w14:paraId="77B73D75">
            <w:pPr>
              <w:keepNext w:val="0"/>
              <w:keepLines w:val="0"/>
              <w:pageBreakBefore w:val="0"/>
              <w:kinsoku/>
              <w:wordWrap/>
              <w:overflowPunct/>
              <w:topLinePunct w:val="0"/>
              <w:autoSpaceDE/>
              <w:autoSpaceDN/>
              <w:bidi w:val="0"/>
              <w:adjustRightInd/>
              <w:snapToGrid/>
              <w:spacing w:line="240" w:lineRule="auto"/>
              <w:jc w:val="center"/>
              <w:rPr>
                <w:rFonts w:hint="default" w:ascii="Times New Roman" w:hAnsi="Times New Roman" w:eastAsia="宋体" w:cs="Times New Roman"/>
                <w:color w:val="000000" w:themeColor="text1"/>
                <w:kern w:val="2"/>
                <w:sz w:val="21"/>
                <w:szCs w:val="21"/>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eastAsia="zh-CN"/>
                <w14:textFill>
                  <w14:solidFill>
                    <w14:schemeClr w14:val="tx1"/>
                  </w14:solidFill>
                </w14:textFill>
              </w:rPr>
              <w:t>化学需氧量</w:t>
            </w:r>
          </w:p>
        </w:tc>
        <w:tc>
          <w:tcPr>
            <w:tcW w:w="588" w:type="dxa"/>
            <w:tcBorders>
              <w:tl2br w:val="nil"/>
              <w:tr2bl w:val="nil"/>
            </w:tcBorders>
            <w:vAlign w:val="center"/>
          </w:tcPr>
          <w:p w14:paraId="0059F300">
            <w:pPr>
              <w:pStyle w:val="61"/>
              <w:spacing w:after="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t>ND</w:t>
            </w:r>
          </w:p>
        </w:tc>
        <w:tc>
          <w:tcPr>
            <w:tcW w:w="590" w:type="dxa"/>
            <w:tcBorders>
              <w:tl2br w:val="nil"/>
              <w:tr2bl w:val="nil"/>
            </w:tcBorders>
            <w:vAlign w:val="center"/>
          </w:tcPr>
          <w:p w14:paraId="03475797">
            <w:pPr>
              <w:pStyle w:val="61"/>
              <w:spacing w:after="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t>合格</w:t>
            </w:r>
          </w:p>
        </w:tc>
        <w:tc>
          <w:tcPr>
            <w:tcW w:w="586" w:type="dxa"/>
            <w:tcBorders>
              <w:tl2br w:val="nil"/>
              <w:tr2bl w:val="nil"/>
            </w:tcBorders>
            <w:vAlign w:val="center"/>
          </w:tcPr>
          <w:p w14:paraId="2F4A0796">
            <w:pPr>
              <w:pStyle w:val="61"/>
              <w:spacing w:after="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t>ND</w:t>
            </w:r>
          </w:p>
        </w:tc>
        <w:tc>
          <w:tcPr>
            <w:tcW w:w="588" w:type="dxa"/>
            <w:tcBorders>
              <w:tl2br w:val="nil"/>
              <w:tr2bl w:val="nil"/>
            </w:tcBorders>
            <w:vAlign w:val="center"/>
          </w:tcPr>
          <w:p w14:paraId="4A4A8E9F">
            <w:pPr>
              <w:pStyle w:val="61"/>
              <w:spacing w:after="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t>合格</w:t>
            </w:r>
          </w:p>
        </w:tc>
        <w:tc>
          <w:tcPr>
            <w:tcW w:w="588" w:type="dxa"/>
            <w:gridSpan w:val="2"/>
            <w:tcBorders>
              <w:tl2br w:val="nil"/>
              <w:tr2bl w:val="nil"/>
            </w:tcBorders>
            <w:vAlign w:val="center"/>
          </w:tcPr>
          <w:p w14:paraId="183AFFD8">
            <w:pPr>
              <w:keepNext w:val="0"/>
              <w:keepLines w:val="0"/>
              <w:widowControl/>
              <w:suppressLineNumbers w:val="0"/>
              <w:jc w:val="center"/>
              <w:textAlignment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1.9</w:t>
            </w:r>
          </w:p>
        </w:tc>
        <w:tc>
          <w:tcPr>
            <w:tcW w:w="588" w:type="dxa"/>
            <w:tcBorders>
              <w:tl2br w:val="nil"/>
              <w:tr2bl w:val="nil"/>
            </w:tcBorders>
            <w:vAlign w:val="center"/>
          </w:tcPr>
          <w:p w14:paraId="1D685A45">
            <w:pPr>
              <w:keepNext w:val="0"/>
              <w:keepLines w:val="0"/>
              <w:widowControl/>
              <w:suppressLineNumbers w:val="0"/>
              <w:jc w:val="center"/>
              <w:textAlignment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合格</w:t>
            </w:r>
          </w:p>
        </w:tc>
        <w:tc>
          <w:tcPr>
            <w:tcW w:w="588" w:type="dxa"/>
            <w:gridSpan w:val="2"/>
            <w:tcBorders>
              <w:tl2br w:val="nil"/>
              <w:tr2bl w:val="nil"/>
            </w:tcBorders>
            <w:vAlign w:val="center"/>
          </w:tcPr>
          <w:p w14:paraId="5FC1A87B">
            <w:pPr>
              <w:keepNext w:val="0"/>
              <w:keepLines w:val="0"/>
              <w:widowControl/>
              <w:suppressLineNumbers w:val="0"/>
              <w:jc w:val="center"/>
              <w:textAlignment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1.1</w:t>
            </w:r>
          </w:p>
        </w:tc>
        <w:tc>
          <w:tcPr>
            <w:tcW w:w="588" w:type="dxa"/>
            <w:tcBorders>
              <w:tl2br w:val="nil"/>
              <w:tr2bl w:val="nil"/>
            </w:tcBorders>
            <w:vAlign w:val="center"/>
          </w:tcPr>
          <w:p w14:paraId="1AEF990C">
            <w:pPr>
              <w:keepNext w:val="0"/>
              <w:keepLines w:val="0"/>
              <w:widowControl/>
              <w:suppressLineNumbers w:val="0"/>
              <w:jc w:val="center"/>
              <w:textAlignment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合格</w:t>
            </w:r>
          </w:p>
        </w:tc>
        <w:tc>
          <w:tcPr>
            <w:tcW w:w="588" w:type="dxa"/>
            <w:gridSpan w:val="2"/>
            <w:tcBorders>
              <w:tl2br w:val="nil"/>
              <w:tr2bl w:val="nil"/>
            </w:tcBorders>
            <w:vAlign w:val="center"/>
          </w:tcPr>
          <w:p w14:paraId="24018CBB">
            <w:pPr>
              <w:keepNext w:val="0"/>
              <w:keepLines w:val="0"/>
              <w:widowControl/>
              <w:suppressLineNumbers w:val="0"/>
              <w:jc w:val="center"/>
              <w:textAlignment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-2.1</w:t>
            </w:r>
          </w:p>
        </w:tc>
        <w:tc>
          <w:tcPr>
            <w:tcW w:w="497" w:type="dxa"/>
            <w:tcBorders>
              <w:tl2br w:val="nil"/>
              <w:tr2bl w:val="nil"/>
            </w:tcBorders>
            <w:vAlign w:val="center"/>
          </w:tcPr>
          <w:p w14:paraId="753635E1">
            <w:pPr>
              <w:keepNext w:val="0"/>
              <w:keepLines w:val="0"/>
              <w:widowControl/>
              <w:suppressLineNumbers w:val="0"/>
              <w:jc w:val="center"/>
              <w:textAlignment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合格</w:t>
            </w:r>
          </w:p>
        </w:tc>
        <w:tc>
          <w:tcPr>
            <w:tcW w:w="681" w:type="dxa"/>
            <w:tcBorders>
              <w:tl2br w:val="nil"/>
              <w:tr2bl w:val="nil"/>
            </w:tcBorders>
            <w:vAlign w:val="center"/>
          </w:tcPr>
          <w:p w14:paraId="611B6A1F">
            <w:pPr>
              <w:pStyle w:val="61"/>
              <w:spacing w:after="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t>/</w:t>
            </w:r>
          </w:p>
        </w:tc>
        <w:tc>
          <w:tcPr>
            <w:tcW w:w="598" w:type="dxa"/>
            <w:gridSpan w:val="2"/>
            <w:tcBorders>
              <w:tl2br w:val="nil"/>
              <w:tr2bl w:val="nil"/>
            </w:tcBorders>
            <w:vAlign w:val="center"/>
          </w:tcPr>
          <w:p w14:paraId="4EA1944D">
            <w:pPr>
              <w:pStyle w:val="61"/>
              <w:spacing w:after="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t>/</w:t>
            </w:r>
          </w:p>
        </w:tc>
      </w:tr>
      <w:tr w14:paraId="3245BD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958" w:type="dxa"/>
            <w:vMerge w:val="continue"/>
            <w:tcBorders>
              <w:tl2br w:val="nil"/>
              <w:tr2bl w:val="nil"/>
            </w:tcBorders>
            <w:vAlign w:val="center"/>
          </w:tcPr>
          <w:p w14:paraId="7060D85D">
            <w:pPr>
              <w:pStyle w:val="61"/>
              <w:spacing w:after="0"/>
              <w:jc w:val="center"/>
              <w:rPr>
                <w:rFonts w:hint="default" w:ascii="Times New Roman" w:hAnsi="Times New Roman" w:eastAsia="宋体" w:cs="Times New Roman"/>
                <w:color w:val="000000" w:themeColor="text1"/>
                <w:kern w:val="2"/>
                <w:sz w:val="21"/>
                <w:szCs w:val="21"/>
                <w:highlight w:val="yellow"/>
                <w14:textFill>
                  <w14:solidFill>
                    <w14:schemeClr w14:val="tx1"/>
                  </w14:solidFill>
                </w14:textFill>
              </w:rPr>
            </w:pPr>
          </w:p>
        </w:tc>
        <w:tc>
          <w:tcPr>
            <w:tcW w:w="1629" w:type="dxa"/>
            <w:tcBorders>
              <w:tl2br w:val="nil"/>
              <w:tr2bl w:val="nil"/>
            </w:tcBorders>
            <w:vAlign w:val="center"/>
          </w:tcPr>
          <w:p w14:paraId="2508DB91">
            <w:pPr>
              <w:keepNext w:val="0"/>
              <w:keepLines w:val="0"/>
              <w:pageBreakBefore w:val="0"/>
              <w:kinsoku/>
              <w:wordWrap/>
              <w:overflowPunct/>
              <w:topLinePunct w:val="0"/>
              <w:autoSpaceDE/>
              <w:autoSpaceDN/>
              <w:bidi w:val="0"/>
              <w:adjustRightInd/>
              <w:snapToGrid/>
              <w:spacing w:line="240" w:lineRule="auto"/>
              <w:jc w:val="center"/>
              <w:rPr>
                <w:rFonts w:hint="default" w:ascii="Times New Roman" w:hAnsi="Times New Roman" w:eastAsia="宋体" w:cs="Times New Roman"/>
                <w:color w:val="000000" w:themeColor="text1"/>
                <w:sz w:val="21"/>
                <w:szCs w:val="21"/>
                <w:lang w:eastAsia="zh-CN"/>
                <w14:textFill>
                  <w14:solidFill>
                    <w14:schemeClr w14:val="tx1"/>
                  </w14:solidFill>
                </w14:textFill>
              </w:rPr>
            </w:pPr>
            <w:r>
              <w:rPr>
                <w:rFonts w:hint="default" w:ascii="Times New Roman" w:hAnsi="Times New Roman" w:eastAsia="宋体" w:cs="Times New Roman"/>
                <w:i w:val="0"/>
                <w:color w:val="000000" w:themeColor="text1"/>
                <w:kern w:val="0"/>
                <w:sz w:val="21"/>
                <w:szCs w:val="21"/>
                <w:u w:val="none"/>
                <w:lang w:val="en-US" w:eastAsia="zh-CN" w:bidi="ar"/>
                <w14:textFill>
                  <w14:solidFill>
                    <w14:schemeClr w14:val="tx1"/>
                  </w14:solidFill>
                </w14:textFill>
              </w:rPr>
              <w:t>五日生化需氧量</w:t>
            </w:r>
          </w:p>
        </w:tc>
        <w:tc>
          <w:tcPr>
            <w:tcW w:w="588" w:type="dxa"/>
            <w:tcBorders>
              <w:tl2br w:val="nil"/>
              <w:tr2bl w:val="nil"/>
            </w:tcBorders>
            <w:vAlign w:val="center"/>
          </w:tcPr>
          <w:p w14:paraId="2999385E">
            <w:pPr>
              <w:pStyle w:val="61"/>
              <w:spacing w:after="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t>/</w:t>
            </w:r>
          </w:p>
        </w:tc>
        <w:tc>
          <w:tcPr>
            <w:tcW w:w="590" w:type="dxa"/>
            <w:tcBorders>
              <w:tl2br w:val="nil"/>
              <w:tr2bl w:val="nil"/>
            </w:tcBorders>
            <w:vAlign w:val="center"/>
          </w:tcPr>
          <w:p w14:paraId="0D11B68E">
            <w:pPr>
              <w:pStyle w:val="61"/>
              <w:spacing w:after="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t>/</w:t>
            </w:r>
          </w:p>
        </w:tc>
        <w:tc>
          <w:tcPr>
            <w:tcW w:w="586" w:type="dxa"/>
            <w:tcBorders>
              <w:tl2br w:val="nil"/>
              <w:tr2bl w:val="nil"/>
            </w:tcBorders>
            <w:vAlign w:val="center"/>
          </w:tcPr>
          <w:p w14:paraId="4E4CF344">
            <w:pPr>
              <w:pStyle w:val="61"/>
              <w:spacing w:after="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t>/</w:t>
            </w:r>
          </w:p>
        </w:tc>
        <w:tc>
          <w:tcPr>
            <w:tcW w:w="588" w:type="dxa"/>
            <w:tcBorders>
              <w:tl2br w:val="nil"/>
              <w:tr2bl w:val="nil"/>
            </w:tcBorders>
            <w:vAlign w:val="center"/>
          </w:tcPr>
          <w:p w14:paraId="569DAD8B">
            <w:pPr>
              <w:pStyle w:val="61"/>
              <w:spacing w:after="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t>/</w:t>
            </w:r>
          </w:p>
        </w:tc>
        <w:tc>
          <w:tcPr>
            <w:tcW w:w="588" w:type="dxa"/>
            <w:gridSpan w:val="2"/>
            <w:tcBorders>
              <w:tl2br w:val="nil"/>
              <w:tr2bl w:val="nil"/>
            </w:tcBorders>
            <w:vAlign w:val="center"/>
          </w:tcPr>
          <w:p w14:paraId="6AE435C1">
            <w:pPr>
              <w:keepNext w:val="0"/>
              <w:keepLines w:val="0"/>
              <w:widowControl/>
              <w:suppressLineNumbers w:val="0"/>
              <w:jc w:val="center"/>
              <w:textAlignment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w:t>
            </w:r>
          </w:p>
        </w:tc>
        <w:tc>
          <w:tcPr>
            <w:tcW w:w="588" w:type="dxa"/>
            <w:tcBorders>
              <w:tl2br w:val="nil"/>
              <w:tr2bl w:val="nil"/>
            </w:tcBorders>
            <w:vAlign w:val="center"/>
          </w:tcPr>
          <w:p w14:paraId="797ED74F">
            <w:pPr>
              <w:keepNext w:val="0"/>
              <w:keepLines w:val="0"/>
              <w:widowControl/>
              <w:suppressLineNumbers w:val="0"/>
              <w:jc w:val="center"/>
              <w:textAlignment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w:t>
            </w:r>
          </w:p>
        </w:tc>
        <w:tc>
          <w:tcPr>
            <w:tcW w:w="588" w:type="dxa"/>
            <w:gridSpan w:val="2"/>
            <w:tcBorders>
              <w:tl2br w:val="nil"/>
              <w:tr2bl w:val="nil"/>
            </w:tcBorders>
            <w:vAlign w:val="center"/>
          </w:tcPr>
          <w:p w14:paraId="667B0248">
            <w:pPr>
              <w:keepNext w:val="0"/>
              <w:keepLines w:val="0"/>
              <w:widowControl/>
              <w:suppressLineNumbers w:val="0"/>
              <w:jc w:val="center"/>
              <w:textAlignment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3.0</w:t>
            </w:r>
          </w:p>
        </w:tc>
        <w:tc>
          <w:tcPr>
            <w:tcW w:w="588" w:type="dxa"/>
            <w:tcBorders>
              <w:tl2br w:val="nil"/>
              <w:tr2bl w:val="nil"/>
            </w:tcBorders>
            <w:vAlign w:val="center"/>
          </w:tcPr>
          <w:p w14:paraId="6BAA3CE3">
            <w:pPr>
              <w:keepNext w:val="0"/>
              <w:keepLines w:val="0"/>
              <w:widowControl/>
              <w:suppressLineNumbers w:val="0"/>
              <w:jc w:val="center"/>
              <w:textAlignment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合格</w:t>
            </w:r>
          </w:p>
        </w:tc>
        <w:tc>
          <w:tcPr>
            <w:tcW w:w="588" w:type="dxa"/>
            <w:gridSpan w:val="2"/>
            <w:tcBorders>
              <w:tl2br w:val="nil"/>
              <w:tr2bl w:val="nil"/>
            </w:tcBorders>
            <w:vAlign w:val="center"/>
          </w:tcPr>
          <w:p w14:paraId="31E00407">
            <w:pPr>
              <w:keepNext w:val="0"/>
              <w:keepLines w:val="0"/>
              <w:widowControl/>
              <w:suppressLineNumbers w:val="0"/>
              <w:jc w:val="center"/>
              <w:textAlignment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1.8</w:t>
            </w:r>
          </w:p>
        </w:tc>
        <w:tc>
          <w:tcPr>
            <w:tcW w:w="497" w:type="dxa"/>
            <w:tcBorders>
              <w:tl2br w:val="nil"/>
              <w:tr2bl w:val="nil"/>
            </w:tcBorders>
            <w:vAlign w:val="center"/>
          </w:tcPr>
          <w:p w14:paraId="0BE3A8B8">
            <w:pPr>
              <w:keepNext w:val="0"/>
              <w:keepLines w:val="0"/>
              <w:widowControl/>
              <w:suppressLineNumbers w:val="0"/>
              <w:jc w:val="center"/>
              <w:textAlignment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合格</w:t>
            </w:r>
          </w:p>
        </w:tc>
        <w:tc>
          <w:tcPr>
            <w:tcW w:w="681" w:type="dxa"/>
            <w:tcBorders>
              <w:tl2br w:val="nil"/>
              <w:tr2bl w:val="nil"/>
            </w:tcBorders>
            <w:vAlign w:val="center"/>
          </w:tcPr>
          <w:p w14:paraId="3C49A98E">
            <w:pPr>
              <w:pStyle w:val="61"/>
              <w:spacing w:after="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t>/</w:t>
            </w:r>
          </w:p>
        </w:tc>
        <w:tc>
          <w:tcPr>
            <w:tcW w:w="598" w:type="dxa"/>
            <w:gridSpan w:val="2"/>
            <w:tcBorders>
              <w:tl2br w:val="nil"/>
              <w:tr2bl w:val="nil"/>
            </w:tcBorders>
            <w:vAlign w:val="center"/>
          </w:tcPr>
          <w:p w14:paraId="68B7D808">
            <w:pPr>
              <w:pStyle w:val="61"/>
              <w:spacing w:after="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t>/</w:t>
            </w:r>
          </w:p>
        </w:tc>
      </w:tr>
      <w:tr w14:paraId="5F1FD8A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958" w:type="dxa"/>
            <w:vMerge w:val="continue"/>
            <w:tcBorders>
              <w:tl2br w:val="nil"/>
              <w:tr2bl w:val="nil"/>
            </w:tcBorders>
            <w:vAlign w:val="center"/>
          </w:tcPr>
          <w:p w14:paraId="434CDC74">
            <w:pPr>
              <w:pStyle w:val="61"/>
              <w:spacing w:after="0"/>
              <w:jc w:val="center"/>
              <w:rPr>
                <w:rFonts w:hint="default" w:ascii="Times New Roman" w:hAnsi="Times New Roman" w:eastAsia="宋体" w:cs="Times New Roman"/>
                <w:color w:val="000000" w:themeColor="text1"/>
                <w:kern w:val="2"/>
                <w:sz w:val="21"/>
                <w:szCs w:val="21"/>
                <w:highlight w:val="yellow"/>
                <w14:textFill>
                  <w14:solidFill>
                    <w14:schemeClr w14:val="tx1"/>
                  </w14:solidFill>
                </w14:textFill>
              </w:rPr>
            </w:pPr>
          </w:p>
        </w:tc>
        <w:tc>
          <w:tcPr>
            <w:tcW w:w="1629" w:type="dxa"/>
            <w:tcBorders>
              <w:tl2br w:val="nil"/>
              <w:tr2bl w:val="nil"/>
            </w:tcBorders>
            <w:shd w:val="clear" w:color="auto" w:fill="auto"/>
            <w:vAlign w:val="center"/>
          </w:tcPr>
          <w:p w14:paraId="3BA9CB53">
            <w:pPr>
              <w:keepNext w:val="0"/>
              <w:keepLines w:val="0"/>
              <w:pageBreakBefore w:val="0"/>
              <w:kinsoku/>
              <w:wordWrap/>
              <w:overflowPunct/>
              <w:topLinePunct w:val="0"/>
              <w:autoSpaceDE/>
              <w:autoSpaceDN/>
              <w:bidi w:val="0"/>
              <w:adjustRightInd/>
              <w:snapToGrid/>
              <w:spacing w:line="240" w:lineRule="auto"/>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氨氮</w:t>
            </w:r>
          </w:p>
        </w:tc>
        <w:tc>
          <w:tcPr>
            <w:tcW w:w="588" w:type="dxa"/>
            <w:tcBorders>
              <w:tl2br w:val="nil"/>
              <w:tr2bl w:val="nil"/>
            </w:tcBorders>
            <w:shd w:val="clear" w:color="auto" w:fill="auto"/>
            <w:vAlign w:val="center"/>
          </w:tcPr>
          <w:p w14:paraId="63879901">
            <w:pPr>
              <w:pStyle w:val="61"/>
              <w:spacing w:after="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t>ND</w:t>
            </w:r>
          </w:p>
        </w:tc>
        <w:tc>
          <w:tcPr>
            <w:tcW w:w="590" w:type="dxa"/>
            <w:tcBorders>
              <w:tl2br w:val="nil"/>
              <w:tr2bl w:val="nil"/>
            </w:tcBorders>
            <w:shd w:val="clear" w:color="auto" w:fill="auto"/>
            <w:vAlign w:val="center"/>
          </w:tcPr>
          <w:p w14:paraId="0BA04283">
            <w:pPr>
              <w:pStyle w:val="61"/>
              <w:spacing w:after="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t>合格</w:t>
            </w:r>
          </w:p>
        </w:tc>
        <w:tc>
          <w:tcPr>
            <w:tcW w:w="586" w:type="dxa"/>
            <w:tcBorders>
              <w:tl2br w:val="nil"/>
              <w:tr2bl w:val="nil"/>
            </w:tcBorders>
            <w:shd w:val="clear" w:color="auto" w:fill="auto"/>
            <w:vAlign w:val="center"/>
          </w:tcPr>
          <w:p w14:paraId="530997AC">
            <w:pPr>
              <w:pStyle w:val="61"/>
              <w:spacing w:after="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t>ND</w:t>
            </w:r>
          </w:p>
        </w:tc>
        <w:tc>
          <w:tcPr>
            <w:tcW w:w="588" w:type="dxa"/>
            <w:tcBorders>
              <w:tl2br w:val="nil"/>
              <w:tr2bl w:val="nil"/>
            </w:tcBorders>
            <w:shd w:val="clear" w:color="auto" w:fill="auto"/>
            <w:vAlign w:val="center"/>
          </w:tcPr>
          <w:p w14:paraId="01058319">
            <w:pPr>
              <w:pStyle w:val="61"/>
              <w:spacing w:after="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t>合格</w:t>
            </w:r>
          </w:p>
        </w:tc>
        <w:tc>
          <w:tcPr>
            <w:tcW w:w="588" w:type="dxa"/>
            <w:gridSpan w:val="2"/>
            <w:tcBorders>
              <w:tl2br w:val="nil"/>
              <w:tr2bl w:val="nil"/>
            </w:tcBorders>
            <w:vAlign w:val="center"/>
          </w:tcPr>
          <w:p w14:paraId="5FD128D9">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0.2</w:t>
            </w:r>
          </w:p>
        </w:tc>
        <w:tc>
          <w:tcPr>
            <w:tcW w:w="588" w:type="dxa"/>
            <w:tcBorders>
              <w:tl2br w:val="nil"/>
              <w:tr2bl w:val="nil"/>
            </w:tcBorders>
            <w:vAlign w:val="center"/>
          </w:tcPr>
          <w:p w14:paraId="48982616">
            <w:pPr>
              <w:keepNext w:val="0"/>
              <w:keepLines w:val="0"/>
              <w:widowControl/>
              <w:suppressLineNumbers w:val="0"/>
              <w:jc w:val="center"/>
              <w:textAlignment w:val="cente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合格</w:t>
            </w:r>
          </w:p>
        </w:tc>
        <w:tc>
          <w:tcPr>
            <w:tcW w:w="588" w:type="dxa"/>
            <w:gridSpan w:val="2"/>
            <w:tcBorders>
              <w:tl2br w:val="nil"/>
              <w:tr2bl w:val="nil"/>
            </w:tcBorders>
            <w:vAlign w:val="center"/>
          </w:tcPr>
          <w:p w14:paraId="2E590EF6">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0.5</w:t>
            </w:r>
          </w:p>
        </w:tc>
        <w:tc>
          <w:tcPr>
            <w:tcW w:w="588" w:type="dxa"/>
            <w:tcBorders>
              <w:tl2br w:val="nil"/>
              <w:tr2bl w:val="nil"/>
            </w:tcBorders>
            <w:vAlign w:val="center"/>
          </w:tcPr>
          <w:p w14:paraId="4FC139D0">
            <w:pPr>
              <w:keepNext w:val="0"/>
              <w:keepLines w:val="0"/>
              <w:widowControl/>
              <w:suppressLineNumbers w:val="0"/>
              <w:jc w:val="center"/>
              <w:textAlignment w:val="cente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合格</w:t>
            </w:r>
          </w:p>
        </w:tc>
        <w:tc>
          <w:tcPr>
            <w:tcW w:w="588" w:type="dxa"/>
            <w:gridSpan w:val="2"/>
            <w:tcBorders>
              <w:tl2br w:val="nil"/>
              <w:tr2bl w:val="nil"/>
            </w:tcBorders>
            <w:vAlign w:val="center"/>
          </w:tcPr>
          <w:p w14:paraId="3CB01C64">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-2.0</w:t>
            </w:r>
          </w:p>
        </w:tc>
        <w:tc>
          <w:tcPr>
            <w:tcW w:w="497" w:type="dxa"/>
            <w:tcBorders>
              <w:tl2br w:val="nil"/>
              <w:tr2bl w:val="nil"/>
            </w:tcBorders>
            <w:vAlign w:val="center"/>
          </w:tcPr>
          <w:p w14:paraId="0F05E17B">
            <w:pPr>
              <w:keepNext w:val="0"/>
              <w:keepLines w:val="0"/>
              <w:widowControl/>
              <w:suppressLineNumbers w:val="0"/>
              <w:jc w:val="center"/>
              <w:textAlignment w:val="cente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合格</w:t>
            </w:r>
          </w:p>
        </w:tc>
        <w:tc>
          <w:tcPr>
            <w:tcW w:w="681" w:type="dxa"/>
            <w:tcBorders>
              <w:tl2br w:val="nil"/>
              <w:tr2bl w:val="nil"/>
            </w:tcBorders>
            <w:vAlign w:val="center"/>
          </w:tcPr>
          <w:p w14:paraId="34FC0BEA">
            <w:pPr>
              <w:pStyle w:val="61"/>
              <w:spacing w:after="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t>/</w:t>
            </w:r>
          </w:p>
        </w:tc>
        <w:tc>
          <w:tcPr>
            <w:tcW w:w="598" w:type="dxa"/>
            <w:gridSpan w:val="2"/>
            <w:tcBorders>
              <w:tl2br w:val="nil"/>
              <w:tr2bl w:val="nil"/>
            </w:tcBorders>
            <w:vAlign w:val="center"/>
          </w:tcPr>
          <w:p w14:paraId="0BAA36AC">
            <w:pPr>
              <w:pStyle w:val="61"/>
              <w:spacing w:after="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t>/</w:t>
            </w:r>
          </w:p>
        </w:tc>
      </w:tr>
      <w:tr w14:paraId="37EA2E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958" w:type="dxa"/>
            <w:vMerge w:val="continue"/>
            <w:tcBorders>
              <w:tl2br w:val="nil"/>
              <w:tr2bl w:val="nil"/>
            </w:tcBorders>
            <w:vAlign w:val="center"/>
          </w:tcPr>
          <w:p w14:paraId="56CC4CC7">
            <w:pPr>
              <w:pStyle w:val="61"/>
              <w:spacing w:after="0"/>
              <w:jc w:val="center"/>
              <w:rPr>
                <w:rFonts w:hint="default" w:ascii="Times New Roman" w:hAnsi="Times New Roman" w:eastAsia="宋体" w:cs="Times New Roman"/>
                <w:color w:val="000000" w:themeColor="text1"/>
                <w:kern w:val="2"/>
                <w:sz w:val="21"/>
                <w:szCs w:val="21"/>
                <w:highlight w:val="yellow"/>
                <w14:textFill>
                  <w14:solidFill>
                    <w14:schemeClr w14:val="tx1"/>
                  </w14:solidFill>
                </w14:textFill>
              </w:rPr>
            </w:pPr>
          </w:p>
        </w:tc>
        <w:tc>
          <w:tcPr>
            <w:tcW w:w="1629" w:type="dxa"/>
            <w:tcBorders>
              <w:tl2br w:val="nil"/>
              <w:tr2bl w:val="nil"/>
            </w:tcBorders>
            <w:vAlign w:val="center"/>
          </w:tcPr>
          <w:p w14:paraId="43E1B2FA">
            <w:pPr>
              <w:keepNext w:val="0"/>
              <w:keepLines w:val="0"/>
              <w:pageBreakBefore w:val="0"/>
              <w:kinsoku/>
              <w:wordWrap/>
              <w:overflowPunct/>
              <w:topLinePunct w:val="0"/>
              <w:autoSpaceDE/>
              <w:autoSpaceDN/>
              <w:bidi w:val="0"/>
              <w:adjustRightInd/>
              <w:snapToGrid/>
              <w:spacing w:line="240" w:lineRule="auto"/>
              <w:jc w:val="center"/>
              <w:rPr>
                <w:rFonts w:hint="default" w:ascii="Times New Roman" w:hAnsi="Times New Roman" w:eastAsia="宋体" w:cs="Times New Roman"/>
                <w:color w:val="000000" w:themeColor="text1"/>
                <w:sz w:val="21"/>
                <w:szCs w:val="21"/>
                <w:lang w:val="en-US"/>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阴离子表面活性剂</w:t>
            </w:r>
          </w:p>
        </w:tc>
        <w:tc>
          <w:tcPr>
            <w:tcW w:w="588" w:type="dxa"/>
            <w:tcBorders>
              <w:tl2br w:val="nil"/>
              <w:tr2bl w:val="nil"/>
            </w:tcBorders>
            <w:vAlign w:val="center"/>
          </w:tcPr>
          <w:p w14:paraId="490C45ED">
            <w:pPr>
              <w:pStyle w:val="61"/>
              <w:spacing w:after="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t>ND</w:t>
            </w:r>
          </w:p>
        </w:tc>
        <w:tc>
          <w:tcPr>
            <w:tcW w:w="590" w:type="dxa"/>
            <w:tcBorders>
              <w:tl2br w:val="nil"/>
              <w:tr2bl w:val="nil"/>
            </w:tcBorders>
            <w:vAlign w:val="center"/>
          </w:tcPr>
          <w:p w14:paraId="5BD79BFA">
            <w:pPr>
              <w:pStyle w:val="61"/>
              <w:spacing w:after="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t>合格</w:t>
            </w:r>
          </w:p>
        </w:tc>
        <w:tc>
          <w:tcPr>
            <w:tcW w:w="586" w:type="dxa"/>
            <w:tcBorders>
              <w:tl2br w:val="nil"/>
              <w:tr2bl w:val="nil"/>
            </w:tcBorders>
            <w:vAlign w:val="center"/>
          </w:tcPr>
          <w:p w14:paraId="029182AF">
            <w:pPr>
              <w:pStyle w:val="61"/>
              <w:spacing w:after="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t>ND</w:t>
            </w:r>
          </w:p>
        </w:tc>
        <w:tc>
          <w:tcPr>
            <w:tcW w:w="588" w:type="dxa"/>
            <w:tcBorders>
              <w:tl2br w:val="nil"/>
              <w:tr2bl w:val="nil"/>
            </w:tcBorders>
            <w:vAlign w:val="center"/>
          </w:tcPr>
          <w:p w14:paraId="606C005F">
            <w:pPr>
              <w:pStyle w:val="61"/>
              <w:spacing w:after="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t>合格</w:t>
            </w:r>
          </w:p>
        </w:tc>
        <w:tc>
          <w:tcPr>
            <w:tcW w:w="588" w:type="dxa"/>
            <w:gridSpan w:val="2"/>
            <w:tcBorders>
              <w:tl2br w:val="nil"/>
              <w:tr2bl w:val="nil"/>
            </w:tcBorders>
            <w:vAlign w:val="center"/>
          </w:tcPr>
          <w:p w14:paraId="36CBACAA">
            <w:pPr>
              <w:keepNext w:val="0"/>
              <w:keepLines w:val="0"/>
              <w:widowControl/>
              <w:suppressLineNumbers w:val="0"/>
              <w:jc w:val="center"/>
              <w:textAlignment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4.5</w:t>
            </w:r>
          </w:p>
        </w:tc>
        <w:tc>
          <w:tcPr>
            <w:tcW w:w="588" w:type="dxa"/>
            <w:tcBorders>
              <w:tl2br w:val="nil"/>
              <w:tr2bl w:val="nil"/>
            </w:tcBorders>
            <w:vAlign w:val="center"/>
          </w:tcPr>
          <w:p w14:paraId="29965541">
            <w:pPr>
              <w:keepNext w:val="0"/>
              <w:keepLines w:val="0"/>
              <w:widowControl/>
              <w:suppressLineNumbers w:val="0"/>
              <w:jc w:val="center"/>
              <w:textAlignment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合格</w:t>
            </w:r>
          </w:p>
        </w:tc>
        <w:tc>
          <w:tcPr>
            <w:tcW w:w="588" w:type="dxa"/>
            <w:gridSpan w:val="2"/>
            <w:tcBorders>
              <w:tl2br w:val="nil"/>
              <w:tr2bl w:val="nil"/>
            </w:tcBorders>
            <w:vAlign w:val="center"/>
          </w:tcPr>
          <w:p w14:paraId="5EDAD514">
            <w:pPr>
              <w:keepNext w:val="0"/>
              <w:keepLines w:val="0"/>
              <w:widowControl/>
              <w:suppressLineNumbers w:val="0"/>
              <w:jc w:val="center"/>
              <w:textAlignment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3.0</w:t>
            </w:r>
          </w:p>
        </w:tc>
        <w:tc>
          <w:tcPr>
            <w:tcW w:w="588" w:type="dxa"/>
            <w:tcBorders>
              <w:tl2br w:val="nil"/>
              <w:tr2bl w:val="nil"/>
            </w:tcBorders>
            <w:vAlign w:val="center"/>
          </w:tcPr>
          <w:p w14:paraId="6A39A880">
            <w:pPr>
              <w:keepNext w:val="0"/>
              <w:keepLines w:val="0"/>
              <w:widowControl/>
              <w:suppressLineNumbers w:val="0"/>
              <w:jc w:val="center"/>
              <w:textAlignment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合格</w:t>
            </w:r>
          </w:p>
        </w:tc>
        <w:tc>
          <w:tcPr>
            <w:tcW w:w="588" w:type="dxa"/>
            <w:gridSpan w:val="2"/>
            <w:tcBorders>
              <w:tl2br w:val="nil"/>
              <w:tr2bl w:val="nil"/>
            </w:tcBorders>
            <w:vAlign w:val="center"/>
          </w:tcPr>
          <w:p w14:paraId="42FCECC1">
            <w:pPr>
              <w:keepNext w:val="0"/>
              <w:keepLines w:val="0"/>
              <w:widowControl/>
              <w:suppressLineNumbers w:val="0"/>
              <w:jc w:val="center"/>
              <w:textAlignment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0.5</w:t>
            </w:r>
          </w:p>
        </w:tc>
        <w:tc>
          <w:tcPr>
            <w:tcW w:w="497" w:type="dxa"/>
            <w:tcBorders>
              <w:tl2br w:val="nil"/>
              <w:tr2bl w:val="nil"/>
            </w:tcBorders>
            <w:vAlign w:val="center"/>
          </w:tcPr>
          <w:p w14:paraId="09D2C10D">
            <w:pPr>
              <w:keepNext w:val="0"/>
              <w:keepLines w:val="0"/>
              <w:widowControl/>
              <w:suppressLineNumbers w:val="0"/>
              <w:jc w:val="center"/>
              <w:textAlignment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合格</w:t>
            </w:r>
          </w:p>
        </w:tc>
        <w:tc>
          <w:tcPr>
            <w:tcW w:w="681" w:type="dxa"/>
            <w:tcBorders>
              <w:tl2br w:val="nil"/>
              <w:tr2bl w:val="nil"/>
            </w:tcBorders>
            <w:vAlign w:val="center"/>
          </w:tcPr>
          <w:p w14:paraId="3A302F23">
            <w:pPr>
              <w:pStyle w:val="61"/>
              <w:spacing w:after="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t>/</w:t>
            </w:r>
          </w:p>
        </w:tc>
        <w:tc>
          <w:tcPr>
            <w:tcW w:w="598" w:type="dxa"/>
            <w:gridSpan w:val="2"/>
            <w:tcBorders>
              <w:tl2br w:val="nil"/>
              <w:tr2bl w:val="nil"/>
            </w:tcBorders>
            <w:vAlign w:val="center"/>
          </w:tcPr>
          <w:p w14:paraId="011B1138">
            <w:pPr>
              <w:pStyle w:val="61"/>
              <w:spacing w:after="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t>/</w:t>
            </w:r>
          </w:p>
        </w:tc>
      </w:tr>
      <w:tr w14:paraId="69C0E3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958" w:type="dxa"/>
            <w:vMerge w:val="restart"/>
            <w:tcBorders>
              <w:tl2br w:val="nil"/>
              <w:tr2bl w:val="nil"/>
            </w:tcBorders>
            <w:vAlign w:val="center"/>
          </w:tcPr>
          <w:p w14:paraId="085AFC59">
            <w:pPr>
              <w:jc w:val="center"/>
              <w:rPr>
                <w:rFonts w:hint="default" w:ascii="Times New Roman" w:hAnsi="Times New Roman" w:eastAsia="宋体" w:cs="Times New Roman"/>
                <w:color w:val="000000" w:themeColor="text1"/>
                <w:kern w:val="2"/>
                <w:sz w:val="21"/>
                <w:szCs w:val="21"/>
                <w:highlight w:val="yellow"/>
                <w:lang w:val="en-US" w:eastAsia="zh-CN"/>
                <w14:textFill>
                  <w14:solidFill>
                    <w14:schemeClr w14:val="tx1"/>
                  </w14:solidFill>
                </w14:textFill>
              </w:rPr>
            </w:pPr>
            <w:r>
              <w:rPr>
                <w:rFonts w:hint="eastAsia" w:ascii="Times New Roman" w:hAnsi="Times New Roman" w:eastAsia="宋体" w:cs="Times New Roman"/>
                <w:bCs/>
                <w:color w:val="000000" w:themeColor="text1"/>
                <w:kern w:val="0"/>
                <w:sz w:val="21"/>
                <w:szCs w:val="21"/>
                <w:lang w:val="en-US" w:eastAsia="zh-CN"/>
                <w14:textFill>
                  <w14:solidFill>
                    <w14:schemeClr w14:val="tx1"/>
                  </w14:solidFill>
                </w14:textFill>
              </w:rPr>
              <w:t>2026.09.04</w:t>
            </w:r>
          </w:p>
        </w:tc>
        <w:tc>
          <w:tcPr>
            <w:tcW w:w="1629" w:type="dxa"/>
            <w:tcBorders>
              <w:tl2br w:val="nil"/>
              <w:tr2bl w:val="nil"/>
            </w:tcBorders>
            <w:vAlign w:val="center"/>
          </w:tcPr>
          <w:p w14:paraId="08D1394E">
            <w:pPr>
              <w:widowControl w:val="0"/>
              <w:spacing w:after="0" w:line="340" w:lineRule="exact"/>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14:textFill>
                  <w14:solidFill>
                    <w14:schemeClr w14:val="tx1"/>
                  </w14:solidFill>
                </w14:textFill>
              </w:rPr>
              <w:t>pH值（无量纲）</w:t>
            </w:r>
          </w:p>
        </w:tc>
        <w:tc>
          <w:tcPr>
            <w:tcW w:w="588" w:type="dxa"/>
            <w:tcBorders>
              <w:tl2br w:val="nil"/>
              <w:tr2bl w:val="nil"/>
            </w:tcBorders>
            <w:vAlign w:val="center"/>
          </w:tcPr>
          <w:p w14:paraId="271CCFC5">
            <w:pPr>
              <w:pStyle w:val="61"/>
              <w:spacing w:after="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t>/</w:t>
            </w:r>
          </w:p>
        </w:tc>
        <w:tc>
          <w:tcPr>
            <w:tcW w:w="590" w:type="dxa"/>
            <w:tcBorders>
              <w:tl2br w:val="nil"/>
              <w:tr2bl w:val="nil"/>
            </w:tcBorders>
            <w:vAlign w:val="center"/>
          </w:tcPr>
          <w:p w14:paraId="185A7FC0">
            <w:pPr>
              <w:pStyle w:val="61"/>
              <w:spacing w:after="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t>/</w:t>
            </w:r>
          </w:p>
        </w:tc>
        <w:tc>
          <w:tcPr>
            <w:tcW w:w="586" w:type="dxa"/>
            <w:tcBorders>
              <w:tl2br w:val="nil"/>
              <w:tr2bl w:val="nil"/>
            </w:tcBorders>
            <w:vAlign w:val="center"/>
          </w:tcPr>
          <w:p w14:paraId="7746FBC9">
            <w:pPr>
              <w:pStyle w:val="61"/>
              <w:spacing w:after="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t>/</w:t>
            </w:r>
          </w:p>
        </w:tc>
        <w:tc>
          <w:tcPr>
            <w:tcW w:w="588" w:type="dxa"/>
            <w:tcBorders>
              <w:tl2br w:val="nil"/>
              <w:tr2bl w:val="nil"/>
            </w:tcBorders>
            <w:vAlign w:val="center"/>
          </w:tcPr>
          <w:p w14:paraId="6D9C65D6">
            <w:pPr>
              <w:pStyle w:val="61"/>
              <w:spacing w:after="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t>/</w:t>
            </w:r>
          </w:p>
        </w:tc>
        <w:tc>
          <w:tcPr>
            <w:tcW w:w="588" w:type="dxa"/>
            <w:gridSpan w:val="2"/>
            <w:tcBorders>
              <w:tl2br w:val="nil"/>
              <w:tr2bl w:val="nil"/>
            </w:tcBorders>
            <w:vAlign w:val="center"/>
          </w:tcPr>
          <w:p w14:paraId="1392C4BB">
            <w:pPr>
              <w:keepNext w:val="0"/>
              <w:keepLines w:val="0"/>
              <w:widowControl/>
              <w:suppressLineNumbers w:val="0"/>
              <w:jc w:val="center"/>
              <w:textAlignment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0.0</w:t>
            </w:r>
          </w:p>
        </w:tc>
        <w:tc>
          <w:tcPr>
            <w:tcW w:w="588" w:type="dxa"/>
            <w:tcBorders>
              <w:tl2br w:val="nil"/>
              <w:tr2bl w:val="nil"/>
            </w:tcBorders>
            <w:vAlign w:val="center"/>
          </w:tcPr>
          <w:p w14:paraId="42F98FBD">
            <w:pPr>
              <w:keepNext w:val="0"/>
              <w:keepLines w:val="0"/>
              <w:widowControl/>
              <w:suppressLineNumbers w:val="0"/>
              <w:jc w:val="center"/>
              <w:textAlignment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合格</w:t>
            </w:r>
          </w:p>
        </w:tc>
        <w:tc>
          <w:tcPr>
            <w:tcW w:w="588" w:type="dxa"/>
            <w:gridSpan w:val="2"/>
            <w:tcBorders>
              <w:tl2br w:val="nil"/>
              <w:tr2bl w:val="nil"/>
            </w:tcBorders>
            <w:vAlign w:val="center"/>
          </w:tcPr>
          <w:p w14:paraId="4B2FD893">
            <w:pPr>
              <w:keepNext w:val="0"/>
              <w:keepLines w:val="0"/>
              <w:widowControl/>
              <w:suppressLineNumbers w:val="0"/>
              <w:jc w:val="center"/>
              <w:textAlignment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w:t>
            </w:r>
          </w:p>
        </w:tc>
        <w:tc>
          <w:tcPr>
            <w:tcW w:w="588" w:type="dxa"/>
            <w:tcBorders>
              <w:tl2br w:val="nil"/>
              <w:tr2bl w:val="nil"/>
            </w:tcBorders>
            <w:vAlign w:val="center"/>
          </w:tcPr>
          <w:p w14:paraId="65533370">
            <w:pPr>
              <w:keepNext w:val="0"/>
              <w:keepLines w:val="0"/>
              <w:widowControl/>
              <w:suppressLineNumbers w:val="0"/>
              <w:jc w:val="center"/>
              <w:textAlignment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w:t>
            </w:r>
          </w:p>
        </w:tc>
        <w:tc>
          <w:tcPr>
            <w:tcW w:w="588" w:type="dxa"/>
            <w:gridSpan w:val="2"/>
            <w:tcBorders>
              <w:tl2br w:val="nil"/>
              <w:tr2bl w:val="nil"/>
            </w:tcBorders>
            <w:vAlign w:val="center"/>
          </w:tcPr>
          <w:p w14:paraId="1F4BFE6E">
            <w:pPr>
              <w:keepNext w:val="0"/>
              <w:keepLines w:val="0"/>
              <w:widowControl/>
              <w:suppressLineNumbers w:val="0"/>
              <w:jc w:val="center"/>
              <w:textAlignment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0.1</w:t>
            </w:r>
          </w:p>
        </w:tc>
        <w:tc>
          <w:tcPr>
            <w:tcW w:w="497" w:type="dxa"/>
            <w:tcBorders>
              <w:tl2br w:val="nil"/>
              <w:tr2bl w:val="nil"/>
            </w:tcBorders>
            <w:vAlign w:val="center"/>
          </w:tcPr>
          <w:p w14:paraId="3C566779">
            <w:pPr>
              <w:keepNext w:val="0"/>
              <w:keepLines w:val="0"/>
              <w:widowControl/>
              <w:suppressLineNumbers w:val="0"/>
              <w:jc w:val="center"/>
              <w:textAlignment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合格</w:t>
            </w:r>
          </w:p>
        </w:tc>
        <w:tc>
          <w:tcPr>
            <w:tcW w:w="681" w:type="dxa"/>
            <w:tcBorders>
              <w:tl2br w:val="nil"/>
              <w:tr2bl w:val="nil"/>
            </w:tcBorders>
            <w:vAlign w:val="center"/>
          </w:tcPr>
          <w:p w14:paraId="5BA66E51">
            <w:pPr>
              <w:pStyle w:val="61"/>
              <w:spacing w:after="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t>/</w:t>
            </w:r>
          </w:p>
        </w:tc>
        <w:tc>
          <w:tcPr>
            <w:tcW w:w="598" w:type="dxa"/>
            <w:gridSpan w:val="2"/>
            <w:tcBorders>
              <w:tl2br w:val="nil"/>
              <w:tr2bl w:val="nil"/>
            </w:tcBorders>
            <w:vAlign w:val="center"/>
          </w:tcPr>
          <w:p w14:paraId="62490082">
            <w:pPr>
              <w:pStyle w:val="61"/>
              <w:spacing w:after="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t>/</w:t>
            </w:r>
          </w:p>
        </w:tc>
      </w:tr>
      <w:tr w14:paraId="43FF3CC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958" w:type="dxa"/>
            <w:vMerge w:val="continue"/>
            <w:tcBorders>
              <w:tl2br w:val="nil"/>
              <w:tr2bl w:val="nil"/>
            </w:tcBorders>
            <w:vAlign w:val="center"/>
          </w:tcPr>
          <w:p w14:paraId="7194B248">
            <w:pPr>
              <w:pStyle w:val="61"/>
              <w:spacing w:after="0"/>
              <w:jc w:val="center"/>
              <w:rPr>
                <w:rFonts w:hint="default" w:ascii="Times New Roman" w:hAnsi="Times New Roman" w:eastAsia="宋体" w:cs="Times New Roman"/>
                <w:color w:val="000000" w:themeColor="text1"/>
                <w:kern w:val="2"/>
                <w:sz w:val="21"/>
                <w:szCs w:val="21"/>
                <w14:textFill>
                  <w14:solidFill>
                    <w14:schemeClr w14:val="tx1"/>
                  </w14:solidFill>
                </w14:textFill>
              </w:rPr>
            </w:pPr>
          </w:p>
        </w:tc>
        <w:tc>
          <w:tcPr>
            <w:tcW w:w="1629" w:type="dxa"/>
            <w:tcBorders>
              <w:tl2br w:val="nil"/>
              <w:tr2bl w:val="nil"/>
            </w:tcBorders>
            <w:vAlign w:val="center"/>
          </w:tcPr>
          <w:p w14:paraId="1A6004BE">
            <w:pPr>
              <w:keepNext w:val="0"/>
              <w:keepLines w:val="0"/>
              <w:pageBreakBefore w:val="0"/>
              <w:kinsoku/>
              <w:wordWrap/>
              <w:overflowPunct/>
              <w:topLinePunct w:val="0"/>
              <w:autoSpaceDE/>
              <w:autoSpaceDN/>
              <w:bidi w:val="0"/>
              <w:adjustRightInd/>
              <w:snapToGrid/>
              <w:spacing w:line="240" w:lineRule="auto"/>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14:textFill>
                  <w14:solidFill>
                    <w14:schemeClr w14:val="tx1"/>
                  </w14:solidFill>
                </w14:textFill>
              </w:rPr>
              <w:t>悬浮物</w:t>
            </w:r>
          </w:p>
        </w:tc>
        <w:tc>
          <w:tcPr>
            <w:tcW w:w="588" w:type="dxa"/>
            <w:tcBorders>
              <w:tl2br w:val="nil"/>
              <w:tr2bl w:val="nil"/>
            </w:tcBorders>
            <w:vAlign w:val="center"/>
          </w:tcPr>
          <w:p w14:paraId="2466ADED">
            <w:pPr>
              <w:pStyle w:val="61"/>
              <w:spacing w:after="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t>/</w:t>
            </w:r>
          </w:p>
        </w:tc>
        <w:tc>
          <w:tcPr>
            <w:tcW w:w="590" w:type="dxa"/>
            <w:tcBorders>
              <w:tl2br w:val="nil"/>
              <w:tr2bl w:val="nil"/>
            </w:tcBorders>
            <w:vAlign w:val="center"/>
          </w:tcPr>
          <w:p w14:paraId="575164B0">
            <w:pPr>
              <w:pStyle w:val="61"/>
              <w:spacing w:after="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t>/</w:t>
            </w:r>
          </w:p>
        </w:tc>
        <w:tc>
          <w:tcPr>
            <w:tcW w:w="586" w:type="dxa"/>
            <w:tcBorders>
              <w:tl2br w:val="nil"/>
              <w:tr2bl w:val="nil"/>
            </w:tcBorders>
            <w:vAlign w:val="center"/>
          </w:tcPr>
          <w:p w14:paraId="1CA8DF8D">
            <w:pPr>
              <w:pStyle w:val="61"/>
              <w:spacing w:after="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t>/</w:t>
            </w:r>
          </w:p>
        </w:tc>
        <w:tc>
          <w:tcPr>
            <w:tcW w:w="588" w:type="dxa"/>
            <w:tcBorders>
              <w:tl2br w:val="nil"/>
              <w:tr2bl w:val="nil"/>
            </w:tcBorders>
            <w:vAlign w:val="center"/>
          </w:tcPr>
          <w:p w14:paraId="0930F929">
            <w:pPr>
              <w:pStyle w:val="61"/>
              <w:spacing w:after="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t>/</w:t>
            </w:r>
          </w:p>
        </w:tc>
        <w:tc>
          <w:tcPr>
            <w:tcW w:w="588" w:type="dxa"/>
            <w:gridSpan w:val="2"/>
            <w:tcBorders>
              <w:tl2br w:val="nil"/>
              <w:tr2bl w:val="nil"/>
            </w:tcBorders>
            <w:vAlign w:val="center"/>
          </w:tcPr>
          <w:p w14:paraId="2ABC5969">
            <w:pPr>
              <w:keepNext w:val="0"/>
              <w:keepLines w:val="0"/>
              <w:widowControl/>
              <w:suppressLineNumbers w:val="0"/>
              <w:jc w:val="center"/>
              <w:textAlignment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w:t>
            </w:r>
          </w:p>
        </w:tc>
        <w:tc>
          <w:tcPr>
            <w:tcW w:w="588" w:type="dxa"/>
            <w:tcBorders>
              <w:tl2br w:val="nil"/>
              <w:tr2bl w:val="nil"/>
            </w:tcBorders>
            <w:vAlign w:val="center"/>
          </w:tcPr>
          <w:p w14:paraId="559FDDD8">
            <w:pPr>
              <w:keepNext w:val="0"/>
              <w:keepLines w:val="0"/>
              <w:widowControl/>
              <w:suppressLineNumbers w:val="0"/>
              <w:jc w:val="center"/>
              <w:textAlignment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w:t>
            </w:r>
          </w:p>
        </w:tc>
        <w:tc>
          <w:tcPr>
            <w:tcW w:w="588" w:type="dxa"/>
            <w:gridSpan w:val="2"/>
            <w:tcBorders>
              <w:tl2br w:val="nil"/>
              <w:tr2bl w:val="nil"/>
            </w:tcBorders>
            <w:vAlign w:val="center"/>
          </w:tcPr>
          <w:p w14:paraId="2DD5844B">
            <w:pPr>
              <w:keepNext w:val="0"/>
              <w:keepLines w:val="0"/>
              <w:widowControl/>
              <w:suppressLineNumbers w:val="0"/>
              <w:jc w:val="center"/>
              <w:textAlignment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w:t>
            </w:r>
          </w:p>
        </w:tc>
        <w:tc>
          <w:tcPr>
            <w:tcW w:w="588" w:type="dxa"/>
            <w:tcBorders>
              <w:tl2br w:val="nil"/>
              <w:tr2bl w:val="nil"/>
            </w:tcBorders>
            <w:vAlign w:val="center"/>
          </w:tcPr>
          <w:p w14:paraId="74A85B14">
            <w:pPr>
              <w:keepNext w:val="0"/>
              <w:keepLines w:val="0"/>
              <w:widowControl/>
              <w:suppressLineNumbers w:val="0"/>
              <w:jc w:val="center"/>
              <w:textAlignment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w:t>
            </w:r>
          </w:p>
        </w:tc>
        <w:tc>
          <w:tcPr>
            <w:tcW w:w="588" w:type="dxa"/>
            <w:gridSpan w:val="2"/>
            <w:tcBorders>
              <w:tl2br w:val="nil"/>
              <w:tr2bl w:val="nil"/>
            </w:tcBorders>
            <w:vAlign w:val="center"/>
          </w:tcPr>
          <w:p w14:paraId="30F3DB1C">
            <w:pPr>
              <w:keepNext w:val="0"/>
              <w:keepLines w:val="0"/>
              <w:widowControl/>
              <w:suppressLineNumbers w:val="0"/>
              <w:jc w:val="center"/>
              <w:textAlignment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w:t>
            </w:r>
          </w:p>
        </w:tc>
        <w:tc>
          <w:tcPr>
            <w:tcW w:w="497" w:type="dxa"/>
            <w:tcBorders>
              <w:tl2br w:val="nil"/>
              <w:tr2bl w:val="nil"/>
            </w:tcBorders>
            <w:vAlign w:val="center"/>
          </w:tcPr>
          <w:p w14:paraId="78A177AA">
            <w:pPr>
              <w:keepNext w:val="0"/>
              <w:keepLines w:val="0"/>
              <w:widowControl/>
              <w:suppressLineNumbers w:val="0"/>
              <w:jc w:val="center"/>
              <w:textAlignment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w:t>
            </w:r>
          </w:p>
        </w:tc>
        <w:tc>
          <w:tcPr>
            <w:tcW w:w="681" w:type="dxa"/>
            <w:tcBorders>
              <w:tl2br w:val="nil"/>
              <w:tr2bl w:val="nil"/>
            </w:tcBorders>
            <w:vAlign w:val="center"/>
          </w:tcPr>
          <w:p w14:paraId="27520184">
            <w:pPr>
              <w:pStyle w:val="61"/>
              <w:spacing w:after="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t>/</w:t>
            </w:r>
          </w:p>
        </w:tc>
        <w:tc>
          <w:tcPr>
            <w:tcW w:w="598" w:type="dxa"/>
            <w:gridSpan w:val="2"/>
            <w:tcBorders>
              <w:tl2br w:val="nil"/>
              <w:tr2bl w:val="nil"/>
            </w:tcBorders>
            <w:vAlign w:val="center"/>
          </w:tcPr>
          <w:p w14:paraId="7F09685E">
            <w:pPr>
              <w:pStyle w:val="61"/>
              <w:spacing w:after="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t>/</w:t>
            </w:r>
          </w:p>
        </w:tc>
      </w:tr>
      <w:tr w14:paraId="273F1C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958" w:type="dxa"/>
            <w:vMerge w:val="continue"/>
            <w:tcBorders>
              <w:tl2br w:val="nil"/>
              <w:tr2bl w:val="nil"/>
            </w:tcBorders>
            <w:vAlign w:val="center"/>
          </w:tcPr>
          <w:p w14:paraId="61AD32F4">
            <w:pPr>
              <w:jc w:val="center"/>
              <w:rPr>
                <w:rFonts w:hint="default" w:ascii="Times New Roman" w:hAnsi="Times New Roman" w:eastAsia="宋体" w:cs="Times New Roman"/>
                <w:color w:val="000000" w:themeColor="text1"/>
                <w:kern w:val="2"/>
                <w:sz w:val="21"/>
                <w:szCs w:val="21"/>
                <w:lang w:val="en-US" w:eastAsia="zh-CN"/>
                <w14:textFill>
                  <w14:solidFill>
                    <w14:schemeClr w14:val="tx1"/>
                  </w14:solidFill>
                </w14:textFill>
              </w:rPr>
            </w:pPr>
          </w:p>
        </w:tc>
        <w:tc>
          <w:tcPr>
            <w:tcW w:w="1629" w:type="dxa"/>
            <w:tcBorders>
              <w:tl2br w:val="nil"/>
              <w:tr2bl w:val="nil"/>
            </w:tcBorders>
            <w:vAlign w:val="center"/>
          </w:tcPr>
          <w:p w14:paraId="57321CBB">
            <w:pPr>
              <w:keepNext w:val="0"/>
              <w:keepLines w:val="0"/>
              <w:pageBreakBefore w:val="0"/>
              <w:kinsoku/>
              <w:wordWrap/>
              <w:overflowPunct/>
              <w:topLinePunct w:val="0"/>
              <w:autoSpaceDE/>
              <w:autoSpaceDN/>
              <w:bidi w:val="0"/>
              <w:adjustRightInd/>
              <w:snapToGrid/>
              <w:spacing w:line="240" w:lineRule="auto"/>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eastAsia="zh-CN"/>
                <w14:textFill>
                  <w14:solidFill>
                    <w14:schemeClr w14:val="tx1"/>
                  </w14:solidFill>
                </w14:textFill>
              </w:rPr>
              <w:t>化学需氧量</w:t>
            </w:r>
          </w:p>
        </w:tc>
        <w:tc>
          <w:tcPr>
            <w:tcW w:w="588" w:type="dxa"/>
            <w:tcBorders>
              <w:tl2br w:val="nil"/>
              <w:tr2bl w:val="nil"/>
            </w:tcBorders>
            <w:vAlign w:val="center"/>
          </w:tcPr>
          <w:p w14:paraId="08D70F7A">
            <w:pPr>
              <w:pStyle w:val="61"/>
              <w:spacing w:after="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t>ND</w:t>
            </w:r>
          </w:p>
        </w:tc>
        <w:tc>
          <w:tcPr>
            <w:tcW w:w="590" w:type="dxa"/>
            <w:tcBorders>
              <w:tl2br w:val="nil"/>
              <w:tr2bl w:val="nil"/>
            </w:tcBorders>
            <w:vAlign w:val="center"/>
          </w:tcPr>
          <w:p w14:paraId="215A6AB6">
            <w:pPr>
              <w:pStyle w:val="61"/>
              <w:spacing w:after="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t>合格</w:t>
            </w:r>
          </w:p>
        </w:tc>
        <w:tc>
          <w:tcPr>
            <w:tcW w:w="586" w:type="dxa"/>
            <w:tcBorders>
              <w:tl2br w:val="nil"/>
              <w:tr2bl w:val="nil"/>
            </w:tcBorders>
            <w:vAlign w:val="center"/>
          </w:tcPr>
          <w:p w14:paraId="495D060E">
            <w:pPr>
              <w:pStyle w:val="61"/>
              <w:spacing w:after="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t>ND</w:t>
            </w:r>
          </w:p>
        </w:tc>
        <w:tc>
          <w:tcPr>
            <w:tcW w:w="588" w:type="dxa"/>
            <w:tcBorders>
              <w:tl2br w:val="nil"/>
              <w:tr2bl w:val="nil"/>
            </w:tcBorders>
            <w:vAlign w:val="center"/>
          </w:tcPr>
          <w:p w14:paraId="68737F31">
            <w:pPr>
              <w:pStyle w:val="61"/>
              <w:spacing w:after="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t>合格</w:t>
            </w:r>
          </w:p>
        </w:tc>
        <w:tc>
          <w:tcPr>
            <w:tcW w:w="588" w:type="dxa"/>
            <w:gridSpan w:val="2"/>
            <w:tcBorders>
              <w:tl2br w:val="nil"/>
              <w:tr2bl w:val="nil"/>
            </w:tcBorders>
            <w:vAlign w:val="center"/>
          </w:tcPr>
          <w:p w14:paraId="769FBB22">
            <w:pPr>
              <w:keepNext w:val="0"/>
              <w:keepLines w:val="0"/>
              <w:widowControl/>
              <w:suppressLineNumbers w:val="0"/>
              <w:jc w:val="center"/>
              <w:textAlignment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0.7</w:t>
            </w:r>
          </w:p>
        </w:tc>
        <w:tc>
          <w:tcPr>
            <w:tcW w:w="588" w:type="dxa"/>
            <w:tcBorders>
              <w:tl2br w:val="nil"/>
              <w:tr2bl w:val="nil"/>
            </w:tcBorders>
            <w:vAlign w:val="center"/>
          </w:tcPr>
          <w:p w14:paraId="44B5C9C2">
            <w:pPr>
              <w:keepNext w:val="0"/>
              <w:keepLines w:val="0"/>
              <w:widowControl/>
              <w:suppressLineNumbers w:val="0"/>
              <w:jc w:val="center"/>
              <w:textAlignment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合格</w:t>
            </w:r>
          </w:p>
        </w:tc>
        <w:tc>
          <w:tcPr>
            <w:tcW w:w="588" w:type="dxa"/>
            <w:gridSpan w:val="2"/>
            <w:tcBorders>
              <w:tl2br w:val="nil"/>
              <w:tr2bl w:val="nil"/>
            </w:tcBorders>
            <w:vAlign w:val="center"/>
          </w:tcPr>
          <w:p w14:paraId="7FB005E7">
            <w:pPr>
              <w:keepNext w:val="0"/>
              <w:keepLines w:val="0"/>
              <w:widowControl/>
              <w:suppressLineNumbers w:val="0"/>
              <w:jc w:val="center"/>
              <w:textAlignment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1.4</w:t>
            </w:r>
          </w:p>
        </w:tc>
        <w:tc>
          <w:tcPr>
            <w:tcW w:w="588" w:type="dxa"/>
            <w:tcBorders>
              <w:tl2br w:val="nil"/>
              <w:tr2bl w:val="nil"/>
            </w:tcBorders>
            <w:vAlign w:val="center"/>
          </w:tcPr>
          <w:p w14:paraId="3C98D045">
            <w:pPr>
              <w:keepNext w:val="0"/>
              <w:keepLines w:val="0"/>
              <w:widowControl/>
              <w:suppressLineNumbers w:val="0"/>
              <w:jc w:val="center"/>
              <w:textAlignment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合格</w:t>
            </w:r>
          </w:p>
        </w:tc>
        <w:tc>
          <w:tcPr>
            <w:tcW w:w="588" w:type="dxa"/>
            <w:gridSpan w:val="2"/>
            <w:tcBorders>
              <w:tl2br w:val="nil"/>
              <w:tr2bl w:val="nil"/>
            </w:tcBorders>
            <w:vAlign w:val="center"/>
          </w:tcPr>
          <w:p w14:paraId="26D196A0">
            <w:pPr>
              <w:keepNext w:val="0"/>
              <w:keepLines w:val="0"/>
              <w:widowControl/>
              <w:suppressLineNumbers w:val="0"/>
              <w:jc w:val="center"/>
              <w:textAlignment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-3.0</w:t>
            </w:r>
          </w:p>
        </w:tc>
        <w:tc>
          <w:tcPr>
            <w:tcW w:w="497" w:type="dxa"/>
            <w:tcBorders>
              <w:tl2br w:val="nil"/>
              <w:tr2bl w:val="nil"/>
            </w:tcBorders>
            <w:vAlign w:val="center"/>
          </w:tcPr>
          <w:p w14:paraId="5EF346F2">
            <w:pPr>
              <w:keepNext w:val="0"/>
              <w:keepLines w:val="0"/>
              <w:widowControl/>
              <w:suppressLineNumbers w:val="0"/>
              <w:jc w:val="center"/>
              <w:textAlignment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合格</w:t>
            </w:r>
          </w:p>
        </w:tc>
        <w:tc>
          <w:tcPr>
            <w:tcW w:w="681" w:type="dxa"/>
            <w:tcBorders>
              <w:tl2br w:val="nil"/>
              <w:tr2bl w:val="nil"/>
            </w:tcBorders>
            <w:vAlign w:val="center"/>
          </w:tcPr>
          <w:p w14:paraId="43EB001C">
            <w:pPr>
              <w:pStyle w:val="61"/>
              <w:spacing w:after="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t>/</w:t>
            </w:r>
          </w:p>
        </w:tc>
        <w:tc>
          <w:tcPr>
            <w:tcW w:w="598" w:type="dxa"/>
            <w:gridSpan w:val="2"/>
            <w:tcBorders>
              <w:tl2br w:val="nil"/>
              <w:tr2bl w:val="nil"/>
            </w:tcBorders>
            <w:vAlign w:val="center"/>
          </w:tcPr>
          <w:p w14:paraId="69B7C205">
            <w:pPr>
              <w:pStyle w:val="61"/>
              <w:spacing w:after="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t>/</w:t>
            </w:r>
          </w:p>
        </w:tc>
      </w:tr>
      <w:tr w14:paraId="3355AA9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958" w:type="dxa"/>
            <w:vMerge w:val="continue"/>
            <w:tcBorders>
              <w:tl2br w:val="nil"/>
              <w:tr2bl w:val="nil"/>
            </w:tcBorders>
            <w:vAlign w:val="center"/>
          </w:tcPr>
          <w:p w14:paraId="33E6BA1D">
            <w:pPr>
              <w:widowControl w:val="0"/>
              <w:spacing w:after="0" w:line="340" w:lineRule="exact"/>
              <w:jc w:val="center"/>
              <w:rPr>
                <w:rFonts w:hint="default" w:ascii="Times New Roman" w:hAnsi="Times New Roman" w:eastAsia="宋体" w:cs="Times New Roman"/>
                <w:color w:val="000000" w:themeColor="text1"/>
                <w:kern w:val="2"/>
                <w:sz w:val="21"/>
                <w:szCs w:val="21"/>
                <w:lang w:val="en-US" w:eastAsia="zh-CN"/>
                <w14:textFill>
                  <w14:solidFill>
                    <w14:schemeClr w14:val="tx1"/>
                  </w14:solidFill>
                </w14:textFill>
              </w:rPr>
            </w:pPr>
          </w:p>
        </w:tc>
        <w:tc>
          <w:tcPr>
            <w:tcW w:w="1629" w:type="dxa"/>
            <w:tcBorders>
              <w:tl2br w:val="nil"/>
              <w:tr2bl w:val="nil"/>
            </w:tcBorders>
            <w:vAlign w:val="center"/>
          </w:tcPr>
          <w:p w14:paraId="5ADD35AE">
            <w:pPr>
              <w:keepNext w:val="0"/>
              <w:keepLines w:val="0"/>
              <w:pageBreakBefore w:val="0"/>
              <w:kinsoku/>
              <w:wordWrap/>
              <w:overflowPunct/>
              <w:topLinePunct w:val="0"/>
              <w:autoSpaceDE/>
              <w:autoSpaceDN/>
              <w:bidi w:val="0"/>
              <w:adjustRightInd/>
              <w:snapToGrid/>
              <w:spacing w:line="240" w:lineRule="auto"/>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i w:val="0"/>
                <w:color w:val="000000" w:themeColor="text1"/>
                <w:kern w:val="0"/>
                <w:sz w:val="21"/>
                <w:szCs w:val="21"/>
                <w:u w:val="none"/>
                <w:lang w:val="en-US" w:eastAsia="zh-CN" w:bidi="ar"/>
                <w14:textFill>
                  <w14:solidFill>
                    <w14:schemeClr w14:val="tx1"/>
                  </w14:solidFill>
                </w14:textFill>
              </w:rPr>
              <w:t>五日生化需氧量</w:t>
            </w:r>
          </w:p>
        </w:tc>
        <w:tc>
          <w:tcPr>
            <w:tcW w:w="588" w:type="dxa"/>
            <w:tcBorders>
              <w:tl2br w:val="nil"/>
              <w:tr2bl w:val="nil"/>
            </w:tcBorders>
            <w:vAlign w:val="center"/>
          </w:tcPr>
          <w:p w14:paraId="1162BA59">
            <w:pPr>
              <w:pStyle w:val="61"/>
              <w:spacing w:after="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t>/</w:t>
            </w:r>
          </w:p>
        </w:tc>
        <w:tc>
          <w:tcPr>
            <w:tcW w:w="590" w:type="dxa"/>
            <w:tcBorders>
              <w:tl2br w:val="nil"/>
              <w:tr2bl w:val="nil"/>
            </w:tcBorders>
            <w:vAlign w:val="center"/>
          </w:tcPr>
          <w:p w14:paraId="72EFA496">
            <w:pPr>
              <w:pStyle w:val="61"/>
              <w:spacing w:after="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t>/</w:t>
            </w:r>
          </w:p>
        </w:tc>
        <w:tc>
          <w:tcPr>
            <w:tcW w:w="586" w:type="dxa"/>
            <w:tcBorders>
              <w:tl2br w:val="nil"/>
              <w:tr2bl w:val="nil"/>
            </w:tcBorders>
            <w:vAlign w:val="center"/>
          </w:tcPr>
          <w:p w14:paraId="54EE7AF4">
            <w:pPr>
              <w:pStyle w:val="61"/>
              <w:spacing w:after="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t>/</w:t>
            </w:r>
          </w:p>
        </w:tc>
        <w:tc>
          <w:tcPr>
            <w:tcW w:w="588" w:type="dxa"/>
            <w:tcBorders>
              <w:tl2br w:val="nil"/>
              <w:tr2bl w:val="nil"/>
            </w:tcBorders>
            <w:vAlign w:val="center"/>
          </w:tcPr>
          <w:p w14:paraId="64F13648">
            <w:pPr>
              <w:pStyle w:val="61"/>
              <w:spacing w:after="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t>/</w:t>
            </w:r>
          </w:p>
        </w:tc>
        <w:tc>
          <w:tcPr>
            <w:tcW w:w="588" w:type="dxa"/>
            <w:gridSpan w:val="2"/>
            <w:tcBorders>
              <w:tl2br w:val="nil"/>
              <w:tr2bl w:val="nil"/>
            </w:tcBorders>
            <w:vAlign w:val="center"/>
          </w:tcPr>
          <w:p w14:paraId="1FAD0C13">
            <w:pPr>
              <w:keepNext w:val="0"/>
              <w:keepLines w:val="0"/>
              <w:widowControl/>
              <w:suppressLineNumbers w:val="0"/>
              <w:jc w:val="center"/>
              <w:textAlignment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w:t>
            </w:r>
          </w:p>
        </w:tc>
        <w:tc>
          <w:tcPr>
            <w:tcW w:w="588" w:type="dxa"/>
            <w:tcBorders>
              <w:tl2br w:val="nil"/>
              <w:tr2bl w:val="nil"/>
            </w:tcBorders>
            <w:vAlign w:val="center"/>
          </w:tcPr>
          <w:p w14:paraId="6D34969B">
            <w:pPr>
              <w:keepNext w:val="0"/>
              <w:keepLines w:val="0"/>
              <w:widowControl/>
              <w:suppressLineNumbers w:val="0"/>
              <w:jc w:val="center"/>
              <w:textAlignment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w:t>
            </w:r>
          </w:p>
        </w:tc>
        <w:tc>
          <w:tcPr>
            <w:tcW w:w="588" w:type="dxa"/>
            <w:gridSpan w:val="2"/>
            <w:tcBorders>
              <w:tl2br w:val="nil"/>
              <w:tr2bl w:val="nil"/>
            </w:tcBorders>
            <w:vAlign w:val="center"/>
          </w:tcPr>
          <w:p w14:paraId="0C8535B8">
            <w:pPr>
              <w:keepNext w:val="0"/>
              <w:keepLines w:val="0"/>
              <w:widowControl/>
              <w:suppressLineNumbers w:val="0"/>
              <w:jc w:val="center"/>
              <w:textAlignment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2.7</w:t>
            </w:r>
          </w:p>
        </w:tc>
        <w:tc>
          <w:tcPr>
            <w:tcW w:w="588" w:type="dxa"/>
            <w:tcBorders>
              <w:tl2br w:val="nil"/>
              <w:tr2bl w:val="nil"/>
            </w:tcBorders>
            <w:vAlign w:val="center"/>
          </w:tcPr>
          <w:p w14:paraId="2E188900">
            <w:pPr>
              <w:keepNext w:val="0"/>
              <w:keepLines w:val="0"/>
              <w:widowControl/>
              <w:suppressLineNumbers w:val="0"/>
              <w:jc w:val="center"/>
              <w:textAlignment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合格</w:t>
            </w:r>
          </w:p>
        </w:tc>
        <w:tc>
          <w:tcPr>
            <w:tcW w:w="588" w:type="dxa"/>
            <w:gridSpan w:val="2"/>
            <w:tcBorders>
              <w:tl2br w:val="nil"/>
              <w:tr2bl w:val="nil"/>
            </w:tcBorders>
            <w:vAlign w:val="center"/>
          </w:tcPr>
          <w:p w14:paraId="594FE133">
            <w:pPr>
              <w:keepNext w:val="0"/>
              <w:keepLines w:val="0"/>
              <w:widowControl/>
              <w:suppressLineNumbers w:val="0"/>
              <w:jc w:val="center"/>
              <w:textAlignment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2.6</w:t>
            </w:r>
          </w:p>
        </w:tc>
        <w:tc>
          <w:tcPr>
            <w:tcW w:w="497" w:type="dxa"/>
            <w:tcBorders>
              <w:tl2br w:val="nil"/>
              <w:tr2bl w:val="nil"/>
            </w:tcBorders>
            <w:vAlign w:val="center"/>
          </w:tcPr>
          <w:p w14:paraId="0663B455">
            <w:pPr>
              <w:keepNext w:val="0"/>
              <w:keepLines w:val="0"/>
              <w:widowControl/>
              <w:suppressLineNumbers w:val="0"/>
              <w:jc w:val="center"/>
              <w:textAlignment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合格</w:t>
            </w:r>
          </w:p>
        </w:tc>
        <w:tc>
          <w:tcPr>
            <w:tcW w:w="681" w:type="dxa"/>
            <w:tcBorders>
              <w:tl2br w:val="nil"/>
              <w:tr2bl w:val="nil"/>
            </w:tcBorders>
            <w:vAlign w:val="center"/>
          </w:tcPr>
          <w:p w14:paraId="22A36FB9">
            <w:pPr>
              <w:pStyle w:val="61"/>
              <w:spacing w:after="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t>/</w:t>
            </w:r>
          </w:p>
        </w:tc>
        <w:tc>
          <w:tcPr>
            <w:tcW w:w="598" w:type="dxa"/>
            <w:gridSpan w:val="2"/>
            <w:tcBorders>
              <w:tl2br w:val="nil"/>
              <w:tr2bl w:val="nil"/>
            </w:tcBorders>
            <w:vAlign w:val="center"/>
          </w:tcPr>
          <w:p w14:paraId="252FA977">
            <w:pPr>
              <w:pStyle w:val="61"/>
              <w:spacing w:after="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t>/</w:t>
            </w:r>
          </w:p>
        </w:tc>
      </w:tr>
      <w:tr w14:paraId="2308E8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958" w:type="dxa"/>
            <w:vMerge w:val="continue"/>
            <w:tcBorders>
              <w:tl2br w:val="nil"/>
              <w:tr2bl w:val="nil"/>
            </w:tcBorders>
            <w:vAlign w:val="center"/>
          </w:tcPr>
          <w:p w14:paraId="2E71EAC6">
            <w:pPr>
              <w:widowControl w:val="0"/>
              <w:spacing w:after="0" w:line="340" w:lineRule="exact"/>
              <w:jc w:val="center"/>
              <w:rPr>
                <w:rFonts w:hint="default" w:ascii="Times New Roman" w:hAnsi="Times New Roman" w:eastAsia="宋体" w:cs="Times New Roman"/>
                <w:color w:val="000000" w:themeColor="text1"/>
                <w:kern w:val="2"/>
                <w:sz w:val="21"/>
                <w:szCs w:val="21"/>
                <w14:textFill>
                  <w14:solidFill>
                    <w14:schemeClr w14:val="tx1"/>
                  </w14:solidFill>
                </w14:textFill>
              </w:rPr>
            </w:pPr>
          </w:p>
        </w:tc>
        <w:tc>
          <w:tcPr>
            <w:tcW w:w="1629" w:type="dxa"/>
            <w:tcBorders>
              <w:tl2br w:val="nil"/>
              <w:tr2bl w:val="nil"/>
            </w:tcBorders>
            <w:vAlign w:val="center"/>
          </w:tcPr>
          <w:p w14:paraId="7D3D14A4">
            <w:pPr>
              <w:keepNext w:val="0"/>
              <w:keepLines w:val="0"/>
              <w:pageBreakBefore w:val="0"/>
              <w:kinsoku/>
              <w:wordWrap/>
              <w:overflowPunct/>
              <w:topLinePunct w:val="0"/>
              <w:autoSpaceDE/>
              <w:autoSpaceDN/>
              <w:bidi w:val="0"/>
              <w:adjustRightInd/>
              <w:snapToGrid/>
              <w:spacing w:line="240" w:lineRule="auto"/>
              <w:jc w:val="cente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氨氮</w:t>
            </w:r>
          </w:p>
        </w:tc>
        <w:tc>
          <w:tcPr>
            <w:tcW w:w="588" w:type="dxa"/>
            <w:tcBorders>
              <w:tl2br w:val="nil"/>
              <w:tr2bl w:val="nil"/>
            </w:tcBorders>
            <w:vAlign w:val="center"/>
          </w:tcPr>
          <w:p w14:paraId="60D946DB">
            <w:pPr>
              <w:pStyle w:val="61"/>
              <w:spacing w:after="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t>ND</w:t>
            </w:r>
          </w:p>
        </w:tc>
        <w:tc>
          <w:tcPr>
            <w:tcW w:w="590" w:type="dxa"/>
            <w:tcBorders>
              <w:tl2br w:val="nil"/>
              <w:tr2bl w:val="nil"/>
            </w:tcBorders>
            <w:vAlign w:val="center"/>
          </w:tcPr>
          <w:p w14:paraId="6534E897">
            <w:pPr>
              <w:pStyle w:val="61"/>
              <w:spacing w:after="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t>合格</w:t>
            </w:r>
          </w:p>
        </w:tc>
        <w:tc>
          <w:tcPr>
            <w:tcW w:w="586" w:type="dxa"/>
            <w:tcBorders>
              <w:tl2br w:val="nil"/>
              <w:tr2bl w:val="nil"/>
            </w:tcBorders>
            <w:vAlign w:val="center"/>
          </w:tcPr>
          <w:p w14:paraId="123DA99C">
            <w:pPr>
              <w:pStyle w:val="61"/>
              <w:spacing w:after="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t>ND</w:t>
            </w:r>
          </w:p>
        </w:tc>
        <w:tc>
          <w:tcPr>
            <w:tcW w:w="588" w:type="dxa"/>
            <w:tcBorders>
              <w:tl2br w:val="nil"/>
              <w:tr2bl w:val="nil"/>
            </w:tcBorders>
            <w:vAlign w:val="center"/>
          </w:tcPr>
          <w:p w14:paraId="5E9ED77E">
            <w:pPr>
              <w:pStyle w:val="61"/>
              <w:spacing w:after="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t>合格</w:t>
            </w:r>
          </w:p>
        </w:tc>
        <w:tc>
          <w:tcPr>
            <w:tcW w:w="588" w:type="dxa"/>
            <w:gridSpan w:val="2"/>
            <w:tcBorders>
              <w:tl2br w:val="nil"/>
              <w:tr2bl w:val="nil"/>
            </w:tcBorders>
            <w:vAlign w:val="center"/>
          </w:tcPr>
          <w:p w14:paraId="21C9EFC9">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0.2</w:t>
            </w:r>
          </w:p>
        </w:tc>
        <w:tc>
          <w:tcPr>
            <w:tcW w:w="588" w:type="dxa"/>
            <w:tcBorders>
              <w:tl2br w:val="nil"/>
              <w:tr2bl w:val="nil"/>
            </w:tcBorders>
            <w:vAlign w:val="center"/>
          </w:tcPr>
          <w:p w14:paraId="63425E4D">
            <w:pPr>
              <w:keepNext w:val="0"/>
              <w:keepLines w:val="0"/>
              <w:widowControl/>
              <w:suppressLineNumbers w:val="0"/>
              <w:jc w:val="center"/>
              <w:textAlignment w:val="cente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合格</w:t>
            </w:r>
          </w:p>
        </w:tc>
        <w:tc>
          <w:tcPr>
            <w:tcW w:w="588" w:type="dxa"/>
            <w:gridSpan w:val="2"/>
            <w:tcBorders>
              <w:tl2br w:val="nil"/>
              <w:tr2bl w:val="nil"/>
            </w:tcBorders>
            <w:vAlign w:val="center"/>
          </w:tcPr>
          <w:p w14:paraId="5DF37753">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0.2</w:t>
            </w:r>
          </w:p>
        </w:tc>
        <w:tc>
          <w:tcPr>
            <w:tcW w:w="588" w:type="dxa"/>
            <w:tcBorders>
              <w:tl2br w:val="nil"/>
              <w:tr2bl w:val="nil"/>
            </w:tcBorders>
            <w:vAlign w:val="center"/>
          </w:tcPr>
          <w:p w14:paraId="71969B3F">
            <w:pPr>
              <w:keepNext w:val="0"/>
              <w:keepLines w:val="0"/>
              <w:widowControl/>
              <w:suppressLineNumbers w:val="0"/>
              <w:jc w:val="center"/>
              <w:textAlignment w:val="cente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合格</w:t>
            </w:r>
          </w:p>
        </w:tc>
        <w:tc>
          <w:tcPr>
            <w:tcW w:w="588" w:type="dxa"/>
            <w:gridSpan w:val="2"/>
            <w:tcBorders>
              <w:tl2br w:val="nil"/>
              <w:tr2bl w:val="nil"/>
            </w:tcBorders>
            <w:vAlign w:val="center"/>
          </w:tcPr>
          <w:p w14:paraId="788BDFAE">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0.7</w:t>
            </w:r>
          </w:p>
        </w:tc>
        <w:tc>
          <w:tcPr>
            <w:tcW w:w="497" w:type="dxa"/>
            <w:tcBorders>
              <w:tl2br w:val="nil"/>
              <w:tr2bl w:val="nil"/>
            </w:tcBorders>
            <w:vAlign w:val="center"/>
          </w:tcPr>
          <w:p w14:paraId="03063157">
            <w:pPr>
              <w:keepNext w:val="0"/>
              <w:keepLines w:val="0"/>
              <w:widowControl/>
              <w:suppressLineNumbers w:val="0"/>
              <w:jc w:val="center"/>
              <w:textAlignment w:val="cente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合格</w:t>
            </w:r>
          </w:p>
        </w:tc>
        <w:tc>
          <w:tcPr>
            <w:tcW w:w="681" w:type="dxa"/>
            <w:tcBorders>
              <w:tl2br w:val="nil"/>
              <w:tr2bl w:val="nil"/>
            </w:tcBorders>
            <w:vAlign w:val="center"/>
          </w:tcPr>
          <w:p w14:paraId="60A3F785">
            <w:pPr>
              <w:pStyle w:val="61"/>
              <w:spacing w:after="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t>/</w:t>
            </w:r>
          </w:p>
        </w:tc>
        <w:tc>
          <w:tcPr>
            <w:tcW w:w="598" w:type="dxa"/>
            <w:gridSpan w:val="2"/>
            <w:tcBorders>
              <w:tl2br w:val="nil"/>
              <w:tr2bl w:val="nil"/>
            </w:tcBorders>
            <w:vAlign w:val="center"/>
          </w:tcPr>
          <w:p w14:paraId="02B610E3">
            <w:pPr>
              <w:pStyle w:val="61"/>
              <w:spacing w:after="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t>/</w:t>
            </w:r>
          </w:p>
        </w:tc>
      </w:tr>
      <w:tr w14:paraId="428B14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958" w:type="dxa"/>
            <w:vMerge w:val="continue"/>
            <w:tcBorders>
              <w:tl2br w:val="nil"/>
              <w:tr2bl w:val="nil"/>
            </w:tcBorders>
            <w:vAlign w:val="center"/>
          </w:tcPr>
          <w:p w14:paraId="0B19120B">
            <w:pPr>
              <w:widowControl w:val="0"/>
              <w:spacing w:after="0" w:line="340" w:lineRule="exact"/>
              <w:jc w:val="center"/>
              <w:rPr>
                <w:rFonts w:hint="default" w:ascii="Times New Roman" w:hAnsi="Times New Roman" w:eastAsia="宋体" w:cs="Times New Roman"/>
                <w:color w:val="000000" w:themeColor="text1"/>
                <w:kern w:val="2"/>
                <w:sz w:val="21"/>
                <w:szCs w:val="21"/>
                <w14:textFill>
                  <w14:solidFill>
                    <w14:schemeClr w14:val="tx1"/>
                  </w14:solidFill>
                </w14:textFill>
              </w:rPr>
            </w:pPr>
          </w:p>
        </w:tc>
        <w:tc>
          <w:tcPr>
            <w:tcW w:w="1629" w:type="dxa"/>
            <w:tcBorders>
              <w:tl2br w:val="nil"/>
              <w:tr2bl w:val="nil"/>
            </w:tcBorders>
            <w:vAlign w:val="center"/>
          </w:tcPr>
          <w:p w14:paraId="01A497E4">
            <w:pPr>
              <w:keepNext w:val="0"/>
              <w:keepLines w:val="0"/>
              <w:pageBreakBefore w:val="0"/>
              <w:kinsoku/>
              <w:wordWrap/>
              <w:overflowPunct/>
              <w:topLinePunct w:val="0"/>
              <w:autoSpaceDE/>
              <w:autoSpaceDN/>
              <w:bidi w:val="0"/>
              <w:adjustRightInd/>
              <w:snapToGrid/>
              <w:spacing w:line="240" w:lineRule="auto"/>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阴离子表面活性剂</w:t>
            </w:r>
          </w:p>
        </w:tc>
        <w:tc>
          <w:tcPr>
            <w:tcW w:w="588" w:type="dxa"/>
            <w:tcBorders>
              <w:tl2br w:val="nil"/>
              <w:tr2bl w:val="nil"/>
            </w:tcBorders>
            <w:vAlign w:val="center"/>
          </w:tcPr>
          <w:p w14:paraId="7BF19326">
            <w:pPr>
              <w:pStyle w:val="61"/>
              <w:spacing w:after="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t>ND</w:t>
            </w:r>
          </w:p>
        </w:tc>
        <w:tc>
          <w:tcPr>
            <w:tcW w:w="590" w:type="dxa"/>
            <w:tcBorders>
              <w:tl2br w:val="nil"/>
              <w:tr2bl w:val="nil"/>
            </w:tcBorders>
            <w:vAlign w:val="center"/>
          </w:tcPr>
          <w:p w14:paraId="3CDFAA3C">
            <w:pPr>
              <w:pStyle w:val="61"/>
              <w:spacing w:after="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t>合格</w:t>
            </w:r>
          </w:p>
        </w:tc>
        <w:tc>
          <w:tcPr>
            <w:tcW w:w="586" w:type="dxa"/>
            <w:tcBorders>
              <w:tl2br w:val="nil"/>
              <w:tr2bl w:val="nil"/>
            </w:tcBorders>
            <w:vAlign w:val="center"/>
          </w:tcPr>
          <w:p w14:paraId="1E6D8093">
            <w:pPr>
              <w:pStyle w:val="61"/>
              <w:spacing w:after="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t>ND</w:t>
            </w:r>
          </w:p>
        </w:tc>
        <w:tc>
          <w:tcPr>
            <w:tcW w:w="588" w:type="dxa"/>
            <w:tcBorders>
              <w:tl2br w:val="nil"/>
              <w:tr2bl w:val="nil"/>
            </w:tcBorders>
            <w:vAlign w:val="center"/>
          </w:tcPr>
          <w:p w14:paraId="629927B4">
            <w:pPr>
              <w:pStyle w:val="61"/>
              <w:spacing w:after="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t>合格</w:t>
            </w:r>
          </w:p>
        </w:tc>
        <w:tc>
          <w:tcPr>
            <w:tcW w:w="588" w:type="dxa"/>
            <w:gridSpan w:val="2"/>
            <w:tcBorders>
              <w:tl2br w:val="nil"/>
              <w:tr2bl w:val="nil"/>
            </w:tcBorders>
            <w:vAlign w:val="center"/>
          </w:tcPr>
          <w:p w14:paraId="43137D14">
            <w:pPr>
              <w:keepNext w:val="0"/>
              <w:keepLines w:val="0"/>
              <w:widowControl/>
              <w:suppressLineNumbers w:val="0"/>
              <w:jc w:val="center"/>
              <w:textAlignment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w:t>
            </w:r>
            <w:r>
              <w:rPr>
                <w:rFonts w:hint="eastAsia"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w:t>
            </w:r>
          </w:p>
        </w:tc>
        <w:tc>
          <w:tcPr>
            <w:tcW w:w="588" w:type="dxa"/>
            <w:tcBorders>
              <w:tl2br w:val="nil"/>
              <w:tr2bl w:val="nil"/>
            </w:tcBorders>
            <w:vAlign w:val="center"/>
          </w:tcPr>
          <w:p w14:paraId="4F528697">
            <w:pPr>
              <w:keepNext w:val="0"/>
              <w:keepLines w:val="0"/>
              <w:widowControl/>
              <w:suppressLineNumbers w:val="0"/>
              <w:jc w:val="center"/>
              <w:textAlignment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合格</w:t>
            </w:r>
          </w:p>
        </w:tc>
        <w:tc>
          <w:tcPr>
            <w:tcW w:w="588" w:type="dxa"/>
            <w:gridSpan w:val="2"/>
            <w:tcBorders>
              <w:tl2br w:val="nil"/>
              <w:tr2bl w:val="nil"/>
            </w:tcBorders>
            <w:vAlign w:val="center"/>
          </w:tcPr>
          <w:p w14:paraId="372C9CE0">
            <w:pPr>
              <w:keepNext w:val="0"/>
              <w:keepLines w:val="0"/>
              <w:widowControl/>
              <w:suppressLineNumbers w:val="0"/>
              <w:jc w:val="center"/>
              <w:textAlignment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2.7</w:t>
            </w:r>
          </w:p>
        </w:tc>
        <w:tc>
          <w:tcPr>
            <w:tcW w:w="588" w:type="dxa"/>
            <w:tcBorders>
              <w:tl2br w:val="nil"/>
              <w:tr2bl w:val="nil"/>
            </w:tcBorders>
            <w:vAlign w:val="center"/>
          </w:tcPr>
          <w:p w14:paraId="21ADDCE6">
            <w:pPr>
              <w:keepNext w:val="0"/>
              <w:keepLines w:val="0"/>
              <w:widowControl/>
              <w:suppressLineNumbers w:val="0"/>
              <w:jc w:val="center"/>
              <w:textAlignment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合格</w:t>
            </w:r>
          </w:p>
        </w:tc>
        <w:tc>
          <w:tcPr>
            <w:tcW w:w="588" w:type="dxa"/>
            <w:gridSpan w:val="2"/>
            <w:tcBorders>
              <w:tl2br w:val="nil"/>
              <w:tr2bl w:val="nil"/>
            </w:tcBorders>
            <w:vAlign w:val="center"/>
          </w:tcPr>
          <w:p w14:paraId="239E70DF">
            <w:pPr>
              <w:keepNext w:val="0"/>
              <w:keepLines w:val="0"/>
              <w:widowControl/>
              <w:suppressLineNumbers w:val="0"/>
              <w:jc w:val="center"/>
              <w:textAlignment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-1.0</w:t>
            </w:r>
          </w:p>
        </w:tc>
        <w:tc>
          <w:tcPr>
            <w:tcW w:w="497" w:type="dxa"/>
            <w:tcBorders>
              <w:tl2br w:val="nil"/>
              <w:tr2bl w:val="nil"/>
            </w:tcBorders>
            <w:vAlign w:val="center"/>
          </w:tcPr>
          <w:p w14:paraId="17109477">
            <w:pPr>
              <w:keepNext w:val="0"/>
              <w:keepLines w:val="0"/>
              <w:widowControl/>
              <w:suppressLineNumbers w:val="0"/>
              <w:jc w:val="center"/>
              <w:textAlignment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合格</w:t>
            </w:r>
          </w:p>
        </w:tc>
        <w:tc>
          <w:tcPr>
            <w:tcW w:w="681" w:type="dxa"/>
            <w:tcBorders>
              <w:tl2br w:val="nil"/>
              <w:tr2bl w:val="nil"/>
            </w:tcBorders>
            <w:vAlign w:val="center"/>
          </w:tcPr>
          <w:p w14:paraId="6382BC2A">
            <w:pPr>
              <w:pStyle w:val="61"/>
              <w:spacing w:after="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t>/</w:t>
            </w:r>
          </w:p>
        </w:tc>
        <w:tc>
          <w:tcPr>
            <w:tcW w:w="598" w:type="dxa"/>
            <w:gridSpan w:val="2"/>
            <w:tcBorders>
              <w:tl2br w:val="nil"/>
              <w:tr2bl w:val="nil"/>
            </w:tcBorders>
            <w:vAlign w:val="center"/>
          </w:tcPr>
          <w:p w14:paraId="31D6D536">
            <w:pPr>
              <w:pStyle w:val="61"/>
              <w:spacing w:after="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t>/</w:t>
            </w:r>
          </w:p>
        </w:tc>
      </w:tr>
      <w:tr w14:paraId="11EFE18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9655" w:type="dxa"/>
            <w:gridSpan w:val="18"/>
            <w:tcBorders>
              <w:tl2br w:val="nil"/>
              <w:tr2bl w:val="nil"/>
            </w:tcBorders>
            <w:vAlign w:val="center"/>
          </w:tcPr>
          <w:p w14:paraId="56D6E5BE">
            <w:pPr>
              <w:pStyle w:val="61"/>
              <w:spacing w:after="0"/>
              <w:jc w:val="left"/>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t>备注：“ND”表示检测结果低于方法检出限。</w:t>
            </w:r>
          </w:p>
        </w:tc>
      </w:tr>
    </w:tbl>
    <w:p w14:paraId="5CEF0446">
      <w:pPr>
        <w:keepNext w:val="0"/>
        <w:keepLines w:val="0"/>
        <w:pageBreakBefore w:val="0"/>
        <w:widowControl w:val="0"/>
        <w:kinsoku/>
        <w:wordWrap/>
        <w:overflowPunct/>
        <w:topLinePunct w:val="0"/>
        <w:autoSpaceDE/>
        <w:autoSpaceDN/>
        <w:bidi w:val="0"/>
        <w:adjustRightInd/>
        <w:snapToGrid w:val="0"/>
        <w:spacing w:before="157" w:beforeLines="50" w:line="240" w:lineRule="auto"/>
        <w:ind w:firstLine="0" w:firstLineChars="0"/>
        <w:jc w:val="center"/>
        <w:textAlignment w:val="auto"/>
        <w:rPr>
          <w:rFonts w:hint="default" w:ascii="Times New Roman" w:hAnsi="Times New Roman" w:eastAsia="宋体" w:cs="Times New Roman"/>
          <w:b/>
          <w:bCs/>
          <w:color w:val="000000" w:themeColor="text1"/>
          <w:sz w:val="24"/>
          <w:szCs w:val="24"/>
          <w:lang w:val="en-US" w:eastAsia="zh-CN"/>
          <w14:textFill>
            <w14:solidFill>
              <w14:schemeClr w14:val="tx1"/>
            </w14:solidFill>
          </w14:textFill>
        </w:rPr>
      </w:pPr>
      <w:r>
        <w:rPr>
          <w:rFonts w:hint="eastAsia" w:ascii="Times New Roman" w:hAnsi="Times New Roman" w:eastAsia="宋体" w:cs="Times New Roman"/>
          <w:b/>
          <w:bCs/>
          <w:color w:val="000000" w:themeColor="text1"/>
          <w:sz w:val="24"/>
          <w:szCs w:val="24"/>
          <w:lang w:val="en-US" w:eastAsia="zh-CN"/>
          <w14:textFill>
            <w14:solidFill>
              <w14:schemeClr w14:val="tx1"/>
            </w14:solidFill>
          </w14:textFill>
        </w:rPr>
        <w:t>表</w:t>
      </w:r>
      <w:r>
        <w:rPr>
          <w:rFonts w:hint="eastAsia" w:cs="Times New Roman"/>
          <w:b/>
          <w:bCs/>
          <w:color w:val="000000" w:themeColor="text1"/>
          <w:sz w:val="24"/>
          <w:szCs w:val="24"/>
          <w:lang w:val="en-US" w:eastAsia="zh-CN"/>
          <w14:textFill>
            <w14:solidFill>
              <w14:schemeClr w14:val="tx1"/>
            </w14:solidFill>
          </w14:textFill>
        </w:rPr>
        <w:t>8-3</w:t>
      </w:r>
      <w:r>
        <w:rPr>
          <w:rFonts w:hint="eastAsia" w:ascii="Times New Roman" w:hAnsi="Times New Roman" w:eastAsia="宋体" w:cs="Times New Roman"/>
          <w:b/>
          <w:bCs/>
          <w:color w:val="000000" w:themeColor="text1"/>
          <w:sz w:val="24"/>
          <w:szCs w:val="24"/>
          <w:lang w:val="en-US" w:eastAsia="zh-CN"/>
          <w14:textFill>
            <w14:solidFill>
              <w14:schemeClr w14:val="tx1"/>
            </w14:solidFill>
          </w14:textFill>
        </w:rPr>
        <w:t xml:space="preserve"> </w:t>
      </w:r>
      <w:r>
        <w:rPr>
          <w:rFonts w:hint="default" w:ascii="Times New Roman" w:hAnsi="Times New Roman" w:eastAsia="宋体" w:cs="Times New Roman"/>
          <w:b/>
          <w:bCs/>
          <w:color w:val="000000" w:themeColor="text1"/>
          <w:sz w:val="24"/>
          <w:szCs w:val="24"/>
          <w:lang w:val="en-US" w:eastAsia="zh-CN"/>
          <w14:textFill>
            <w14:solidFill>
              <w14:schemeClr w14:val="tx1"/>
            </w14:solidFill>
          </w14:textFill>
        </w:rPr>
        <w:t>采样仪器流量校准</w:t>
      </w:r>
      <w:r>
        <w:rPr>
          <w:rFonts w:hint="eastAsia" w:ascii="Times New Roman" w:hAnsi="Times New Roman" w:eastAsia="宋体" w:cs="Times New Roman"/>
          <w:b/>
          <w:bCs/>
          <w:color w:val="000000" w:themeColor="text1"/>
          <w:sz w:val="24"/>
          <w:szCs w:val="24"/>
          <w:lang w:val="en-US" w:eastAsia="zh-CN"/>
          <w14:textFill>
            <w14:solidFill>
              <w14:schemeClr w14:val="tx1"/>
            </w14:solidFill>
          </w14:textFill>
        </w:rPr>
        <w:t>结果一览表</w:t>
      </w:r>
    </w:p>
    <w:tbl>
      <w:tblPr>
        <w:tblStyle w:val="38"/>
        <w:tblW w:w="9655"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4" w:space="0"/>
        </w:tblBorders>
        <w:tblLayout w:type="fixed"/>
        <w:tblCellMar>
          <w:top w:w="0" w:type="dxa"/>
          <w:left w:w="0" w:type="dxa"/>
          <w:bottom w:w="0" w:type="dxa"/>
          <w:right w:w="0" w:type="dxa"/>
        </w:tblCellMar>
      </w:tblPr>
      <w:tblGrid>
        <w:gridCol w:w="587"/>
        <w:gridCol w:w="1521"/>
        <w:gridCol w:w="823"/>
        <w:gridCol w:w="362"/>
        <w:gridCol w:w="897"/>
        <w:gridCol w:w="939"/>
        <w:gridCol w:w="1037"/>
        <w:gridCol w:w="1056"/>
        <w:gridCol w:w="918"/>
        <w:gridCol w:w="935"/>
        <w:gridCol w:w="580"/>
      </w:tblGrid>
      <w:tr w14:paraId="220F1480">
        <w:tblPrEx>
          <w:tblBorders>
            <w:top w:val="single" w:color="auto" w:sz="6" w:space="0"/>
            <w:left w:val="single" w:color="auto" w:sz="6" w:space="0"/>
            <w:bottom w:val="single" w:color="auto" w:sz="6" w:space="0"/>
            <w:right w:val="single" w:color="auto" w:sz="6" w:space="0"/>
            <w:insideH w:val="single" w:color="auto" w:sz="6" w:space="0"/>
            <w:insideV w:val="single" w:color="auto" w:sz="4" w:space="0"/>
          </w:tblBorders>
          <w:tblCellMar>
            <w:top w:w="0" w:type="dxa"/>
            <w:left w:w="0" w:type="dxa"/>
            <w:bottom w:w="0" w:type="dxa"/>
            <w:right w:w="0" w:type="dxa"/>
          </w:tblCellMar>
        </w:tblPrEx>
        <w:trPr>
          <w:trHeight w:val="264" w:hRule="atLeast"/>
          <w:tblHeader/>
          <w:jc w:val="center"/>
        </w:trPr>
        <w:tc>
          <w:tcPr>
            <w:tcW w:w="587" w:type="dxa"/>
            <w:vMerge w:val="restart"/>
            <w:tcBorders>
              <w:tl2br w:val="nil"/>
              <w:tr2bl w:val="nil"/>
            </w:tcBorders>
            <w:vAlign w:val="center"/>
          </w:tcPr>
          <w:p w14:paraId="70189A93">
            <w:pPr>
              <w:adjustRightInd w:val="0"/>
              <w:snapToGrid w:val="0"/>
              <w:jc w:val="center"/>
              <w:rPr>
                <w:rFonts w:hint="eastAsia" w:ascii="Times New Roman" w:hAnsi="Times New Roman" w:eastAsia="宋体"/>
                <w:color w:val="000000" w:themeColor="text1"/>
                <w:sz w:val="21"/>
                <w:szCs w:val="21"/>
                <w:lang w:eastAsia="zh-CN"/>
                <w14:textFill>
                  <w14:solidFill>
                    <w14:schemeClr w14:val="tx1"/>
                  </w14:solidFill>
                </w14:textFill>
              </w:rPr>
            </w:pPr>
            <w:r>
              <w:rPr>
                <w:rFonts w:hint="eastAsia" w:ascii="Times New Roman" w:hAnsi="Times New Roman" w:eastAsia="宋体"/>
                <w:color w:val="000000" w:themeColor="text1"/>
                <w:sz w:val="21"/>
                <w:szCs w:val="21"/>
                <w:lang w:eastAsia="zh-CN"/>
                <w14:textFill>
                  <w14:solidFill>
                    <w14:schemeClr w14:val="tx1"/>
                  </w14:solidFill>
                </w14:textFill>
              </w:rPr>
              <w:t>校准日期</w:t>
            </w:r>
          </w:p>
        </w:tc>
        <w:tc>
          <w:tcPr>
            <w:tcW w:w="1521" w:type="dxa"/>
            <w:vMerge w:val="restart"/>
            <w:tcBorders>
              <w:tl2br w:val="nil"/>
              <w:tr2bl w:val="nil"/>
            </w:tcBorders>
            <w:vAlign w:val="center"/>
          </w:tcPr>
          <w:p w14:paraId="7B594897">
            <w:pPr>
              <w:adjustRightInd w:val="0"/>
              <w:snapToGrid w:val="0"/>
              <w:jc w:val="center"/>
              <w:rPr>
                <w:rFonts w:ascii="Times New Roman" w:hAnsi="Times New Roman" w:eastAsia="宋体"/>
                <w:color w:val="000000" w:themeColor="text1"/>
                <w:sz w:val="21"/>
                <w:szCs w:val="21"/>
                <w14:textFill>
                  <w14:solidFill>
                    <w14:schemeClr w14:val="tx1"/>
                  </w14:solidFill>
                </w14:textFill>
              </w:rPr>
            </w:pPr>
            <w:r>
              <w:rPr>
                <w:rFonts w:ascii="Times New Roman" w:hAnsi="Times New Roman" w:eastAsia="宋体"/>
                <w:color w:val="000000" w:themeColor="text1"/>
                <w:sz w:val="21"/>
                <w:szCs w:val="21"/>
                <w14:textFill>
                  <w14:solidFill>
                    <w14:schemeClr w14:val="tx1"/>
                  </w14:solidFill>
                </w14:textFill>
              </w:rPr>
              <w:t>仪器</w:t>
            </w:r>
            <w:r>
              <w:rPr>
                <w:rFonts w:hint="eastAsia" w:ascii="Times New Roman" w:hAnsi="Times New Roman" w:eastAsia="宋体"/>
                <w:color w:val="000000" w:themeColor="text1"/>
                <w:sz w:val="21"/>
                <w:szCs w:val="21"/>
                <w:lang w:eastAsia="zh-CN"/>
                <w14:textFill>
                  <w14:solidFill>
                    <w14:schemeClr w14:val="tx1"/>
                  </w14:solidFill>
                </w14:textFill>
              </w:rPr>
              <w:t>名称及</w:t>
            </w:r>
            <w:r>
              <w:rPr>
                <w:rFonts w:ascii="Times New Roman" w:hAnsi="Times New Roman" w:eastAsia="宋体"/>
                <w:color w:val="000000" w:themeColor="text1"/>
                <w:sz w:val="21"/>
                <w:szCs w:val="21"/>
                <w14:textFill>
                  <w14:solidFill>
                    <w14:schemeClr w14:val="tx1"/>
                  </w14:solidFill>
                </w14:textFill>
              </w:rPr>
              <w:t>型号</w:t>
            </w:r>
          </w:p>
        </w:tc>
        <w:tc>
          <w:tcPr>
            <w:tcW w:w="1185" w:type="dxa"/>
            <w:gridSpan w:val="2"/>
            <w:vMerge w:val="restart"/>
            <w:tcBorders>
              <w:tl2br w:val="nil"/>
              <w:tr2bl w:val="nil"/>
            </w:tcBorders>
            <w:vAlign w:val="center"/>
          </w:tcPr>
          <w:p w14:paraId="31F4FA7C">
            <w:pPr>
              <w:adjustRightInd w:val="0"/>
              <w:snapToGrid w:val="0"/>
              <w:jc w:val="center"/>
              <w:rPr>
                <w:rFonts w:ascii="Times New Roman" w:hAnsi="Times New Roman" w:eastAsia="宋体"/>
                <w:color w:val="000000" w:themeColor="text1"/>
                <w:sz w:val="21"/>
                <w:szCs w:val="21"/>
                <w14:textFill>
                  <w14:solidFill>
                    <w14:schemeClr w14:val="tx1"/>
                  </w14:solidFill>
                </w14:textFill>
              </w:rPr>
            </w:pPr>
            <w:r>
              <w:rPr>
                <w:rFonts w:ascii="Times New Roman" w:hAnsi="Times New Roman" w:eastAsia="宋体"/>
                <w:color w:val="000000" w:themeColor="text1"/>
                <w:sz w:val="21"/>
                <w:szCs w:val="21"/>
                <w14:textFill>
                  <w14:solidFill>
                    <w14:schemeClr w14:val="tx1"/>
                  </w14:solidFill>
                </w14:textFill>
              </w:rPr>
              <w:t>仪器编号</w:t>
            </w:r>
          </w:p>
        </w:tc>
        <w:tc>
          <w:tcPr>
            <w:tcW w:w="897" w:type="dxa"/>
            <w:vMerge w:val="restart"/>
            <w:tcBorders>
              <w:tl2br w:val="nil"/>
              <w:tr2bl w:val="nil"/>
            </w:tcBorders>
            <w:vAlign w:val="center"/>
          </w:tcPr>
          <w:p w14:paraId="29CA0532">
            <w:pPr>
              <w:adjustRightInd w:val="0"/>
              <w:snapToGrid w:val="0"/>
              <w:jc w:val="center"/>
              <w:rPr>
                <w:rFonts w:ascii="Times New Roman" w:hAnsi="Times New Roman" w:eastAsia="宋体"/>
                <w:color w:val="000000" w:themeColor="text1"/>
                <w:sz w:val="21"/>
                <w:szCs w:val="21"/>
                <w14:textFill>
                  <w14:solidFill>
                    <w14:schemeClr w14:val="tx1"/>
                  </w14:solidFill>
                </w14:textFill>
              </w:rPr>
            </w:pPr>
            <w:r>
              <w:rPr>
                <w:rFonts w:ascii="Times New Roman" w:hAnsi="Times New Roman" w:eastAsia="宋体"/>
                <w:color w:val="000000" w:themeColor="text1"/>
                <w:sz w:val="21"/>
                <w:szCs w:val="21"/>
                <w:lang w:eastAsia="zh-CN"/>
                <w14:textFill>
                  <w14:solidFill>
                    <w14:schemeClr w14:val="tx1"/>
                  </w14:solidFill>
                </w14:textFill>
              </w:rPr>
              <w:t>设</w:t>
            </w:r>
            <w:r>
              <w:rPr>
                <w:rFonts w:ascii="Times New Roman" w:hAnsi="Times New Roman" w:eastAsia="宋体"/>
                <w:color w:val="000000" w:themeColor="text1"/>
                <w:sz w:val="21"/>
                <w:szCs w:val="21"/>
                <w14:textFill>
                  <w14:solidFill>
                    <w14:schemeClr w14:val="tx1"/>
                  </w14:solidFill>
                </w14:textFill>
              </w:rPr>
              <w:t>定流量</w:t>
            </w:r>
          </w:p>
          <w:p w14:paraId="4EEBEA0C">
            <w:pPr>
              <w:adjustRightInd w:val="0"/>
              <w:snapToGrid w:val="0"/>
              <w:jc w:val="center"/>
              <w:rPr>
                <w:rFonts w:ascii="Times New Roman" w:hAnsi="Times New Roman" w:eastAsia="宋体"/>
                <w:color w:val="000000" w:themeColor="text1"/>
                <w:sz w:val="21"/>
                <w:szCs w:val="21"/>
                <w:lang w:eastAsia="zh-CN"/>
                <w14:textFill>
                  <w14:solidFill>
                    <w14:schemeClr w14:val="tx1"/>
                  </w14:solidFill>
                </w14:textFill>
              </w:rPr>
            </w:pPr>
            <w:r>
              <w:rPr>
                <w:rFonts w:ascii="Times New Roman" w:hAnsi="Times New Roman" w:eastAsia="宋体"/>
                <w:color w:val="000000" w:themeColor="text1"/>
                <w:sz w:val="21"/>
                <w:szCs w:val="21"/>
                <w14:textFill>
                  <w14:solidFill>
                    <w14:schemeClr w14:val="tx1"/>
                  </w14:solidFill>
                </w14:textFill>
              </w:rPr>
              <w:t>(</w:t>
            </w:r>
            <w:r>
              <w:rPr>
                <w:rFonts w:hint="eastAsia" w:ascii="Times New Roman" w:hAnsi="Times New Roman" w:eastAsia="宋体"/>
                <w:color w:val="000000" w:themeColor="text1"/>
                <w:sz w:val="21"/>
                <w:szCs w:val="21"/>
                <w:lang w:val="en-US" w:eastAsia="zh-CN"/>
                <w14:textFill>
                  <w14:solidFill>
                    <w14:schemeClr w14:val="tx1"/>
                  </w14:solidFill>
                </w14:textFill>
              </w:rPr>
              <w:t>m</w:t>
            </w:r>
            <w:r>
              <w:rPr>
                <w:rFonts w:ascii="Times New Roman" w:hAnsi="Times New Roman" w:eastAsia="宋体"/>
                <w:color w:val="000000" w:themeColor="text1"/>
                <w:sz w:val="21"/>
                <w:szCs w:val="21"/>
                <w14:textFill>
                  <w14:solidFill>
                    <w14:schemeClr w14:val="tx1"/>
                  </w14:solidFill>
                </w14:textFill>
              </w:rPr>
              <w:t>L/min)</w:t>
            </w:r>
          </w:p>
        </w:tc>
        <w:tc>
          <w:tcPr>
            <w:tcW w:w="1976" w:type="dxa"/>
            <w:gridSpan w:val="2"/>
            <w:tcBorders>
              <w:tl2br w:val="nil"/>
              <w:tr2bl w:val="nil"/>
            </w:tcBorders>
            <w:vAlign w:val="center"/>
          </w:tcPr>
          <w:p w14:paraId="4EABF9CC">
            <w:pPr>
              <w:adjustRightInd w:val="0"/>
              <w:snapToGrid w:val="0"/>
              <w:jc w:val="center"/>
              <w:rPr>
                <w:rFonts w:ascii="Times New Roman" w:hAnsi="Times New Roman" w:eastAsia="宋体"/>
                <w:color w:val="000000" w:themeColor="text1"/>
                <w:sz w:val="21"/>
                <w:szCs w:val="21"/>
                <w:lang w:eastAsia="zh-CN"/>
                <w14:textFill>
                  <w14:solidFill>
                    <w14:schemeClr w14:val="tx1"/>
                  </w14:solidFill>
                </w14:textFill>
              </w:rPr>
            </w:pPr>
            <w:r>
              <w:rPr>
                <w:rFonts w:hint="eastAsia" w:ascii="Times New Roman" w:hAnsi="Times New Roman" w:eastAsia="宋体"/>
                <w:color w:val="000000" w:themeColor="text1"/>
                <w:sz w:val="21"/>
                <w:szCs w:val="21"/>
                <w:highlight w:val="none"/>
                <w:lang w:val="en-US" w:eastAsia="zh-CN"/>
                <w14:textFill>
                  <w14:solidFill>
                    <w14:schemeClr w14:val="tx1"/>
                  </w14:solidFill>
                </w14:textFill>
              </w:rPr>
              <w:t>采样前</w:t>
            </w:r>
          </w:p>
        </w:tc>
        <w:tc>
          <w:tcPr>
            <w:tcW w:w="1974" w:type="dxa"/>
            <w:gridSpan w:val="2"/>
            <w:tcBorders>
              <w:tl2br w:val="nil"/>
              <w:tr2bl w:val="nil"/>
            </w:tcBorders>
            <w:vAlign w:val="center"/>
          </w:tcPr>
          <w:p w14:paraId="07444BA8">
            <w:pPr>
              <w:adjustRightInd w:val="0"/>
              <w:snapToGrid w:val="0"/>
              <w:jc w:val="center"/>
              <w:rPr>
                <w:rFonts w:ascii="Times New Roman" w:hAnsi="Times New Roman" w:eastAsia="宋体"/>
                <w:color w:val="000000" w:themeColor="text1"/>
                <w:sz w:val="21"/>
                <w:szCs w:val="21"/>
                <w14:textFill>
                  <w14:solidFill>
                    <w14:schemeClr w14:val="tx1"/>
                  </w14:solidFill>
                </w14:textFill>
              </w:rPr>
            </w:pPr>
            <w:r>
              <w:rPr>
                <w:rFonts w:hint="eastAsia" w:ascii="Times New Roman" w:hAnsi="Times New Roman" w:eastAsia="宋体"/>
                <w:color w:val="000000" w:themeColor="text1"/>
                <w:sz w:val="21"/>
                <w:szCs w:val="21"/>
                <w:highlight w:val="none"/>
                <w:lang w:val="en-US" w:eastAsia="zh-CN"/>
                <w14:textFill>
                  <w14:solidFill>
                    <w14:schemeClr w14:val="tx1"/>
                  </w14:solidFill>
                </w14:textFill>
              </w:rPr>
              <w:t>采样后</w:t>
            </w:r>
          </w:p>
        </w:tc>
        <w:tc>
          <w:tcPr>
            <w:tcW w:w="935" w:type="dxa"/>
            <w:vMerge w:val="restart"/>
            <w:tcBorders>
              <w:tl2br w:val="nil"/>
              <w:tr2bl w:val="nil"/>
            </w:tcBorders>
            <w:vAlign w:val="center"/>
          </w:tcPr>
          <w:p w14:paraId="15B3A311">
            <w:pPr>
              <w:adjustRightInd w:val="0"/>
              <w:snapToGrid w:val="0"/>
              <w:jc w:val="center"/>
              <w:rPr>
                <w:rFonts w:ascii="Times New Roman" w:hAnsi="Times New Roman" w:eastAsia="宋体"/>
                <w:color w:val="000000" w:themeColor="text1"/>
                <w:sz w:val="21"/>
                <w:szCs w:val="21"/>
                <w:lang w:eastAsia="zh-CN"/>
                <w14:textFill>
                  <w14:solidFill>
                    <w14:schemeClr w14:val="tx1"/>
                  </w14:solidFill>
                </w14:textFill>
              </w:rPr>
            </w:pPr>
            <w:r>
              <w:rPr>
                <w:rFonts w:ascii="Times New Roman" w:hAnsi="Times New Roman" w:eastAsia="宋体"/>
                <w:color w:val="000000" w:themeColor="text1"/>
                <w:sz w:val="21"/>
                <w:szCs w:val="21"/>
                <w:lang w:eastAsia="zh-CN"/>
                <w14:textFill>
                  <w14:solidFill>
                    <w14:schemeClr w14:val="tx1"/>
                  </w14:solidFill>
                </w14:textFill>
              </w:rPr>
              <w:t>允许</w:t>
            </w:r>
            <w:r>
              <w:rPr>
                <w:rFonts w:hint="eastAsia" w:ascii="Times New Roman" w:hAnsi="Times New Roman" w:eastAsia="宋体"/>
                <w:color w:val="000000" w:themeColor="text1"/>
                <w:sz w:val="21"/>
                <w:szCs w:val="21"/>
                <w:lang w:val="en-US" w:eastAsia="zh-CN"/>
                <w14:textFill>
                  <w14:solidFill>
                    <w14:schemeClr w14:val="tx1"/>
                  </w14:solidFill>
                </w14:textFill>
              </w:rPr>
              <w:t>误差</w:t>
            </w:r>
            <w:r>
              <w:rPr>
                <w:rFonts w:ascii="Times New Roman" w:hAnsi="Times New Roman" w:eastAsia="宋体"/>
                <w:color w:val="000000" w:themeColor="text1"/>
                <w:sz w:val="21"/>
                <w:szCs w:val="21"/>
                <w:lang w:eastAsia="zh-CN"/>
                <w14:textFill>
                  <w14:solidFill>
                    <w14:schemeClr w14:val="tx1"/>
                  </w14:solidFill>
                </w14:textFill>
              </w:rPr>
              <w:t>（%）</w:t>
            </w:r>
          </w:p>
        </w:tc>
        <w:tc>
          <w:tcPr>
            <w:tcW w:w="580" w:type="dxa"/>
            <w:vMerge w:val="restart"/>
            <w:tcBorders>
              <w:tl2br w:val="nil"/>
              <w:tr2bl w:val="nil"/>
            </w:tcBorders>
            <w:vAlign w:val="center"/>
          </w:tcPr>
          <w:p w14:paraId="124B974B">
            <w:pPr>
              <w:adjustRightInd w:val="0"/>
              <w:snapToGrid w:val="0"/>
              <w:jc w:val="center"/>
              <w:rPr>
                <w:rFonts w:ascii="Times New Roman" w:hAnsi="Times New Roman" w:eastAsia="宋体"/>
                <w:color w:val="000000" w:themeColor="text1"/>
                <w:sz w:val="21"/>
                <w:szCs w:val="21"/>
                <w14:textFill>
                  <w14:solidFill>
                    <w14:schemeClr w14:val="tx1"/>
                  </w14:solidFill>
                </w14:textFill>
              </w:rPr>
            </w:pPr>
            <w:r>
              <w:rPr>
                <w:rFonts w:hint="eastAsia" w:ascii="Times New Roman" w:hAnsi="Times New Roman" w:eastAsia="宋体"/>
                <w:color w:val="000000" w:themeColor="text1"/>
                <w:sz w:val="21"/>
                <w:szCs w:val="21"/>
                <w:lang w:val="en-US" w:eastAsia="zh-CN"/>
                <w14:textFill>
                  <w14:solidFill>
                    <w14:schemeClr w14:val="tx1"/>
                  </w14:solidFill>
                </w14:textFill>
              </w:rPr>
              <w:t>结果判定</w:t>
            </w:r>
          </w:p>
        </w:tc>
      </w:tr>
      <w:tr w14:paraId="5876F441">
        <w:tblPrEx>
          <w:tblBorders>
            <w:top w:val="single" w:color="auto" w:sz="6" w:space="0"/>
            <w:left w:val="single" w:color="auto" w:sz="6" w:space="0"/>
            <w:bottom w:val="single" w:color="auto" w:sz="6" w:space="0"/>
            <w:right w:val="single" w:color="auto" w:sz="6" w:space="0"/>
            <w:insideH w:val="single" w:color="auto" w:sz="6" w:space="0"/>
            <w:insideV w:val="single" w:color="auto" w:sz="4" w:space="0"/>
          </w:tblBorders>
          <w:tblCellMar>
            <w:top w:w="0" w:type="dxa"/>
            <w:left w:w="0" w:type="dxa"/>
            <w:bottom w:w="0" w:type="dxa"/>
            <w:right w:w="0" w:type="dxa"/>
          </w:tblCellMar>
        </w:tblPrEx>
        <w:trPr>
          <w:trHeight w:val="264" w:hRule="atLeast"/>
          <w:tblHeader/>
          <w:jc w:val="center"/>
        </w:trPr>
        <w:tc>
          <w:tcPr>
            <w:tcW w:w="587" w:type="dxa"/>
            <w:vMerge w:val="continue"/>
            <w:tcBorders>
              <w:tl2br w:val="nil"/>
              <w:tr2bl w:val="nil"/>
            </w:tcBorders>
            <w:vAlign w:val="center"/>
          </w:tcPr>
          <w:p w14:paraId="5B496460">
            <w:pPr>
              <w:adjustRightInd w:val="0"/>
              <w:snapToGrid w:val="0"/>
              <w:jc w:val="center"/>
              <w:rPr>
                <w:color w:val="000000" w:themeColor="text1"/>
                <w:sz w:val="21"/>
                <w:szCs w:val="21"/>
                <w14:textFill>
                  <w14:solidFill>
                    <w14:schemeClr w14:val="tx1"/>
                  </w14:solidFill>
                </w14:textFill>
              </w:rPr>
            </w:pPr>
          </w:p>
        </w:tc>
        <w:tc>
          <w:tcPr>
            <w:tcW w:w="1521" w:type="dxa"/>
            <w:vMerge w:val="continue"/>
            <w:tcBorders>
              <w:tl2br w:val="nil"/>
              <w:tr2bl w:val="nil"/>
            </w:tcBorders>
            <w:vAlign w:val="center"/>
          </w:tcPr>
          <w:p w14:paraId="5E36DAFB">
            <w:pPr>
              <w:adjustRightInd w:val="0"/>
              <w:snapToGrid w:val="0"/>
              <w:jc w:val="center"/>
              <w:rPr>
                <w:color w:val="000000" w:themeColor="text1"/>
                <w:sz w:val="21"/>
                <w:szCs w:val="21"/>
                <w14:textFill>
                  <w14:solidFill>
                    <w14:schemeClr w14:val="tx1"/>
                  </w14:solidFill>
                </w14:textFill>
              </w:rPr>
            </w:pPr>
          </w:p>
        </w:tc>
        <w:tc>
          <w:tcPr>
            <w:tcW w:w="1185" w:type="dxa"/>
            <w:gridSpan w:val="2"/>
            <w:vMerge w:val="continue"/>
            <w:tcBorders>
              <w:tl2br w:val="nil"/>
              <w:tr2bl w:val="nil"/>
            </w:tcBorders>
            <w:vAlign w:val="center"/>
          </w:tcPr>
          <w:p w14:paraId="1BEFCFBB">
            <w:pPr>
              <w:adjustRightInd w:val="0"/>
              <w:snapToGrid w:val="0"/>
              <w:jc w:val="center"/>
              <w:rPr>
                <w:color w:val="000000" w:themeColor="text1"/>
                <w:sz w:val="21"/>
                <w:szCs w:val="21"/>
                <w14:textFill>
                  <w14:solidFill>
                    <w14:schemeClr w14:val="tx1"/>
                  </w14:solidFill>
                </w14:textFill>
              </w:rPr>
            </w:pPr>
          </w:p>
        </w:tc>
        <w:tc>
          <w:tcPr>
            <w:tcW w:w="897" w:type="dxa"/>
            <w:vMerge w:val="continue"/>
            <w:tcBorders>
              <w:tl2br w:val="nil"/>
              <w:tr2bl w:val="nil"/>
            </w:tcBorders>
            <w:vAlign w:val="center"/>
          </w:tcPr>
          <w:p w14:paraId="7EF71355">
            <w:pPr>
              <w:adjustRightInd w:val="0"/>
              <w:snapToGrid w:val="0"/>
              <w:jc w:val="center"/>
              <w:rPr>
                <w:color w:val="000000" w:themeColor="text1"/>
                <w:sz w:val="21"/>
                <w:szCs w:val="21"/>
                <w14:textFill>
                  <w14:solidFill>
                    <w14:schemeClr w14:val="tx1"/>
                  </w14:solidFill>
                </w14:textFill>
              </w:rPr>
            </w:pPr>
          </w:p>
        </w:tc>
        <w:tc>
          <w:tcPr>
            <w:tcW w:w="939" w:type="dxa"/>
            <w:tcBorders>
              <w:tl2br w:val="nil"/>
              <w:tr2bl w:val="nil"/>
            </w:tcBorders>
            <w:vAlign w:val="center"/>
          </w:tcPr>
          <w:p w14:paraId="2997982A">
            <w:pPr>
              <w:adjustRightInd w:val="0"/>
              <w:snapToGrid w:val="0"/>
              <w:jc w:val="center"/>
              <w:rPr>
                <w:rFonts w:ascii="Times New Roman" w:hAnsi="Times New Roman" w:eastAsia="宋体"/>
                <w:color w:val="000000" w:themeColor="text1"/>
                <w:sz w:val="21"/>
                <w:szCs w:val="21"/>
                <w14:textFill>
                  <w14:solidFill>
                    <w14:schemeClr w14:val="tx1"/>
                  </w14:solidFill>
                </w14:textFill>
              </w:rPr>
            </w:pPr>
            <w:r>
              <w:rPr>
                <w:rFonts w:hint="eastAsia" w:ascii="Times New Roman" w:hAnsi="Times New Roman" w:eastAsia="宋体"/>
                <w:color w:val="000000" w:themeColor="text1"/>
                <w:sz w:val="21"/>
                <w:szCs w:val="21"/>
                <w:highlight w:val="none"/>
                <w:lang w:val="en-US" w:eastAsia="zh-CN"/>
                <w14:textFill>
                  <w14:solidFill>
                    <w14:schemeClr w14:val="tx1"/>
                  </w14:solidFill>
                </w14:textFill>
              </w:rPr>
              <w:t>实测流量</w:t>
            </w:r>
            <w:r>
              <w:rPr>
                <w:rFonts w:ascii="Times New Roman" w:hAnsi="Times New Roman" w:eastAsia="宋体"/>
                <w:color w:val="000000" w:themeColor="text1"/>
                <w:sz w:val="21"/>
                <w:szCs w:val="21"/>
                <w:highlight w:val="none"/>
                <w14:textFill>
                  <w14:solidFill>
                    <w14:schemeClr w14:val="tx1"/>
                  </w14:solidFill>
                </w14:textFill>
              </w:rPr>
              <w:t>(</w:t>
            </w:r>
            <w:r>
              <w:rPr>
                <w:rFonts w:hint="eastAsia" w:ascii="Times New Roman" w:hAnsi="Times New Roman" w:eastAsia="宋体"/>
                <w:color w:val="000000" w:themeColor="text1"/>
                <w:sz w:val="21"/>
                <w:szCs w:val="21"/>
                <w:highlight w:val="none"/>
                <w:lang w:val="en-US" w:eastAsia="zh-CN"/>
                <w14:textFill>
                  <w14:solidFill>
                    <w14:schemeClr w14:val="tx1"/>
                  </w14:solidFill>
                </w14:textFill>
              </w:rPr>
              <w:t>m</w:t>
            </w:r>
            <w:r>
              <w:rPr>
                <w:rFonts w:ascii="Times New Roman" w:hAnsi="Times New Roman" w:eastAsia="宋体"/>
                <w:color w:val="000000" w:themeColor="text1"/>
                <w:sz w:val="21"/>
                <w:szCs w:val="21"/>
                <w:highlight w:val="none"/>
                <w14:textFill>
                  <w14:solidFill>
                    <w14:schemeClr w14:val="tx1"/>
                  </w14:solidFill>
                </w14:textFill>
              </w:rPr>
              <w:t>L/min)</w:t>
            </w:r>
          </w:p>
        </w:tc>
        <w:tc>
          <w:tcPr>
            <w:tcW w:w="1037" w:type="dxa"/>
            <w:tcBorders>
              <w:tl2br w:val="nil"/>
              <w:tr2bl w:val="nil"/>
            </w:tcBorders>
            <w:vAlign w:val="center"/>
          </w:tcPr>
          <w:p w14:paraId="64FB351F">
            <w:pPr>
              <w:adjustRightInd w:val="0"/>
              <w:snapToGrid w:val="0"/>
              <w:jc w:val="center"/>
              <w:rPr>
                <w:rFonts w:ascii="Times New Roman" w:hAnsi="Times New Roman" w:eastAsia="宋体"/>
                <w:color w:val="000000" w:themeColor="text1"/>
                <w:sz w:val="21"/>
                <w:szCs w:val="21"/>
                <w14:textFill>
                  <w14:solidFill>
                    <w14:schemeClr w14:val="tx1"/>
                  </w14:solidFill>
                </w14:textFill>
              </w:rPr>
            </w:pPr>
            <w:r>
              <w:rPr>
                <w:rFonts w:ascii="Times New Roman" w:hAnsi="Times New Roman" w:eastAsia="宋体"/>
                <w:color w:val="000000" w:themeColor="text1"/>
                <w:sz w:val="21"/>
                <w:szCs w:val="21"/>
                <w:highlight w:val="none"/>
                <w:lang w:eastAsia="zh-CN"/>
                <w14:textFill>
                  <w14:solidFill>
                    <w14:schemeClr w14:val="tx1"/>
                  </w14:solidFill>
                </w14:textFill>
              </w:rPr>
              <w:t>示值</w:t>
            </w:r>
            <w:r>
              <w:rPr>
                <w:rFonts w:hint="eastAsia" w:ascii="Times New Roman" w:hAnsi="Times New Roman" w:eastAsia="宋体"/>
                <w:color w:val="000000" w:themeColor="text1"/>
                <w:sz w:val="21"/>
                <w:szCs w:val="21"/>
                <w:highlight w:val="none"/>
                <w:lang w:val="en-US" w:eastAsia="zh-CN"/>
                <w14:textFill>
                  <w14:solidFill>
                    <w14:schemeClr w14:val="tx1"/>
                  </w14:solidFill>
                </w14:textFill>
              </w:rPr>
              <w:t>误差</w:t>
            </w:r>
            <w:r>
              <w:rPr>
                <w:rFonts w:ascii="Times New Roman" w:hAnsi="Times New Roman" w:eastAsia="宋体"/>
                <w:color w:val="000000" w:themeColor="text1"/>
                <w:sz w:val="21"/>
                <w:szCs w:val="21"/>
                <w:highlight w:val="none"/>
                <w14:textFill>
                  <w14:solidFill>
                    <w14:schemeClr w14:val="tx1"/>
                  </w14:solidFill>
                </w14:textFill>
              </w:rPr>
              <w:t>(%)</w:t>
            </w:r>
          </w:p>
        </w:tc>
        <w:tc>
          <w:tcPr>
            <w:tcW w:w="1056" w:type="dxa"/>
            <w:tcBorders>
              <w:tl2br w:val="nil"/>
              <w:tr2bl w:val="nil"/>
            </w:tcBorders>
            <w:vAlign w:val="center"/>
          </w:tcPr>
          <w:p w14:paraId="6B307F4E">
            <w:pPr>
              <w:adjustRightInd w:val="0"/>
              <w:snapToGrid w:val="0"/>
              <w:jc w:val="center"/>
              <w:rPr>
                <w:rFonts w:ascii="Times New Roman" w:hAnsi="Times New Roman" w:eastAsia="宋体"/>
                <w:color w:val="000000" w:themeColor="text1"/>
                <w:sz w:val="21"/>
                <w:szCs w:val="21"/>
                <w14:textFill>
                  <w14:solidFill>
                    <w14:schemeClr w14:val="tx1"/>
                  </w14:solidFill>
                </w14:textFill>
              </w:rPr>
            </w:pPr>
            <w:r>
              <w:rPr>
                <w:rFonts w:hint="eastAsia" w:ascii="Times New Roman" w:hAnsi="Times New Roman" w:eastAsia="宋体"/>
                <w:color w:val="000000" w:themeColor="text1"/>
                <w:sz w:val="21"/>
                <w:szCs w:val="21"/>
                <w:highlight w:val="none"/>
                <w:lang w:val="en-US" w:eastAsia="zh-CN"/>
                <w14:textFill>
                  <w14:solidFill>
                    <w14:schemeClr w14:val="tx1"/>
                  </w14:solidFill>
                </w14:textFill>
              </w:rPr>
              <w:t>实测流量</w:t>
            </w:r>
            <w:r>
              <w:rPr>
                <w:rFonts w:ascii="Times New Roman" w:hAnsi="Times New Roman" w:eastAsia="宋体"/>
                <w:color w:val="000000" w:themeColor="text1"/>
                <w:sz w:val="21"/>
                <w:szCs w:val="21"/>
                <w:highlight w:val="none"/>
                <w14:textFill>
                  <w14:solidFill>
                    <w14:schemeClr w14:val="tx1"/>
                  </w14:solidFill>
                </w14:textFill>
              </w:rPr>
              <w:t>(</w:t>
            </w:r>
            <w:r>
              <w:rPr>
                <w:rFonts w:hint="eastAsia" w:ascii="Times New Roman" w:hAnsi="Times New Roman" w:eastAsia="宋体"/>
                <w:color w:val="000000" w:themeColor="text1"/>
                <w:sz w:val="21"/>
                <w:szCs w:val="21"/>
                <w:highlight w:val="none"/>
                <w:lang w:val="en-US" w:eastAsia="zh-CN"/>
                <w14:textFill>
                  <w14:solidFill>
                    <w14:schemeClr w14:val="tx1"/>
                  </w14:solidFill>
                </w14:textFill>
              </w:rPr>
              <w:t>m</w:t>
            </w:r>
            <w:r>
              <w:rPr>
                <w:rFonts w:ascii="Times New Roman" w:hAnsi="Times New Roman" w:eastAsia="宋体"/>
                <w:color w:val="000000" w:themeColor="text1"/>
                <w:sz w:val="21"/>
                <w:szCs w:val="21"/>
                <w:highlight w:val="none"/>
                <w14:textFill>
                  <w14:solidFill>
                    <w14:schemeClr w14:val="tx1"/>
                  </w14:solidFill>
                </w14:textFill>
              </w:rPr>
              <w:t>L/min)</w:t>
            </w:r>
          </w:p>
        </w:tc>
        <w:tc>
          <w:tcPr>
            <w:tcW w:w="918" w:type="dxa"/>
            <w:tcBorders>
              <w:tl2br w:val="nil"/>
              <w:tr2bl w:val="nil"/>
            </w:tcBorders>
            <w:vAlign w:val="center"/>
          </w:tcPr>
          <w:p w14:paraId="4626C278">
            <w:pPr>
              <w:adjustRightInd w:val="0"/>
              <w:snapToGrid w:val="0"/>
              <w:jc w:val="center"/>
              <w:rPr>
                <w:rFonts w:ascii="Times New Roman" w:hAnsi="Times New Roman" w:eastAsia="宋体"/>
                <w:color w:val="000000" w:themeColor="text1"/>
                <w:sz w:val="21"/>
                <w:szCs w:val="21"/>
                <w14:textFill>
                  <w14:solidFill>
                    <w14:schemeClr w14:val="tx1"/>
                  </w14:solidFill>
                </w14:textFill>
              </w:rPr>
            </w:pPr>
            <w:r>
              <w:rPr>
                <w:rFonts w:ascii="Times New Roman" w:hAnsi="Times New Roman" w:eastAsia="宋体"/>
                <w:color w:val="000000" w:themeColor="text1"/>
                <w:sz w:val="21"/>
                <w:szCs w:val="21"/>
                <w:highlight w:val="none"/>
                <w:lang w:eastAsia="zh-CN"/>
                <w14:textFill>
                  <w14:solidFill>
                    <w14:schemeClr w14:val="tx1"/>
                  </w14:solidFill>
                </w14:textFill>
              </w:rPr>
              <w:t>示值</w:t>
            </w:r>
            <w:r>
              <w:rPr>
                <w:rFonts w:hint="eastAsia" w:ascii="Times New Roman" w:hAnsi="Times New Roman" w:eastAsia="宋体"/>
                <w:color w:val="000000" w:themeColor="text1"/>
                <w:sz w:val="21"/>
                <w:szCs w:val="21"/>
                <w:highlight w:val="none"/>
                <w:lang w:val="en-US" w:eastAsia="zh-CN"/>
                <w14:textFill>
                  <w14:solidFill>
                    <w14:schemeClr w14:val="tx1"/>
                  </w14:solidFill>
                </w14:textFill>
              </w:rPr>
              <w:t>误差</w:t>
            </w:r>
            <w:r>
              <w:rPr>
                <w:rFonts w:ascii="Times New Roman" w:hAnsi="Times New Roman" w:eastAsia="宋体"/>
                <w:color w:val="000000" w:themeColor="text1"/>
                <w:sz w:val="21"/>
                <w:szCs w:val="21"/>
                <w:highlight w:val="none"/>
                <w14:textFill>
                  <w14:solidFill>
                    <w14:schemeClr w14:val="tx1"/>
                  </w14:solidFill>
                </w14:textFill>
              </w:rPr>
              <w:t>(%)</w:t>
            </w:r>
          </w:p>
        </w:tc>
        <w:tc>
          <w:tcPr>
            <w:tcW w:w="935" w:type="dxa"/>
            <w:vMerge w:val="continue"/>
            <w:tcBorders>
              <w:tl2br w:val="nil"/>
              <w:tr2bl w:val="nil"/>
            </w:tcBorders>
            <w:vAlign w:val="center"/>
          </w:tcPr>
          <w:p w14:paraId="22129956">
            <w:pPr>
              <w:adjustRightInd w:val="0"/>
              <w:snapToGrid w:val="0"/>
              <w:jc w:val="center"/>
              <w:rPr>
                <w:rFonts w:ascii="Times New Roman" w:hAnsi="Times New Roman" w:eastAsia="宋体"/>
                <w:color w:val="000000" w:themeColor="text1"/>
                <w:sz w:val="21"/>
                <w:szCs w:val="21"/>
                <w14:textFill>
                  <w14:solidFill>
                    <w14:schemeClr w14:val="tx1"/>
                  </w14:solidFill>
                </w14:textFill>
              </w:rPr>
            </w:pPr>
          </w:p>
        </w:tc>
        <w:tc>
          <w:tcPr>
            <w:tcW w:w="580" w:type="dxa"/>
            <w:vMerge w:val="continue"/>
            <w:tcBorders>
              <w:tl2br w:val="nil"/>
              <w:tr2bl w:val="nil"/>
            </w:tcBorders>
            <w:vAlign w:val="center"/>
          </w:tcPr>
          <w:p w14:paraId="6899EE68">
            <w:pPr>
              <w:adjustRightInd w:val="0"/>
              <w:snapToGrid w:val="0"/>
              <w:jc w:val="center"/>
              <w:rPr>
                <w:rFonts w:ascii="Times New Roman" w:hAnsi="Times New Roman" w:eastAsia="宋体"/>
                <w:color w:val="000000" w:themeColor="text1"/>
                <w:sz w:val="21"/>
                <w:szCs w:val="21"/>
                <w14:textFill>
                  <w14:solidFill>
                    <w14:schemeClr w14:val="tx1"/>
                  </w14:solidFill>
                </w14:textFill>
              </w:rPr>
            </w:pPr>
          </w:p>
        </w:tc>
      </w:tr>
      <w:tr w14:paraId="3B50C4A1">
        <w:tblPrEx>
          <w:tblBorders>
            <w:top w:val="single" w:color="auto" w:sz="6" w:space="0"/>
            <w:left w:val="single" w:color="auto" w:sz="6" w:space="0"/>
            <w:bottom w:val="single" w:color="auto" w:sz="6" w:space="0"/>
            <w:right w:val="single" w:color="auto" w:sz="6" w:space="0"/>
            <w:insideH w:val="single" w:color="auto" w:sz="6" w:space="0"/>
            <w:insideV w:val="single" w:color="auto" w:sz="4" w:space="0"/>
          </w:tblBorders>
          <w:tblCellMar>
            <w:top w:w="0" w:type="dxa"/>
            <w:left w:w="0" w:type="dxa"/>
            <w:bottom w:w="0" w:type="dxa"/>
            <w:right w:w="0" w:type="dxa"/>
          </w:tblCellMar>
        </w:tblPrEx>
        <w:trPr>
          <w:trHeight w:val="357" w:hRule="atLeast"/>
          <w:jc w:val="center"/>
        </w:trPr>
        <w:tc>
          <w:tcPr>
            <w:tcW w:w="587" w:type="dxa"/>
            <w:vMerge w:val="restart"/>
            <w:tcBorders>
              <w:top w:val="single" w:color="auto" w:sz="4" w:space="0"/>
              <w:tl2br w:val="nil"/>
              <w:tr2bl w:val="nil"/>
            </w:tcBorders>
            <w:vAlign w:val="center"/>
          </w:tcPr>
          <w:p w14:paraId="689658D5">
            <w:pPr>
              <w:jc w:val="center"/>
              <w:rPr>
                <w:rFonts w:hint="default" w:ascii="Times New Roman" w:hAnsi="Times New Roman" w:eastAsia="宋体" w:cs="Times New Roman"/>
                <w:color w:val="000000" w:themeColor="text1"/>
                <w:sz w:val="21"/>
                <w:szCs w:val="21"/>
                <w:highlight w:val="yellow"/>
                <w:lang w:eastAsia="zh-CN"/>
                <w14:textFill>
                  <w14:solidFill>
                    <w14:schemeClr w14:val="tx1"/>
                  </w14:solidFill>
                </w14:textFill>
              </w:rPr>
            </w:pPr>
            <w:r>
              <w:rPr>
                <w:rFonts w:hint="eastAsia" w:ascii="Times New Roman" w:hAnsi="Times New Roman" w:eastAsia="宋体" w:cs="Times New Roman"/>
                <w:bCs/>
                <w:color w:val="000000" w:themeColor="text1"/>
                <w:kern w:val="0"/>
                <w:sz w:val="21"/>
                <w:szCs w:val="21"/>
                <w:lang w:val="en-US" w:eastAsia="zh-CN"/>
                <w14:textFill>
                  <w14:solidFill>
                    <w14:schemeClr w14:val="tx1"/>
                  </w14:solidFill>
                </w14:textFill>
              </w:rPr>
              <w:t>2026.09.03</w:t>
            </w:r>
          </w:p>
        </w:tc>
        <w:tc>
          <w:tcPr>
            <w:tcW w:w="1521" w:type="dxa"/>
            <w:vMerge w:val="restart"/>
            <w:tcBorders>
              <w:top w:val="single" w:color="auto" w:sz="4" w:space="0"/>
              <w:bottom w:val="single" w:color="auto" w:sz="4" w:space="0"/>
              <w:tl2br w:val="nil"/>
              <w:tr2bl w:val="nil"/>
            </w:tcBorders>
            <w:vAlign w:val="center"/>
          </w:tcPr>
          <w:p w14:paraId="6385FB6B">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ascii="Times New Roman" w:hAnsi="Times New Roman" w:eastAsia="宋体" w:cs="Times New Roman"/>
                <w:color w:val="000000" w:themeColor="text1"/>
                <w:kern w:val="0"/>
                <w:sz w:val="21"/>
                <w:szCs w:val="21"/>
                <w:lang w:bidi="ar"/>
                <w14:textFill>
                  <w14:solidFill>
                    <w14:schemeClr w14:val="tx1"/>
                  </w14:solidFill>
                </w14:textFill>
              </w:rPr>
              <w:t>智能综合采样器ADS-2062E-2.0</w:t>
            </w:r>
          </w:p>
        </w:tc>
        <w:tc>
          <w:tcPr>
            <w:tcW w:w="823" w:type="dxa"/>
            <w:vMerge w:val="restart"/>
            <w:tcBorders>
              <w:tl2br w:val="nil"/>
              <w:tr2bl w:val="nil"/>
            </w:tcBorders>
            <w:vAlign w:val="center"/>
          </w:tcPr>
          <w:p w14:paraId="0A349A0E">
            <w:pPr>
              <w:widowControl/>
              <w:jc w:val="center"/>
              <w:textAlignment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ascii="Times New Roman" w:hAnsi="Times New Roman" w:eastAsia="宋体" w:cs="Times New Roman"/>
                <w:color w:val="000000" w:themeColor="text1"/>
                <w:kern w:val="0"/>
                <w:sz w:val="21"/>
                <w:szCs w:val="21"/>
                <w:lang w:bidi="ar"/>
                <w14:textFill>
                  <w14:solidFill>
                    <w14:schemeClr w14:val="tx1"/>
                  </w14:solidFill>
                </w14:textFill>
              </w:rPr>
              <w:t>SH-YQ（XC）-083</w:t>
            </w:r>
          </w:p>
        </w:tc>
        <w:tc>
          <w:tcPr>
            <w:tcW w:w="362" w:type="dxa"/>
            <w:vMerge w:val="restart"/>
            <w:tcBorders>
              <w:tl2br w:val="nil"/>
              <w:tr2bl w:val="nil"/>
            </w:tcBorders>
            <w:vAlign w:val="center"/>
          </w:tcPr>
          <w:p w14:paraId="674713B0">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A</w:t>
            </w:r>
          </w:p>
        </w:tc>
        <w:tc>
          <w:tcPr>
            <w:tcW w:w="897" w:type="dxa"/>
            <w:tcBorders>
              <w:tl2br w:val="nil"/>
              <w:tr2bl w:val="nil"/>
            </w:tcBorders>
            <w:vAlign w:val="center"/>
          </w:tcPr>
          <w:p w14:paraId="59273361">
            <w:pPr>
              <w:keepNext w:val="0"/>
              <w:keepLines w:val="0"/>
              <w:widowControl/>
              <w:suppressLineNumbers w:val="0"/>
              <w:jc w:val="center"/>
              <w:textAlignment w:val="cente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200.0</w:t>
            </w:r>
          </w:p>
        </w:tc>
        <w:tc>
          <w:tcPr>
            <w:tcW w:w="939" w:type="dxa"/>
            <w:tcBorders>
              <w:tl2br w:val="nil"/>
              <w:tr2bl w:val="nil"/>
            </w:tcBorders>
            <w:vAlign w:val="center"/>
          </w:tcPr>
          <w:p w14:paraId="2770E729">
            <w:pPr>
              <w:keepNext w:val="0"/>
              <w:keepLines w:val="0"/>
              <w:widowControl/>
              <w:suppressLineNumbers w:val="0"/>
              <w:jc w:val="center"/>
              <w:textAlignment w:val="cente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198.6</w:t>
            </w:r>
          </w:p>
        </w:tc>
        <w:tc>
          <w:tcPr>
            <w:tcW w:w="1037" w:type="dxa"/>
            <w:tcBorders>
              <w:tl2br w:val="nil"/>
              <w:tr2bl w:val="nil"/>
            </w:tcBorders>
            <w:vAlign w:val="center"/>
          </w:tcPr>
          <w:p w14:paraId="098BDCDB">
            <w:pPr>
              <w:keepNext w:val="0"/>
              <w:keepLines w:val="0"/>
              <w:widowControl/>
              <w:suppressLineNumbers w:val="0"/>
              <w:jc w:val="center"/>
              <w:textAlignment w:val="cente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-0.7</w:t>
            </w:r>
          </w:p>
        </w:tc>
        <w:tc>
          <w:tcPr>
            <w:tcW w:w="1056" w:type="dxa"/>
            <w:tcBorders>
              <w:tl2br w:val="nil"/>
              <w:tr2bl w:val="nil"/>
            </w:tcBorders>
            <w:vAlign w:val="center"/>
          </w:tcPr>
          <w:p w14:paraId="3AA9F011">
            <w:pPr>
              <w:keepNext w:val="0"/>
              <w:keepLines w:val="0"/>
              <w:widowControl/>
              <w:suppressLineNumbers w:val="0"/>
              <w:jc w:val="center"/>
              <w:textAlignment w:val="cente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199.0</w:t>
            </w:r>
          </w:p>
        </w:tc>
        <w:tc>
          <w:tcPr>
            <w:tcW w:w="918" w:type="dxa"/>
            <w:tcBorders>
              <w:tl2br w:val="nil"/>
              <w:tr2bl w:val="nil"/>
            </w:tcBorders>
            <w:vAlign w:val="center"/>
          </w:tcPr>
          <w:p w14:paraId="55B828AD">
            <w:pPr>
              <w:keepNext w:val="0"/>
              <w:keepLines w:val="0"/>
              <w:widowControl/>
              <w:suppressLineNumbers w:val="0"/>
              <w:jc w:val="center"/>
              <w:textAlignment w:val="cente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-0.5</w:t>
            </w:r>
          </w:p>
        </w:tc>
        <w:tc>
          <w:tcPr>
            <w:tcW w:w="935" w:type="dxa"/>
            <w:tcBorders>
              <w:tl2br w:val="nil"/>
              <w:tr2bl w:val="nil"/>
            </w:tcBorders>
            <w:vAlign w:val="center"/>
          </w:tcPr>
          <w:p w14:paraId="59C46926">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w:t>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5</w:t>
            </w:r>
          </w:p>
        </w:tc>
        <w:tc>
          <w:tcPr>
            <w:tcW w:w="580" w:type="dxa"/>
            <w:tcBorders>
              <w:tl2br w:val="nil"/>
              <w:tr2bl w:val="nil"/>
            </w:tcBorders>
            <w:vAlign w:val="center"/>
          </w:tcPr>
          <w:p w14:paraId="2B8BDEFE">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合格</w:t>
            </w:r>
          </w:p>
        </w:tc>
      </w:tr>
      <w:tr w14:paraId="0506D34F">
        <w:tblPrEx>
          <w:tblBorders>
            <w:top w:val="single" w:color="auto" w:sz="6" w:space="0"/>
            <w:left w:val="single" w:color="auto" w:sz="6" w:space="0"/>
            <w:bottom w:val="single" w:color="auto" w:sz="6" w:space="0"/>
            <w:right w:val="single" w:color="auto" w:sz="6" w:space="0"/>
            <w:insideH w:val="single" w:color="auto" w:sz="6" w:space="0"/>
            <w:insideV w:val="single" w:color="auto" w:sz="4" w:space="0"/>
          </w:tblBorders>
          <w:tblCellMar>
            <w:top w:w="0" w:type="dxa"/>
            <w:left w:w="0" w:type="dxa"/>
            <w:bottom w:w="0" w:type="dxa"/>
            <w:right w:w="0" w:type="dxa"/>
          </w:tblCellMar>
        </w:tblPrEx>
        <w:trPr>
          <w:trHeight w:val="357" w:hRule="atLeast"/>
          <w:jc w:val="center"/>
        </w:trPr>
        <w:tc>
          <w:tcPr>
            <w:tcW w:w="587" w:type="dxa"/>
            <w:vMerge w:val="continue"/>
            <w:tcBorders>
              <w:top w:val="single" w:color="auto" w:sz="4" w:space="0"/>
              <w:bottom w:val="single" w:color="auto" w:sz="4" w:space="0"/>
              <w:tl2br w:val="nil"/>
              <w:tr2bl w:val="nil"/>
            </w:tcBorders>
            <w:vAlign w:val="center"/>
          </w:tcPr>
          <w:p w14:paraId="3029A963">
            <w:pPr>
              <w:jc w:val="center"/>
              <w:rPr>
                <w:rFonts w:hint="default" w:ascii="Times New Roman" w:hAnsi="Times New Roman" w:eastAsia="宋体" w:cs="Times New Roman"/>
                <w:color w:val="000000" w:themeColor="text1"/>
                <w:sz w:val="21"/>
                <w:szCs w:val="21"/>
                <w:highlight w:val="yellow"/>
                <w:lang w:eastAsia="zh-CN"/>
                <w14:textFill>
                  <w14:solidFill>
                    <w14:schemeClr w14:val="tx1"/>
                  </w14:solidFill>
                </w14:textFill>
              </w:rPr>
            </w:pPr>
          </w:p>
        </w:tc>
        <w:tc>
          <w:tcPr>
            <w:tcW w:w="1521" w:type="dxa"/>
            <w:vMerge w:val="continue"/>
            <w:tcBorders>
              <w:top w:val="single" w:color="auto" w:sz="4" w:space="0"/>
              <w:bottom w:val="single" w:color="auto" w:sz="4" w:space="0"/>
              <w:tl2br w:val="nil"/>
              <w:tr2bl w:val="nil"/>
            </w:tcBorders>
            <w:vAlign w:val="center"/>
          </w:tcPr>
          <w:p w14:paraId="6C2FA82F">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823" w:type="dxa"/>
            <w:vMerge w:val="continue"/>
            <w:tcBorders>
              <w:tl2br w:val="nil"/>
              <w:tr2bl w:val="nil"/>
            </w:tcBorders>
            <w:vAlign w:val="center"/>
          </w:tcPr>
          <w:p w14:paraId="31B5D9F0">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362" w:type="dxa"/>
            <w:vMerge w:val="continue"/>
            <w:tcBorders>
              <w:tl2br w:val="nil"/>
              <w:tr2bl w:val="nil"/>
            </w:tcBorders>
            <w:vAlign w:val="center"/>
          </w:tcPr>
          <w:p w14:paraId="59DBD66A">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897" w:type="dxa"/>
            <w:tcBorders>
              <w:tl2br w:val="nil"/>
              <w:tr2bl w:val="nil"/>
            </w:tcBorders>
            <w:vAlign w:val="center"/>
          </w:tcPr>
          <w:p w14:paraId="7201F1A8">
            <w:pPr>
              <w:keepNext w:val="0"/>
              <w:keepLines w:val="0"/>
              <w:widowControl/>
              <w:suppressLineNumbers w:val="0"/>
              <w:jc w:val="center"/>
              <w:textAlignment w:val="cente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500.0</w:t>
            </w:r>
          </w:p>
        </w:tc>
        <w:tc>
          <w:tcPr>
            <w:tcW w:w="939" w:type="dxa"/>
            <w:tcBorders>
              <w:tl2br w:val="nil"/>
              <w:tr2bl w:val="nil"/>
            </w:tcBorders>
            <w:vAlign w:val="center"/>
          </w:tcPr>
          <w:p w14:paraId="264CC826">
            <w:pPr>
              <w:keepNext w:val="0"/>
              <w:keepLines w:val="0"/>
              <w:widowControl/>
              <w:suppressLineNumbers w:val="0"/>
              <w:jc w:val="center"/>
              <w:textAlignment w:val="cente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494.5</w:t>
            </w:r>
          </w:p>
        </w:tc>
        <w:tc>
          <w:tcPr>
            <w:tcW w:w="1037" w:type="dxa"/>
            <w:tcBorders>
              <w:tl2br w:val="nil"/>
              <w:tr2bl w:val="nil"/>
            </w:tcBorders>
            <w:vAlign w:val="center"/>
          </w:tcPr>
          <w:p w14:paraId="444056AD">
            <w:pPr>
              <w:keepNext w:val="0"/>
              <w:keepLines w:val="0"/>
              <w:widowControl/>
              <w:suppressLineNumbers w:val="0"/>
              <w:jc w:val="center"/>
              <w:textAlignment w:val="cente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-1.1</w:t>
            </w:r>
          </w:p>
        </w:tc>
        <w:tc>
          <w:tcPr>
            <w:tcW w:w="1056" w:type="dxa"/>
            <w:tcBorders>
              <w:tl2br w:val="nil"/>
              <w:tr2bl w:val="nil"/>
            </w:tcBorders>
            <w:vAlign w:val="center"/>
          </w:tcPr>
          <w:p w14:paraId="12133E5A">
            <w:pPr>
              <w:keepNext w:val="0"/>
              <w:keepLines w:val="0"/>
              <w:widowControl/>
              <w:suppressLineNumbers w:val="0"/>
              <w:jc w:val="center"/>
              <w:textAlignment w:val="cente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503.9</w:t>
            </w:r>
          </w:p>
        </w:tc>
        <w:tc>
          <w:tcPr>
            <w:tcW w:w="918" w:type="dxa"/>
            <w:tcBorders>
              <w:tl2br w:val="nil"/>
              <w:tr2bl w:val="nil"/>
            </w:tcBorders>
            <w:vAlign w:val="center"/>
          </w:tcPr>
          <w:p w14:paraId="41A331E0">
            <w:pPr>
              <w:keepNext w:val="0"/>
              <w:keepLines w:val="0"/>
              <w:widowControl/>
              <w:suppressLineNumbers w:val="0"/>
              <w:jc w:val="center"/>
              <w:textAlignment w:val="cente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0.8</w:t>
            </w:r>
          </w:p>
        </w:tc>
        <w:tc>
          <w:tcPr>
            <w:tcW w:w="935" w:type="dxa"/>
            <w:tcBorders>
              <w:tl2br w:val="nil"/>
              <w:tr2bl w:val="nil"/>
            </w:tcBorders>
            <w:vAlign w:val="center"/>
          </w:tcPr>
          <w:p w14:paraId="60EA1FF7">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w:t>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5</w:t>
            </w:r>
          </w:p>
        </w:tc>
        <w:tc>
          <w:tcPr>
            <w:tcW w:w="580" w:type="dxa"/>
            <w:tcBorders>
              <w:tl2br w:val="nil"/>
              <w:tr2bl w:val="nil"/>
            </w:tcBorders>
            <w:vAlign w:val="center"/>
          </w:tcPr>
          <w:p w14:paraId="302E7D20">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合格</w:t>
            </w:r>
          </w:p>
        </w:tc>
      </w:tr>
      <w:tr w14:paraId="5843B45A">
        <w:tblPrEx>
          <w:tblBorders>
            <w:top w:val="single" w:color="auto" w:sz="6" w:space="0"/>
            <w:left w:val="single" w:color="auto" w:sz="6" w:space="0"/>
            <w:bottom w:val="single" w:color="auto" w:sz="6" w:space="0"/>
            <w:right w:val="single" w:color="auto" w:sz="6" w:space="0"/>
            <w:insideH w:val="single" w:color="auto" w:sz="6" w:space="0"/>
            <w:insideV w:val="single" w:color="auto" w:sz="4" w:space="0"/>
          </w:tblBorders>
          <w:tblCellMar>
            <w:top w:w="0" w:type="dxa"/>
            <w:left w:w="0" w:type="dxa"/>
            <w:bottom w:w="0" w:type="dxa"/>
            <w:right w:w="0" w:type="dxa"/>
          </w:tblCellMar>
        </w:tblPrEx>
        <w:trPr>
          <w:trHeight w:val="357" w:hRule="atLeast"/>
          <w:jc w:val="center"/>
        </w:trPr>
        <w:tc>
          <w:tcPr>
            <w:tcW w:w="587" w:type="dxa"/>
            <w:vMerge w:val="continue"/>
            <w:tcBorders>
              <w:top w:val="single" w:color="auto" w:sz="4" w:space="0"/>
              <w:bottom w:val="single" w:color="auto" w:sz="4" w:space="0"/>
              <w:tl2br w:val="nil"/>
              <w:tr2bl w:val="nil"/>
            </w:tcBorders>
            <w:vAlign w:val="center"/>
          </w:tcPr>
          <w:p w14:paraId="1797F4E3">
            <w:pPr>
              <w:jc w:val="center"/>
              <w:rPr>
                <w:rFonts w:hint="default" w:ascii="Times New Roman" w:hAnsi="Times New Roman" w:eastAsia="宋体" w:cs="Times New Roman"/>
                <w:color w:val="000000" w:themeColor="text1"/>
                <w:sz w:val="21"/>
                <w:szCs w:val="21"/>
                <w:highlight w:val="yellow"/>
                <w:lang w:eastAsia="zh-CN"/>
                <w14:textFill>
                  <w14:solidFill>
                    <w14:schemeClr w14:val="tx1"/>
                  </w14:solidFill>
                </w14:textFill>
              </w:rPr>
            </w:pPr>
          </w:p>
        </w:tc>
        <w:tc>
          <w:tcPr>
            <w:tcW w:w="1521" w:type="dxa"/>
            <w:vMerge w:val="continue"/>
            <w:tcBorders>
              <w:top w:val="single" w:color="auto" w:sz="4" w:space="0"/>
              <w:bottom w:val="single" w:color="auto" w:sz="4" w:space="0"/>
              <w:tl2br w:val="nil"/>
              <w:tr2bl w:val="nil"/>
            </w:tcBorders>
            <w:vAlign w:val="center"/>
          </w:tcPr>
          <w:p w14:paraId="6648E1D3">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823" w:type="dxa"/>
            <w:vMerge w:val="continue"/>
            <w:tcBorders>
              <w:tl2br w:val="nil"/>
              <w:tr2bl w:val="nil"/>
            </w:tcBorders>
            <w:vAlign w:val="center"/>
          </w:tcPr>
          <w:p w14:paraId="616C4942">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362" w:type="dxa"/>
            <w:vMerge w:val="continue"/>
            <w:tcBorders>
              <w:tl2br w:val="nil"/>
              <w:tr2bl w:val="nil"/>
            </w:tcBorders>
            <w:vAlign w:val="center"/>
          </w:tcPr>
          <w:p w14:paraId="06B75240">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897" w:type="dxa"/>
            <w:tcBorders>
              <w:tl2br w:val="nil"/>
              <w:tr2bl w:val="nil"/>
            </w:tcBorders>
            <w:vAlign w:val="center"/>
          </w:tcPr>
          <w:p w14:paraId="41CE349C">
            <w:pPr>
              <w:keepNext w:val="0"/>
              <w:keepLines w:val="0"/>
              <w:widowControl/>
              <w:suppressLineNumbers w:val="0"/>
              <w:jc w:val="center"/>
              <w:textAlignment w:val="cente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1000.0</w:t>
            </w:r>
          </w:p>
        </w:tc>
        <w:tc>
          <w:tcPr>
            <w:tcW w:w="939" w:type="dxa"/>
            <w:tcBorders>
              <w:tl2br w:val="nil"/>
              <w:tr2bl w:val="nil"/>
            </w:tcBorders>
            <w:vAlign w:val="center"/>
          </w:tcPr>
          <w:p w14:paraId="6D7127BA">
            <w:pPr>
              <w:keepNext w:val="0"/>
              <w:keepLines w:val="0"/>
              <w:widowControl/>
              <w:suppressLineNumbers w:val="0"/>
              <w:jc w:val="center"/>
              <w:textAlignment w:val="cente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991.6</w:t>
            </w:r>
          </w:p>
        </w:tc>
        <w:tc>
          <w:tcPr>
            <w:tcW w:w="1037" w:type="dxa"/>
            <w:tcBorders>
              <w:tl2br w:val="nil"/>
              <w:tr2bl w:val="nil"/>
            </w:tcBorders>
            <w:vAlign w:val="center"/>
          </w:tcPr>
          <w:p w14:paraId="42A05937">
            <w:pPr>
              <w:keepNext w:val="0"/>
              <w:keepLines w:val="0"/>
              <w:widowControl/>
              <w:suppressLineNumbers w:val="0"/>
              <w:jc w:val="center"/>
              <w:textAlignment w:val="cente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-0.8</w:t>
            </w:r>
          </w:p>
        </w:tc>
        <w:tc>
          <w:tcPr>
            <w:tcW w:w="1056" w:type="dxa"/>
            <w:tcBorders>
              <w:tl2br w:val="nil"/>
              <w:tr2bl w:val="nil"/>
            </w:tcBorders>
            <w:vAlign w:val="center"/>
          </w:tcPr>
          <w:p w14:paraId="220E6A91">
            <w:pPr>
              <w:keepNext w:val="0"/>
              <w:keepLines w:val="0"/>
              <w:widowControl/>
              <w:suppressLineNumbers w:val="0"/>
              <w:jc w:val="center"/>
              <w:textAlignment w:val="cente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1003.8</w:t>
            </w:r>
          </w:p>
        </w:tc>
        <w:tc>
          <w:tcPr>
            <w:tcW w:w="918" w:type="dxa"/>
            <w:tcBorders>
              <w:tl2br w:val="nil"/>
              <w:tr2bl w:val="nil"/>
            </w:tcBorders>
            <w:vAlign w:val="center"/>
          </w:tcPr>
          <w:p w14:paraId="609FADB1">
            <w:pPr>
              <w:keepNext w:val="0"/>
              <w:keepLines w:val="0"/>
              <w:widowControl/>
              <w:suppressLineNumbers w:val="0"/>
              <w:jc w:val="center"/>
              <w:textAlignment w:val="cente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0.4</w:t>
            </w:r>
          </w:p>
        </w:tc>
        <w:tc>
          <w:tcPr>
            <w:tcW w:w="935" w:type="dxa"/>
            <w:tcBorders>
              <w:tl2br w:val="nil"/>
              <w:tr2bl w:val="nil"/>
            </w:tcBorders>
            <w:vAlign w:val="center"/>
          </w:tcPr>
          <w:p w14:paraId="6DC54790">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w:t>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5</w:t>
            </w:r>
          </w:p>
        </w:tc>
        <w:tc>
          <w:tcPr>
            <w:tcW w:w="580" w:type="dxa"/>
            <w:tcBorders>
              <w:tl2br w:val="nil"/>
              <w:tr2bl w:val="nil"/>
            </w:tcBorders>
            <w:vAlign w:val="center"/>
          </w:tcPr>
          <w:p w14:paraId="5139198C">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合格</w:t>
            </w:r>
          </w:p>
        </w:tc>
      </w:tr>
      <w:tr w14:paraId="1FCEE8E0">
        <w:tblPrEx>
          <w:tblBorders>
            <w:top w:val="single" w:color="auto" w:sz="6" w:space="0"/>
            <w:left w:val="single" w:color="auto" w:sz="6" w:space="0"/>
            <w:bottom w:val="single" w:color="auto" w:sz="6" w:space="0"/>
            <w:right w:val="single" w:color="auto" w:sz="6" w:space="0"/>
            <w:insideH w:val="single" w:color="auto" w:sz="6" w:space="0"/>
            <w:insideV w:val="single" w:color="auto" w:sz="4" w:space="0"/>
          </w:tblBorders>
          <w:tblCellMar>
            <w:top w:w="0" w:type="dxa"/>
            <w:left w:w="0" w:type="dxa"/>
            <w:bottom w:w="0" w:type="dxa"/>
            <w:right w:w="0" w:type="dxa"/>
          </w:tblCellMar>
        </w:tblPrEx>
        <w:trPr>
          <w:trHeight w:val="357" w:hRule="atLeast"/>
          <w:jc w:val="center"/>
        </w:trPr>
        <w:tc>
          <w:tcPr>
            <w:tcW w:w="587" w:type="dxa"/>
            <w:vMerge w:val="continue"/>
            <w:tcBorders>
              <w:top w:val="single" w:color="auto" w:sz="4" w:space="0"/>
              <w:bottom w:val="single" w:color="auto" w:sz="4" w:space="0"/>
              <w:tl2br w:val="nil"/>
              <w:tr2bl w:val="nil"/>
            </w:tcBorders>
            <w:vAlign w:val="center"/>
          </w:tcPr>
          <w:p w14:paraId="7A82840E">
            <w:pPr>
              <w:jc w:val="center"/>
              <w:rPr>
                <w:rFonts w:hint="default" w:ascii="Times New Roman" w:hAnsi="Times New Roman" w:eastAsia="宋体" w:cs="Times New Roman"/>
                <w:color w:val="000000" w:themeColor="text1"/>
                <w:sz w:val="21"/>
                <w:szCs w:val="21"/>
                <w:highlight w:val="yellow"/>
                <w:lang w:eastAsia="zh-CN"/>
                <w14:textFill>
                  <w14:solidFill>
                    <w14:schemeClr w14:val="tx1"/>
                  </w14:solidFill>
                </w14:textFill>
              </w:rPr>
            </w:pPr>
          </w:p>
        </w:tc>
        <w:tc>
          <w:tcPr>
            <w:tcW w:w="1521" w:type="dxa"/>
            <w:vMerge w:val="continue"/>
            <w:tcBorders>
              <w:top w:val="single" w:color="auto" w:sz="4" w:space="0"/>
              <w:bottom w:val="single" w:color="auto" w:sz="4" w:space="0"/>
              <w:tl2br w:val="nil"/>
              <w:tr2bl w:val="nil"/>
            </w:tcBorders>
            <w:vAlign w:val="center"/>
          </w:tcPr>
          <w:p w14:paraId="5C8CA769">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823" w:type="dxa"/>
            <w:vMerge w:val="continue"/>
            <w:tcBorders>
              <w:tl2br w:val="nil"/>
              <w:tr2bl w:val="nil"/>
            </w:tcBorders>
            <w:vAlign w:val="center"/>
          </w:tcPr>
          <w:p w14:paraId="5C0E726D">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362" w:type="dxa"/>
            <w:vMerge w:val="restart"/>
            <w:tcBorders>
              <w:tl2br w:val="nil"/>
              <w:tr2bl w:val="nil"/>
            </w:tcBorders>
            <w:vAlign w:val="center"/>
          </w:tcPr>
          <w:p w14:paraId="75E64F9C">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B</w:t>
            </w:r>
          </w:p>
        </w:tc>
        <w:tc>
          <w:tcPr>
            <w:tcW w:w="897" w:type="dxa"/>
            <w:tcBorders>
              <w:tl2br w:val="nil"/>
              <w:tr2bl w:val="nil"/>
            </w:tcBorders>
            <w:vAlign w:val="center"/>
          </w:tcPr>
          <w:p w14:paraId="33CB41B5">
            <w:pPr>
              <w:keepNext w:val="0"/>
              <w:keepLines w:val="0"/>
              <w:widowControl/>
              <w:suppressLineNumbers w:val="0"/>
              <w:jc w:val="center"/>
              <w:textAlignment w:val="cente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200.0</w:t>
            </w:r>
          </w:p>
        </w:tc>
        <w:tc>
          <w:tcPr>
            <w:tcW w:w="939" w:type="dxa"/>
            <w:tcBorders>
              <w:tl2br w:val="nil"/>
              <w:tr2bl w:val="nil"/>
            </w:tcBorders>
            <w:vAlign w:val="center"/>
          </w:tcPr>
          <w:p w14:paraId="7DC24049">
            <w:pPr>
              <w:keepNext w:val="0"/>
              <w:keepLines w:val="0"/>
              <w:widowControl/>
              <w:suppressLineNumbers w:val="0"/>
              <w:jc w:val="center"/>
              <w:textAlignment w:val="cente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200.5</w:t>
            </w:r>
          </w:p>
        </w:tc>
        <w:tc>
          <w:tcPr>
            <w:tcW w:w="1037" w:type="dxa"/>
            <w:tcBorders>
              <w:tl2br w:val="nil"/>
              <w:tr2bl w:val="nil"/>
            </w:tcBorders>
            <w:vAlign w:val="center"/>
          </w:tcPr>
          <w:p w14:paraId="5E2599F6">
            <w:pPr>
              <w:keepNext w:val="0"/>
              <w:keepLines w:val="0"/>
              <w:widowControl/>
              <w:suppressLineNumbers w:val="0"/>
              <w:jc w:val="center"/>
              <w:textAlignment w:val="cente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0.3</w:t>
            </w:r>
          </w:p>
        </w:tc>
        <w:tc>
          <w:tcPr>
            <w:tcW w:w="1056" w:type="dxa"/>
            <w:tcBorders>
              <w:tl2br w:val="nil"/>
              <w:tr2bl w:val="nil"/>
            </w:tcBorders>
            <w:vAlign w:val="center"/>
          </w:tcPr>
          <w:p w14:paraId="33E1CBC9">
            <w:pPr>
              <w:keepNext w:val="0"/>
              <w:keepLines w:val="0"/>
              <w:widowControl/>
              <w:suppressLineNumbers w:val="0"/>
              <w:jc w:val="center"/>
              <w:textAlignment w:val="cente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202.9</w:t>
            </w:r>
          </w:p>
        </w:tc>
        <w:tc>
          <w:tcPr>
            <w:tcW w:w="918" w:type="dxa"/>
            <w:tcBorders>
              <w:tl2br w:val="nil"/>
              <w:tr2bl w:val="nil"/>
            </w:tcBorders>
            <w:vAlign w:val="center"/>
          </w:tcPr>
          <w:p w14:paraId="2A94DBFE">
            <w:pPr>
              <w:keepNext w:val="0"/>
              <w:keepLines w:val="0"/>
              <w:widowControl/>
              <w:suppressLineNumbers w:val="0"/>
              <w:jc w:val="center"/>
              <w:textAlignment w:val="cente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1.5</w:t>
            </w:r>
          </w:p>
        </w:tc>
        <w:tc>
          <w:tcPr>
            <w:tcW w:w="935" w:type="dxa"/>
            <w:tcBorders>
              <w:tl2br w:val="nil"/>
              <w:tr2bl w:val="nil"/>
            </w:tcBorders>
            <w:vAlign w:val="center"/>
          </w:tcPr>
          <w:p w14:paraId="03B41CD5">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w:t>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5</w:t>
            </w:r>
          </w:p>
        </w:tc>
        <w:tc>
          <w:tcPr>
            <w:tcW w:w="580" w:type="dxa"/>
            <w:tcBorders>
              <w:tl2br w:val="nil"/>
              <w:tr2bl w:val="nil"/>
            </w:tcBorders>
            <w:vAlign w:val="center"/>
          </w:tcPr>
          <w:p w14:paraId="5D9C37AA">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合格</w:t>
            </w:r>
          </w:p>
        </w:tc>
      </w:tr>
      <w:tr w14:paraId="0BDFCB0D">
        <w:tblPrEx>
          <w:tblBorders>
            <w:top w:val="single" w:color="auto" w:sz="6" w:space="0"/>
            <w:left w:val="single" w:color="auto" w:sz="6" w:space="0"/>
            <w:bottom w:val="single" w:color="auto" w:sz="6" w:space="0"/>
            <w:right w:val="single" w:color="auto" w:sz="6" w:space="0"/>
            <w:insideH w:val="single" w:color="auto" w:sz="6" w:space="0"/>
            <w:insideV w:val="single" w:color="auto" w:sz="4" w:space="0"/>
          </w:tblBorders>
          <w:tblCellMar>
            <w:top w:w="0" w:type="dxa"/>
            <w:left w:w="0" w:type="dxa"/>
            <w:bottom w:w="0" w:type="dxa"/>
            <w:right w:w="0" w:type="dxa"/>
          </w:tblCellMar>
        </w:tblPrEx>
        <w:trPr>
          <w:trHeight w:val="357" w:hRule="atLeast"/>
          <w:jc w:val="center"/>
        </w:trPr>
        <w:tc>
          <w:tcPr>
            <w:tcW w:w="587" w:type="dxa"/>
            <w:vMerge w:val="continue"/>
            <w:tcBorders>
              <w:top w:val="single" w:color="auto" w:sz="4" w:space="0"/>
              <w:bottom w:val="single" w:color="auto" w:sz="4" w:space="0"/>
              <w:tl2br w:val="nil"/>
              <w:tr2bl w:val="nil"/>
            </w:tcBorders>
            <w:vAlign w:val="center"/>
          </w:tcPr>
          <w:p w14:paraId="735FC73A">
            <w:pPr>
              <w:jc w:val="center"/>
              <w:rPr>
                <w:rFonts w:hint="default" w:ascii="Times New Roman" w:hAnsi="Times New Roman" w:eastAsia="宋体" w:cs="Times New Roman"/>
                <w:color w:val="000000" w:themeColor="text1"/>
                <w:sz w:val="21"/>
                <w:szCs w:val="21"/>
                <w:highlight w:val="yellow"/>
                <w:lang w:eastAsia="zh-CN"/>
                <w14:textFill>
                  <w14:solidFill>
                    <w14:schemeClr w14:val="tx1"/>
                  </w14:solidFill>
                </w14:textFill>
              </w:rPr>
            </w:pPr>
          </w:p>
        </w:tc>
        <w:tc>
          <w:tcPr>
            <w:tcW w:w="1521" w:type="dxa"/>
            <w:vMerge w:val="continue"/>
            <w:tcBorders>
              <w:top w:val="single" w:color="auto" w:sz="4" w:space="0"/>
              <w:bottom w:val="single" w:color="auto" w:sz="4" w:space="0"/>
              <w:tl2br w:val="nil"/>
              <w:tr2bl w:val="nil"/>
            </w:tcBorders>
            <w:vAlign w:val="center"/>
          </w:tcPr>
          <w:p w14:paraId="05F29344">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823" w:type="dxa"/>
            <w:vMerge w:val="continue"/>
            <w:tcBorders>
              <w:tl2br w:val="nil"/>
              <w:tr2bl w:val="nil"/>
            </w:tcBorders>
            <w:vAlign w:val="center"/>
          </w:tcPr>
          <w:p w14:paraId="43F8176B">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362" w:type="dxa"/>
            <w:vMerge w:val="continue"/>
            <w:tcBorders>
              <w:tl2br w:val="nil"/>
              <w:tr2bl w:val="nil"/>
            </w:tcBorders>
            <w:vAlign w:val="center"/>
          </w:tcPr>
          <w:p w14:paraId="1455EE2A">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897" w:type="dxa"/>
            <w:tcBorders>
              <w:tl2br w:val="nil"/>
              <w:tr2bl w:val="nil"/>
            </w:tcBorders>
            <w:vAlign w:val="center"/>
          </w:tcPr>
          <w:p w14:paraId="7791ED90">
            <w:pPr>
              <w:keepNext w:val="0"/>
              <w:keepLines w:val="0"/>
              <w:widowControl/>
              <w:suppressLineNumbers w:val="0"/>
              <w:jc w:val="center"/>
              <w:textAlignment w:val="cente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500.0</w:t>
            </w:r>
          </w:p>
        </w:tc>
        <w:tc>
          <w:tcPr>
            <w:tcW w:w="939" w:type="dxa"/>
            <w:tcBorders>
              <w:tl2br w:val="nil"/>
              <w:tr2bl w:val="nil"/>
            </w:tcBorders>
            <w:vAlign w:val="center"/>
          </w:tcPr>
          <w:p w14:paraId="032D129B">
            <w:pPr>
              <w:keepNext w:val="0"/>
              <w:keepLines w:val="0"/>
              <w:widowControl/>
              <w:suppressLineNumbers w:val="0"/>
              <w:jc w:val="center"/>
              <w:textAlignment w:val="cente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501.5</w:t>
            </w:r>
          </w:p>
        </w:tc>
        <w:tc>
          <w:tcPr>
            <w:tcW w:w="1037" w:type="dxa"/>
            <w:tcBorders>
              <w:tl2br w:val="nil"/>
              <w:tr2bl w:val="nil"/>
            </w:tcBorders>
            <w:vAlign w:val="center"/>
          </w:tcPr>
          <w:p w14:paraId="2C1A128B">
            <w:pPr>
              <w:keepNext w:val="0"/>
              <w:keepLines w:val="0"/>
              <w:widowControl/>
              <w:suppressLineNumbers w:val="0"/>
              <w:jc w:val="center"/>
              <w:textAlignment w:val="cente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0.3</w:t>
            </w:r>
          </w:p>
        </w:tc>
        <w:tc>
          <w:tcPr>
            <w:tcW w:w="1056" w:type="dxa"/>
            <w:tcBorders>
              <w:tl2br w:val="nil"/>
              <w:tr2bl w:val="nil"/>
            </w:tcBorders>
            <w:vAlign w:val="center"/>
          </w:tcPr>
          <w:p w14:paraId="54594B3E">
            <w:pPr>
              <w:keepNext w:val="0"/>
              <w:keepLines w:val="0"/>
              <w:widowControl/>
              <w:suppressLineNumbers w:val="0"/>
              <w:jc w:val="center"/>
              <w:textAlignment w:val="cente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496.8</w:t>
            </w:r>
          </w:p>
        </w:tc>
        <w:tc>
          <w:tcPr>
            <w:tcW w:w="918" w:type="dxa"/>
            <w:tcBorders>
              <w:tl2br w:val="nil"/>
              <w:tr2bl w:val="nil"/>
            </w:tcBorders>
            <w:vAlign w:val="center"/>
          </w:tcPr>
          <w:p w14:paraId="73BB80FC">
            <w:pPr>
              <w:keepNext w:val="0"/>
              <w:keepLines w:val="0"/>
              <w:widowControl/>
              <w:suppressLineNumbers w:val="0"/>
              <w:jc w:val="center"/>
              <w:textAlignment w:val="cente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-0.6</w:t>
            </w:r>
          </w:p>
        </w:tc>
        <w:tc>
          <w:tcPr>
            <w:tcW w:w="935" w:type="dxa"/>
            <w:tcBorders>
              <w:tl2br w:val="nil"/>
              <w:tr2bl w:val="nil"/>
            </w:tcBorders>
            <w:vAlign w:val="center"/>
          </w:tcPr>
          <w:p w14:paraId="1F183783">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w:t>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5</w:t>
            </w:r>
          </w:p>
        </w:tc>
        <w:tc>
          <w:tcPr>
            <w:tcW w:w="580" w:type="dxa"/>
            <w:tcBorders>
              <w:tl2br w:val="nil"/>
              <w:tr2bl w:val="nil"/>
            </w:tcBorders>
            <w:vAlign w:val="center"/>
          </w:tcPr>
          <w:p w14:paraId="3A7CF942">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合格</w:t>
            </w:r>
          </w:p>
        </w:tc>
      </w:tr>
      <w:tr w14:paraId="3C7075D8">
        <w:tblPrEx>
          <w:tblBorders>
            <w:top w:val="single" w:color="auto" w:sz="6" w:space="0"/>
            <w:left w:val="single" w:color="auto" w:sz="6" w:space="0"/>
            <w:bottom w:val="single" w:color="auto" w:sz="6" w:space="0"/>
            <w:right w:val="single" w:color="auto" w:sz="6" w:space="0"/>
            <w:insideH w:val="single" w:color="auto" w:sz="6" w:space="0"/>
            <w:insideV w:val="single" w:color="auto" w:sz="4" w:space="0"/>
          </w:tblBorders>
          <w:tblCellMar>
            <w:top w:w="0" w:type="dxa"/>
            <w:left w:w="0" w:type="dxa"/>
            <w:bottom w:w="0" w:type="dxa"/>
            <w:right w:w="0" w:type="dxa"/>
          </w:tblCellMar>
        </w:tblPrEx>
        <w:trPr>
          <w:trHeight w:val="357" w:hRule="atLeast"/>
          <w:jc w:val="center"/>
        </w:trPr>
        <w:tc>
          <w:tcPr>
            <w:tcW w:w="587" w:type="dxa"/>
            <w:vMerge w:val="continue"/>
            <w:tcBorders>
              <w:top w:val="single" w:color="auto" w:sz="4" w:space="0"/>
              <w:bottom w:val="single" w:color="auto" w:sz="4" w:space="0"/>
              <w:tl2br w:val="nil"/>
              <w:tr2bl w:val="nil"/>
            </w:tcBorders>
            <w:vAlign w:val="center"/>
          </w:tcPr>
          <w:p w14:paraId="5461B851">
            <w:pPr>
              <w:jc w:val="center"/>
              <w:rPr>
                <w:rFonts w:hint="default" w:ascii="Times New Roman" w:hAnsi="Times New Roman" w:eastAsia="宋体" w:cs="Times New Roman"/>
                <w:color w:val="000000" w:themeColor="text1"/>
                <w:sz w:val="21"/>
                <w:szCs w:val="21"/>
                <w:highlight w:val="yellow"/>
                <w:lang w:eastAsia="zh-CN"/>
                <w14:textFill>
                  <w14:solidFill>
                    <w14:schemeClr w14:val="tx1"/>
                  </w14:solidFill>
                </w14:textFill>
              </w:rPr>
            </w:pPr>
          </w:p>
        </w:tc>
        <w:tc>
          <w:tcPr>
            <w:tcW w:w="1521" w:type="dxa"/>
            <w:vMerge w:val="continue"/>
            <w:tcBorders>
              <w:top w:val="single" w:color="auto" w:sz="4" w:space="0"/>
              <w:bottom w:val="single" w:color="auto" w:sz="4" w:space="0"/>
              <w:tl2br w:val="nil"/>
              <w:tr2bl w:val="nil"/>
            </w:tcBorders>
            <w:vAlign w:val="center"/>
          </w:tcPr>
          <w:p w14:paraId="4C43938E">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823" w:type="dxa"/>
            <w:vMerge w:val="continue"/>
            <w:tcBorders>
              <w:tl2br w:val="nil"/>
              <w:tr2bl w:val="nil"/>
            </w:tcBorders>
            <w:vAlign w:val="center"/>
          </w:tcPr>
          <w:p w14:paraId="3DD688E5">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362" w:type="dxa"/>
            <w:vMerge w:val="continue"/>
            <w:tcBorders>
              <w:tl2br w:val="nil"/>
              <w:tr2bl w:val="nil"/>
            </w:tcBorders>
            <w:vAlign w:val="center"/>
          </w:tcPr>
          <w:p w14:paraId="547F7F26">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897" w:type="dxa"/>
            <w:tcBorders>
              <w:tl2br w:val="nil"/>
              <w:tr2bl w:val="nil"/>
            </w:tcBorders>
            <w:vAlign w:val="center"/>
          </w:tcPr>
          <w:p w14:paraId="1F2C06C8">
            <w:pPr>
              <w:keepNext w:val="0"/>
              <w:keepLines w:val="0"/>
              <w:widowControl/>
              <w:suppressLineNumbers w:val="0"/>
              <w:jc w:val="center"/>
              <w:textAlignment w:val="cente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1000.0</w:t>
            </w:r>
          </w:p>
        </w:tc>
        <w:tc>
          <w:tcPr>
            <w:tcW w:w="939" w:type="dxa"/>
            <w:tcBorders>
              <w:tl2br w:val="nil"/>
              <w:tr2bl w:val="nil"/>
            </w:tcBorders>
            <w:vAlign w:val="center"/>
          </w:tcPr>
          <w:p w14:paraId="2B6FAC8D">
            <w:pPr>
              <w:keepNext w:val="0"/>
              <w:keepLines w:val="0"/>
              <w:widowControl/>
              <w:suppressLineNumbers w:val="0"/>
              <w:jc w:val="center"/>
              <w:textAlignment w:val="cente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1002.1</w:t>
            </w:r>
          </w:p>
        </w:tc>
        <w:tc>
          <w:tcPr>
            <w:tcW w:w="1037" w:type="dxa"/>
            <w:tcBorders>
              <w:tl2br w:val="nil"/>
              <w:tr2bl w:val="nil"/>
            </w:tcBorders>
            <w:vAlign w:val="center"/>
          </w:tcPr>
          <w:p w14:paraId="5B59F99B">
            <w:pPr>
              <w:keepNext w:val="0"/>
              <w:keepLines w:val="0"/>
              <w:widowControl/>
              <w:suppressLineNumbers w:val="0"/>
              <w:jc w:val="center"/>
              <w:textAlignment w:val="cente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0.2</w:t>
            </w:r>
          </w:p>
        </w:tc>
        <w:tc>
          <w:tcPr>
            <w:tcW w:w="1056" w:type="dxa"/>
            <w:tcBorders>
              <w:tl2br w:val="nil"/>
              <w:tr2bl w:val="nil"/>
            </w:tcBorders>
            <w:vAlign w:val="center"/>
          </w:tcPr>
          <w:p w14:paraId="0DDFAA89">
            <w:pPr>
              <w:keepNext w:val="0"/>
              <w:keepLines w:val="0"/>
              <w:widowControl/>
              <w:suppressLineNumbers w:val="0"/>
              <w:jc w:val="center"/>
              <w:textAlignment w:val="cente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996.6</w:t>
            </w:r>
          </w:p>
        </w:tc>
        <w:tc>
          <w:tcPr>
            <w:tcW w:w="918" w:type="dxa"/>
            <w:tcBorders>
              <w:tl2br w:val="nil"/>
              <w:tr2bl w:val="nil"/>
            </w:tcBorders>
            <w:vAlign w:val="center"/>
          </w:tcPr>
          <w:p w14:paraId="5E88E642">
            <w:pPr>
              <w:keepNext w:val="0"/>
              <w:keepLines w:val="0"/>
              <w:widowControl/>
              <w:suppressLineNumbers w:val="0"/>
              <w:jc w:val="center"/>
              <w:textAlignment w:val="cente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-0.3</w:t>
            </w:r>
          </w:p>
        </w:tc>
        <w:tc>
          <w:tcPr>
            <w:tcW w:w="935" w:type="dxa"/>
            <w:tcBorders>
              <w:tl2br w:val="nil"/>
              <w:tr2bl w:val="nil"/>
            </w:tcBorders>
            <w:vAlign w:val="center"/>
          </w:tcPr>
          <w:p w14:paraId="7C09AD4C">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w:t>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5</w:t>
            </w:r>
          </w:p>
        </w:tc>
        <w:tc>
          <w:tcPr>
            <w:tcW w:w="580" w:type="dxa"/>
            <w:tcBorders>
              <w:tl2br w:val="nil"/>
              <w:tr2bl w:val="nil"/>
            </w:tcBorders>
            <w:vAlign w:val="center"/>
          </w:tcPr>
          <w:p w14:paraId="17967118">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合格</w:t>
            </w:r>
          </w:p>
        </w:tc>
      </w:tr>
      <w:tr w14:paraId="775EF376">
        <w:tblPrEx>
          <w:tblBorders>
            <w:top w:val="single" w:color="auto" w:sz="6" w:space="0"/>
            <w:left w:val="single" w:color="auto" w:sz="6" w:space="0"/>
            <w:bottom w:val="single" w:color="auto" w:sz="6" w:space="0"/>
            <w:right w:val="single" w:color="auto" w:sz="6" w:space="0"/>
            <w:insideH w:val="single" w:color="auto" w:sz="6" w:space="0"/>
            <w:insideV w:val="single" w:color="auto" w:sz="4" w:space="0"/>
          </w:tblBorders>
          <w:tblCellMar>
            <w:top w:w="0" w:type="dxa"/>
            <w:left w:w="0" w:type="dxa"/>
            <w:bottom w:w="0" w:type="dxa"/>
            <w:right w:w="0" w:type="dxa"/>
          </w:tblCellMar>
        </w:tblPrEx>
        <w:trPr>
          <w:trHeight w:val="357" w:hRule="atLeast"/>
          <w:jc w:val="center"/>
        </w:trPr>
        <w:tc>
          <w:tcPr>
            <w:tcW w:w="587" w:type="dxa"/>
            <w:vMerge w:val="continue"/>
            <w:tcBorders>
              <w:top w:val="single" w:color="auto" w:sz="4" w:space="0"/>
              <w:bottom w:val="single" w:color="auto" w:sz="4" w:space="0"/>
              <w:tl2br w:val="nil"/>
              <w:tr2bl w:val="nil"/>
            </w:tcBorders>
            <w:vAlign w:val="center"/>
          </w:tcPr>
          <w:p w14:paraId="7B7CA94B">
            <w:pPr>
              <w:jc w:val="center"/>
              <w:rPr>
                <w:rFonts w:hint="default" w:ascii="Times New Roman" w:hAnsi="Times New Roman" w:eastAsia="宋体" w:cs="Times New Roman"/>
                <w:color w:val="000000" w:themeColor="text1"/>
                <w:sz w:val="21"/>
                <w:szCs w:val="21"/>
                <w:highlight w:val="yellow"/>
                <w:lang w:eastAsia="zh-CN"/>
                <w14:textFill>
                  <w14:solidFill>
                    <w14:schemeClr w14:val="tx1"/>
                  </w14:solidFill>
                </w14:textFill>
              </w:rPr>
            </w:pPr>
          </w:p>
        </w:tc>
        <w:tc>
          <w:tcPr>
            <w:tcW w:w="1521" w:type="dxa"/>
            <w:vMerge w:val="restart"/>
            <w:tcBorders>
              <w:top w:val="single" w:color="auto" w:sz="4" w:space="0"/>
              <w:bottom w:val="single" w:color="auto" w:sz="4" w:space="0"/>
              <w:tl2br w:val="nil"/>
              <w:tr2bl w:val="nil"/>
            </w:tcBorders>
            <w:vAlign w:val="center"/>
          </w:tcPr>
          <w:p w14:paraId="2A554D9F">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ascii="Times New Roman" w:hAnsi="Times New Roman" w:eastAsia="宋体" w:cs="Times New Roman"/>
                <w:color w:val="000000" w:themeColor="text1"/>
                <w:kern w:val="0"/>
                <w:sz w:val="21"/>
                <w:szCs w:val="21"/>
                <w:lang w:bidi="ar"/>
                <w14:textFill>
                  <w14:solidFill>
                    <w14:schemeClr w14:val="tx1"/>
                  </w14:solidFill>
                </w14:textFill>
              </w:rPr>
              <w:t>智能综合采样器ADS-2062E-2.0</w:t>
            </w:r>
          </w:p>
        </w:tc>
        <w:tc>
          <w:tcPr>
            <w:tcW w:w="823" w:type="dxa"/>
            <w:vMerge w:val="restart"/>
            <w:tcBorders>
              <w:tl2br w:val="nil"/>
              <w:tr2bl w:val="nil"/>
            </w:tcBorders>
            <w:vAlign w:val="center"/>
          </w:tcPr>
          <w:p w14:paraId="459B4DF9">
            <w:pPr>
              <w:widowControl/>
              <w:jc w:val="center"/>
              <w:textAlignment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ascii="Times New Roman" w:hAnsi="Times New Roman" w:eastAsia="宋体" w:cs="Times New Roman"/>
                <w:color w:val="000000" w:themeColor="text1"/>
                <w:kern w:val="0"/>
                <w:sz w:val="21"/>
                <w:szCs w:val="21"/>
                <w:lang w:bidi="ar"/>
                <w14:textFill>
                  <w14:solidFill>
                    <w14:schemeClr w14:val="tx1"/>
                  </w14:solidFill>
                </w14:textFill>
              </w:rPr>
              <w:t>SH-YQ（XC）-084</w:t>
            </w:r>
          </w:p>
        </w:tc>
        <w:tc>
          <w:tcPr>
            <w:tcW w:w="362" w:type="dxa"/>
            <w:vMerge w:val="restart"/>
            <w:tcBorders>
              <w:tl2br w:val="nil"/>
              <w:tr2bl w:val="nil"/>
            </w:tcBorders>
            <w:vAlign w:val="center"/>
          </w:tcPr>
          <w:p w14:paraId="1D7898DE">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A</w:t>
            </w:r>
          </w:p>
        </w:tc>
        <w:tc>
          <w:tcPr>
            <w:tcW w:w="897" w:type="dxa"/>
            <w:tcBorders>
              <w:tl2br w:val="nil"/>
              <w:tr2bl w:val="nil"/>
            </w:tcBorders>
            <w:vAlign w:val="center"/>
          </w:tcPr>
          <w:p w14:paraId="62E7EF18">
            <w:pPr>
              <w:keepNext w:val="0"/>
              <w:keepLines w:val="0"/>
              <w:widowControl/>
              <w:suppressLineNumbers w:val="0"/>
              <w:jc w:val="center"/>
              <w:textAlignment w:val="cente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200.0</w:t>
            </w:r>
          </w:p>
        </w:tc>
        <w:tc>
          <w:tcPr>
            <w:tcW w:w="939" w:type="dxa"/>
            <w:tcBorders>
              <w:tl2br w:val="nil"/>
              <w:tr2bl w:val="nil"/>
            </w:tcBorders>
            <w:vAlign w:val="center"/>
          </w:tcPr>
          <w:p w14:paraId="17BBCEF6">
            <w:pPr>
              <w:keepNext w:val="0"/>
              <w:keepLines w:val="0"/>
              <w:widowControl/>
              <w:suppressLineNumbers w:val="0"/>
              <w:jc w:val="center"/>
              <w:textAlignment w:val="cente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199.6</w:t>
            </w:r>
          </w:p>
        </w:tc>
        <w:tc>
          <w:tcPr>
            <w:tcW w:w="1037" w:type="dxa"/>
            <w:tcBorders>
              <w:tl2br w:val="nil"/>
              <w:tr2bl w:val="nil"/>
            </w:tcBorders>
            <w:vAlign w:val="center"/>
          </w:tcPr>
          <w:p w14:paraId="5A52F33D">
            <w:pPr>
              <w:keepNext w:val="0"/>
              <w:keepLines w:val="0"/>
              <w:widowControl/>
              <w:suppressLineNumbers w:val="0"/>
              <w:jc w:val="center"/>
              <w:textAlignment w:val="cente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-0.2</w:t>
            </w:r>
          </w:p>
        </w:tc>
        <w:tc>
          <w:tcPr>
            <w:tcW w:w="1056" w:type="dxa"/>
            <w:tcBorders>
              <w:tl2br w:val="nil"/>
              <w:tr2bl w:val="nil"/>
            </w:tcBorders>
            <w:vAlign w:val="center"/>
          </w:tcPr>
          <w:p w14:paraId="4566CF9F">
            <w:pPr>
              <w:keepNext w:val="0"/>
              <w:keepLines w:val="0"/>
              <w:widowControl/>
              <w:suppressLineNumbers w:val="0"/>
              <w:jc w:val="center"/>
              <w:textAlignment w:val="cente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198.7</w:t>
            </w:r>
          </w:p>
        </w:tc>
        <w:tc>
          <w:tcPr>
            <w:tcW w:w="918" w:type="dxa"/>
            <w:tcBorders>
              <w:tl2br w:val="nil"/>
              <w:tr2bl w:val="nil"/>
            </w:tcBorders>
            <w:vAlign w:val="center"/>
          </w:tcPr>
          <w:p w14:paraId="2BC650B5">
            <w:pPr>
              <w:keepNext w:val="0"/>
              <w:keepLines w:val="0"/>
              <w:widowControl/>
              <w:suppressLineNumbers w:val="0"/>
              <w:jc w:val="center"/>
              <w:textAlignment w:val="cente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-0.7</w:t>
            </w:r>
          </w:p>
        </w:tc>
        <w:tc>
          <w:tcPr>
            <w:tcW w:w="935" w:type="dxa"/>
            <w:tcBorders>
              <w:tl2br w:val="nil"/>
              <w:tr2bl w:val="nil"/>
            </w:tcBorders>
            <w:vAlign w:val="center"/>
          </w:tcPr>
          <w:p w14:paraId="03192682">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w:t>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5</w:t>
            </w:r>
          </w:p>
        </w:tc>
        <w:tc>
          <w:tcPr>
            <w:tcW w:w="580" w:type="dxa"/>
            <w:tcBorders>
              <w:tl2br w:val="nil"/>
              <w:tr2bl w:val="nil"/>
            </w:tcBorders>
            <w:vAlign w:val="center"/>
          </w:tcPr>
          <w:p w14:paraId="25E01CD2">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合格</w:t>
            </w:r>
          </w:p>
        </w:tc>
      </w:tr>
      <w:tr w14:paraId="0145B044">
        <w:tblPrEx>
          <w:tblBorders>
            <w:top w:val="single" w:color="auto" w:sz="6" w:space="0"/>
            <w:left w:val="single" w:color="auto" w:sz="6" w:space="0"/>
            <w:bottom w:val="single" w:color="auto" w:sz="6" w:space="0"/>
            <w:right w:val="single" w:color="auto" w:sz="6" w:space="0"/>
            <w:insideH w:val="single" w:color="auto" w:sz="6" w:space="0"/>
            <w:insideV w:val="single" w:color="auto" w:sz="4" w:space="0"/>
          </w:tblBorders>
          <w:tblCellMar>
            <w:top w:w="0" w:type="dxa"/>
            <w:left w:w="0" w:type="dxa"/>
            <w:bottom w:w="0" w:type="dxa"/>
            <w:right w:w="0" w:type="dxa"/>
          </w:tblCellMar>
        </w:tblPrEx>
        <w:trPr>
          <w:trHeight w:val="357" w:hRule="atLeast"/>
          <w:jc w:val="center"/>
        </w:trPr>
        <w:tc>
          <w:tcPr>
            <w:tcW w:w="587" w:type="dxa"/>
            <w:vMerge w:val="continue"/>
            <w:tcBorders>
              <w:top w:val="single" w:color="auto" w:sz="4" w:space="0"/>
              <w:bottom w:val="single" w:color="auto" w:sz="4" w:space="0"/>
              <w:tl2br w:val="nil"/>
              <w:tr2bl w:val="nil"/>
            </w:tcBorders>
            <w:vAlign w:val="center"/>
          </w:tcPr>
          <w:p w14:paraId="35715CDC">
            <w:pPr>
              <w:jc w:val="center"/>
              <w:rPr>
                <w:rFonts w:hint="default" w:ascii="Times New Roman" w:hAnsi="Times New Roman" w:eastAsia="宋体" w:cs="Times New Roman"/>
                <w:color w:val="000000" w:themeColor="text1"/>
                <w:sz w:val="21"/>
                <w:szCs w:val="21"/>
                <w:highlight w:val="yellow"/>
                <w:lang w:eastAsia="zh-CN"/>
                <w14:textFill>
                  <w14:solidFill>
                    <w14:schemeClr w14:val="tx1"/>
                  </w14:solidFill>
                </w14:textFill>
              </w:rPr>
            </w:pPr>
          </w:p>
        </w:tc>
        <w:tc>
          <w:tcPr>
            <w:tcW w:w="1521" w:type="dxa"/>
            <w:vMerge w:val="continue"/>
            <w:tcBorders>
              <w:top w:val="single" w:color="auto" w:sz="4" w:space="0"/>
              <w:bottom w:val="single" w:color="auto" w:sz="4" w:space="0"/>
              <w:tl2br w:val="nil"/>
              <w:tr2bl w:val="nil"/>
            </w:tcBorders>
            <w:vAlign w:val="center"/>
          </w:tcPr>
          <w:p w14:paraId="1E4E8627">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823" w:type="dxa"/>
            <w:vMerge w:val="continue"/>
            <w:tcBorders>
              <w:tl2br w:val="nil"/>
              <w:tr2bl w:val="nil"/>
            </w:tcBorders>
            <w:vAlign w:val="center"/>
          </w:tcPr>
          <w:p w14:paraId="20E6E434">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362" w:type="dxa"/>
            <w:vMerge w:val="continue"/>
            <w:tcBorders>
              <w:tl2br w:val="nil"/>
              <w:tr2bl w:val="nil"/>
            </w:tcBorders>
            <w:vAlign w:val="center"/>
          </w:tcPr>
          <w:p w14:paraId="69FE627A">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897" w:type="dxa"/>
            <w:tcBorders>
              <w:tl2br w:val="nil"/>
              <w:tr2bl w:val="nil"/>
            </w:tcBorders>
            <w:vAlign w:val="center"/>
          </w:tcPr>
          <w:p w14:paraId="702DFCC9">
            <w:pPr>
              <w:keepNext w:val="0"/>
              <w:keepLines w:val="0"/>
              <w:widowControl/>
              <w:suppressLineNumbers w:val="0"/>
              <w:jc w:val="center"/>
              <w:textAlignment w:val="cente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500.0</w:t>
            </w:r>
          </w:p>
        </w:tc>
        <w:tc>
          <w:tcPr>
            <w:tcW w:w="939" w:type="dxa"/>
            <w:tcBorders>
              <w:tl2br w:val="nil"/>
              <w:tr2bl w:val="nil"/>
            </w:tcBorders>
            <w:vAlign w:val="center"/>
          </w:tcPr>
          <w:p w14:paraId="2629EA96">
            <w:pPr>
              <w:keepNext w:val="0"/>
              <w:keepLines w:val="0"/>
              <w:widowControl/>
              <w:suppressLineNumbers w:val="0"/>
              <w:jc w:val="center"/>
              <w:textAlignment w:val="cente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504.1</w:t>
            </w:r>
          </w:p>
        </w:tc>
        <w:tc>
          <w:tcPr>
            <w:tcW w:w="1037" w:type="dxa"/>
            <w:tcBorders>
              <w:tl2br w:val="nil"/>
              <w:tr2bl w:val="nil"/>
            </w:tcBorders>
            <w:vAlign w:val="center"/>
          </w:tcPr>
          <w:p w14:paraId="6677F8F2">
            <w:pPr>
              <w:keepNext w:val="0"/>
              <w:keepLines w:val="0"/>
              <w:widowControl/>
              <w:suppressLineNumbers w:val="0"/>
              <w:jc w:val="center"/>
              <w:textAlignment w:val="cente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0.8</w:t>
            </w:r>
          </w:p>
        </w:tc>
        <w:tc>
          <w:tcPr>
            <w:tcW w:w="1056" w:type="dxa"/>
            <w:tcBorders>
              <w:tl2br w:val="nil"/>
              <w:tr2bl w:val="nil"/>
            </w:tcBorders>
            <w:vAlign w:val="center"/>
          </w:tcPr>
          <w:p w14:paraId="45E7CACF">
            <w:pPr>
              <w:keepNext w:val="0"/>
              <w:keepLines w:val="0"/>
              <w:widowControl/>
              <w:suppressLineNumbers w:val="0"/>
              <w:jc w:val="center"/>
              <w:textAlignment w:val="cente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501.7</w:t>
            </w:r>
          </w:p>
        </w:tc>
        <w:tc>
          <w:tcPr>
            <w:tcW w:w="918" w:type="dxa"/>
            <w:tcBorders>
              <w:tl2br w:val="nil"/>
              <w:tr2bl w:val="nil"/>
            </w:tcBorders>
            <w:vAlign w:val="center"/>
          </w:tcPr>
          <w:p w14:paraId="1546ACBF">
            <w:pPr>
              <w:keepNext w:val="0"/>
              <w:keepLines w:val="0"/>
              <w:widowControl/>
              <w:suppressLineNumbers w:val="0"/>
              <w:jc w:val="center"/>
              <w:textAlignment w:val="cente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0.3</w:t>
            </w:r>
          </w:p>
        </w:tc>
        <w:tc>
          <w:tcPr>
            <w:tcW w:w="935" w:type="dxa"/>
            <w:tcBorders>
              <w:tl2br w:val="nil"/>
              <w:tr2bl w:val="nil"/>
            </w:tcBorders>
            <w:vAlign w:val="center"/>
          </w:tcPr>
          <w:p w14:paraId="1E777AC4">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w:t>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5</w:t>
            </w:r>
          </w:p>
        </w:tc>
        <w:tc>
          <w:tcPr>
            <w:tcW w:w="580" w:type="dxa"/>
            <w:tcBorders>
              <w:tl2br w:val="nil"/>
              <w:tr2bl w:val="nil"/>
            </w:tcBorders>
            <w:vAlign w:val="center"/>
          </w:tcPr>
          <w:p w14:paraId="0839FF80">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合格</w:t>
            </w:r>
          </w:p>
        </w:tc>
      </w:tr>
      <w:tr w14:paraId="3D790992">
        <w:tblPrEx>
          <w:tblBorders>
            <w:top w:val="single" w:color="auto" w:sz="6" w:space="0"/>
            <w:left w:val="single" w:color="auto" w:sz="6" w:space="0"/>
            <w:bottom w:val="single" w:color="auto" w:sz="6" w:space="0"/>
            <w:right w:val="single" w:color="auto" w:sz="6" w:space="0"/>
            <w:insideH w:val="single" w:color="auto" w:sz="6" w:space="0"/>
            <w:insideV w:val="single" w:color="auto" w:sz="4" w:space="0"/>
          </w:tblBorders>
          <w:tblCellMar>
            <w:top w:w="0" w:type="dxa"/>
            <w:left w:w="0" w:type="dxa"/>
            <w:bottom w:w="0" w:type="dxa"/>
            <w:right w:w="0" w:type="dxa"/>
          </w:tblCellMar>
        </w:tblPrEx>
        <w:trPr>
          <w:trHeight w:val="357" w:hRule="atLeast"/>
          <w:jc w:val="center"/>
        </w:trPr>
        <w:tc>
          <w:tcPr>
            <w:tcW w:w="587" w:type="dxa"/>
            <w:vMerge w:val="continue"/>
            <w:tcBorders>
              <w:top w:val="single" w:color="auto" w:sz="4" w:space="0"/>
              <w:bottom w:val="single" w:color="auto" w:sz="4" w:space="0"/>
              <w:tl2br w:val="nil"/>
              <w:tr2bl w:val="nil"/>
            </w:tcBorders>
            <w:vAlign w:val="center"/>
          </w:tcPr>
          <w:p w14:paraId="5F5529DA">
            <w:pPr>
              <w:jc w:val="center"/>
              <w:rPr>
                <w:rFonts w:hint="default" w:ascii="Times New Roman" w:hAnsi="Times New Roman" w:eastAsia="宋体" w:cs="Times New Roman"/>
                <w:color w:val="000000" w:themeColor="text1"/>
                <w:sz w:val="21"/>
                <w:szCs w:val="21"/>
                <w:highlight w:val="yellow"/>
                <w:lang w:eastAsia="zh-CN"/>
                <w14:textFill>
                  <w14:solidFill>
                    <w14:schemeClr w14:val="tx1"/>
                  </w14:solidFill>
                </w14:textFill>
              </w:rPr>
            </w:pPr>
          </w:p>
        </w:tc>
        <w:tc>
          <w:tcPr>
            <w:tcW w:w="1521" w:type="dxa"/>
            <w:vMerge w:val="continue"/>
            <w:tcBorders>
              <w:top w:val="single" w:color="auto" w:sz="4" w:space="0"/>
              <w:bottom w:val="single" w:color="auto" w:sz="4" w:space="0"/>
              <w:tl2br w:val="nil"/>
              <w:tr2bl w:val="nil"/>
            </w:tcBorders>
            <w:vAlign w:val="center"/>
          </w:tcPr>
          <w:p w14:paraId="5386179A">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823" w:type="dxa"/>
            <w:vMerge w:val="continue"/>
            <w:tcBorders>
              <w:tl2br w:val="nil"/>
              <w:tr2bl w:val="nil"/>
            </w:tcBorders>
            <w:vAlign w:val="center"/>
          </w:tcPr>
          <w:p w14:paraId="0E999B2B">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362" w:type="dxa"/>
            <w:vMerge w:val="continue"/>
            <w:tcBorders>
              <w:tl2br w:val="nil"/>
              <w:tr2bl w:val="nil"/>
            </w:tcBorders>
            <w:vAlign w:val="center"/>
          </w:tcPr>
          <w:p w14:paraId="012A1D78">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897" w:type="dxa"/>
            <w:tcBorders>
              <w:tl2br w:val="nil"/>
              <w:tr2bl w:val="nil"/>
            </w:tcBorders>
            <w:vAlign w:val="center"/>
          </w:tcPr>
          <w:p w14:paraId="4058CD85">
            <w:pPr>
              <w:keepNext w:val="0"/>
              <w:keepLines w:val="0"/>
              <w:widowControl/>
              <w:suppressLineNumbers w:val="0"/>
              <w:jc w:val="center"/>
              <w:textAlignment w:val="cente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1000.0</w:t>
            </w:r>
          </w:p>
        </w:tc>
        <w:tc>
          <w:tcPr>
            <w:tcW w:w="939" w:type="dxa"/>
            <w:tcBorders>
              <w:tl2br w:val="nil"/>
              <w:tr2bl w:val="nil"/>
            </w:tcBorders>
            <w:vAlign w:val="center"/>
          </w:tcPr>
          <w:p w14:paraId="7D324AE9">
            <w:pPr>
              <w:keepNext w:val="0"/>
              <w:keepLines w:val="0"/>
              <w:widowControl/>
              <w:suppressLineNumbers w:val="0"/>
              <w:jc w:val="center"/>
              <w:textAlignment w:val="cente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990.3</w:t>
            </w:r>
          </w:p>
        </w:tc>
        <w:tc>
          <w:tcPr>
            <w:tcW w:w="1037" w:type="dxa"/>
            <w:tcBorders>
              <w:tl2br w:val="nil"/>
              <w:tr2bl w:val="nil"/>
            </w:tcBorders>
            <w:vAlign w:val="center"/>
          </w:tcPr>
          <w:p w14:paraId="0040A9FA">
            <w:pPr>
              <w:keepNext w:val="0"/>
              <w:keepLines w:val="0"/>
              <w:widowControl/>
              <w:suppressLineNumbers w:val="0"/>
              <w:jc w:val="center"/>
              <w:textAlignment w:val="cente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-1.0</w:t>
            </w:r>
          </w:p>
        </w:tc>
        <w:tc>
          <w:tcPr>
            <w:tcW w:w="1056" w:type="dxa"/>
            <w:tcBorders>
              <w:tl2br w:val="nil"/>
              <w:tr2bl w:val="nil"/>
            </w:tcBorders>
            <w:vAlign w:val="center"/>
          </w:tcPr>
          <w:p w14:paraId="38F046B3">
            <w:pPr>
              <w:keepNext w:val="0"/>
              <w:keepLines w:val="0"/>
              <w:widowControl/>
              <w:suppressLineNumbers w:val="0"/>
              <w:jc w:val="center"/>
              <w:textAlignment w:val="cente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987.6</w:t>
            </w:r>
          </w:p>
        </w:tc>
        <w:tc>
          <w:tcPr>
            <w:tcW w:w="918" w:type="dxa"/>
            <w:tcBorders>
              <w:tl2br w:val="nil"/>
              <w:tr2bl w:val="nil"/>
            </w:tcBorders>
            <w:vAlign w:val="center"/>
          </w:tcPr>
          <w:p w14:paraId="371E8ED0">
            <w:pPr>
              <w:keepNext w:val="0"/>
              <w:keepLines w:val="0"/>
              <w:widowControl/>
              <w:suppressLineNumbers w:val="0"/>
              <w:jc w:val="center"/>
              <w:textAlignment w:val="cente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-1.2</w:t>
            </w:r>
          </w:p>
        </w:tc>
        <w:tc>
          <w:tcPr>
            <w:tcW w:w="935" w:type="dxa"/>
            <w:tcBorders>
              <w:tl2br w:val="nil"/>
              <w:tr2bl w:val="nil"/>
            </w:tcBorders>
            <w:vAlign w:val="center"/>
          </w:tcPr>
          <w:p w14:paraId="05938454">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w:t>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5</w:t>
            </w:r>
          </w:p>
        </w:tc>
        <w:tc>
          <w:tcPr>
            <w:tcW w:w="580" w:type="dxa"/>
            <w:tcBorders>
              <w:tl2br w:val="nil"/>
              <w:tr2bl w:val="nil"/>
            </w:tcBorders>
            <w:vAlign w:val="center"/>
          </w:tcPr>
          <w:p w14:paraId="4C6ACBDF">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合格</w:t>
            </w:r>
          </w:p>
        </w:tc>
      </w:tr>
      <w:tr w14:paraId="09AEB0D3">
        <w:tblPrEx>
          <w:tblBorders>
            <w:top w:val="single" w:color="auto" w:sz="6" w:space="0"/>
            <w:left w:val="single" w:color="auto" w:sz="6" w:space="0"/>
            <w:bottom w:val="single" w:color="auto" w:sz="6" w:space="0"/>
            <w:right w:val="single" w:color="auto" w:sz="6" w:space="0"/>
            <w:insideH w:val="single" w:color="auto" w:sz="6" w:space="0"/>
            <w:insideV w:val="single" w:color="auto" w:sz="4" w:space="0"/>
          </w:tblBorders>
          <w:tblCellMar>
            <w:top w:w="0" w:type="dxa"/>
            <w:left w:w="0" w:type="dxa"/>
            <w:bottom w:w="0" w:type="dxa"/>
            <w:right w:w="0" w:type="dxa"/>
          </w:tblCellMar>
        </w:tblPrEx>
        <w:trPr>
          <w:trHeight w:val="357" w:hRule="atLeast"/>
          <w:jc w:val="center"/>
        </w:trPr>
        <w:tc>
          <w:tcPr>
            <w:tcW w:w="587" w:type="dxa"/>
            <w:vMerge w:val="continue"/>
            <w:tcBorders>
              <w:top w:val="single" w:color="auto" w:sz="4" w:space="0"/>
              <w:bottom w:val="single" w:color="auto" w:sz="4" w:space="0"/>
              <w:tl2br w:val="nil"/>
              <w:tr2bl w:val="nil"/>
            </w:tcBorders>
            <w:vAlign w:val="center"/>
          </w:tcPr>
          <w:p w14:paraId="5339398E">
            <w:pPr>
              <w:jc w:val="center"/>
              <w:rPr>
                <w:rFonts w:hint="default" w:ascii="Times New Roman" w:hAnsi="Times New Roman" w:eastAsia="宋体" w:cs="Times New Roman"/>
                <w:color w:val="000000" w:themeColor="text1"/>
                <w:sz w:val="21"/>
                <w:szCs w:val="21"/>
                <w:highlight w:val="yellow"/>
                <w:lang w:eastAsia="zh-CN"/>
                <w14:textFill>
                  <w14:solidFill>
                    <w14:schemeClr w14:val="tx1"/>
                  </w14:solidFill>
                </w14:textFill>
              </w:rPr>
            </w:pPr>
          </w:p>
        </w:tc>
        <w:tc>
          <w:tcPr>
            <w:tcW w:w="1521" w:type="dxa"/>
            <w:vMerge w:val="continue"/>
            <w:tcBorders>
              <w:top w:val="single" w:color="auto" w:sz="4" w:space="0"/>
              <w:bottom w:val="single" w:color="auto" w:sz="4" w:space="0"/>
              <w:tl2br w:val="nil"/>
              <w:tr2bl w:val="nil"/>
            </w:tcBorders>
            <w:vAlign w:val="center"/>
          </w:tcPr>
          <w:p w14:paraId="115233BE">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823" w:type="dxa"/>
            <w:vMerge w:val="continue"/>
            <w:tcBorders>
              <w:tl2br w:val="nil"/>
              <w:tr2bl w:val="nil"/>
            </w:tcBorders>
            <w:vAlign w:val="center"/>
          </w:tcPr>
          <w:p w14:paraId="5AB3F76F">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362" w:type="dxa"/>
            <w:vMerge w:val="restart"/>
            <w:tcBorders>
              <w:tl2br w:val="nil"/>
              <w:tr2bl w:val="nil"/>
            </w:tcBorders>
            <w:vAlign w:val="center"/>
          </w:tcPr>
          <w:p w14:paraId="043A706A">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B</w:t>
            </w:r>
          </w:p>
        </w:tc>
        <w:tc>
          <w:tcPr>
            <w:tcW w:w="897" w:type="dxa"/>
            <w:tcBorders>
              <w:tl2br w:val="nil"/>
              <w:tr2bl w:val="nil"/>
            </w:tcBorders>
            <w:vAlign w:val="center"/>
          </w:tcPr>
          <w:p w14:paraId="68A8DB3B">
            <w:pPr>
              <w:keepNext w:val="0"/>
              <w:keepLines w:val="0"/>
              <w:widowControl/>
              <w:suppressLineNumbers w:val="0"/>
              <w:jc w:val="center"/>
              <w:textAlignment w:val="cente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200.0</w:t>
            </w:r>
          </w:p>
        </w:tc>
        <w:tc>
          <w:tcPr>
            <w:tcW w:w="939" w:type="dxa"/>
            <w:tcBorders>
              <w:tl2br w:val="nil"/>
              <w:tr2bl w:val="nil"/>
            </w:tcBorders>
            <w:vAlign w:val="center"/>
          </w:tcPr>
          <w:p w14:paraId="183B5663">
            <w:pPr>
              <w:keepNext w:val="0"/>
              <w:keepLines w:val="0"/>
              <w:widowControl/>
              <w:suppressLineNumbers w:val="0"/>
              <w:jc w:val="center"/>
              <w:textAlignment w:val="cente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198.6</w:t>
            </w:r>
          </w:p>
        </w:tc>
        <w:tc>
          <w:tcPr>
            <w:tcW w:w="1037" w:type="dxa"/>
            <w:tcBorders>
              <w:tl2br w:val="nil"/>
              <w:tr2bl w:val="nil"/>
            </w:tcBorders>
            <w:vAlign w:val="center"/>
          </w:tcPr>
          <w:p w14:paraId="67510CAC">
            <w:pPr>
              <w:keepNext w:val="0"/>
              <w:keepLines w:val="0"/>
              <w:widowControl/>
              <w:suppressLineNumbers w:val="0"/>
              <w:jc w:val="center"/>
              <w:textAlignment w:val="cente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-0.7</w:t>
            </w:r>
          </w:p>
        </w:tc>
        <w:tc>
          <w:tcPr>
            <w:tcW w:w="1056" w:type="dxa"/>
            <w:tcBorders>
              <w:tl2br w:val="nil"/>
              <w:tr2bl w:val="nil"/>
            </w:tcBorders>
            <w:vAlign w:val="center"/>
          </w:tcPr>
          <w:p w14:paraId="44978923">
            <w:pPr>
              <w:keepNext w:val="0"/>
              <w:keepLines w:val="0"/>
              <w:widowControl/>
              <w:suppressLineNumbers w:val="0"/>
              <w:jc w:val="center"/>
              <w:textAlignment w:val="cente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199.5</w:t>
            </w:r>
          </w:p>
        </w:tc>
        <w:tc>
          <w:tcPr>
            <w:tcW w:w="918" w:type="dxa"/>
            <w:tcBorders>
              <w:tl2br w:val="nil"/>
              <w:tr2bl w:val="nil"/>
            </w:tcBorders>
            <w:vAlign w:val="center"/>
          </w:tcPr>
          <w:p w14:paraId="430E2D1F">
            <w:pPr>
              <w:keepNext w:val="0"/>
              <w:keepLines w:val="0"/>
              <w:widowControl/>
              <w:suppressLineNumbers w:val="0"/>
              <w:jc w:val="center"/>
              <w:textAlignment w:val="cente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-0.3</w:t>
            </w:r>
          </w:p>
        </w:tc>
        <w:tc>
          <w:tcPr>
            <w:tcW w:w="935" w:type="dxa"/>
            <w:tcBorders>
              <w:tl2br w:val="nil"/>
              <w:tr2bl w:val="nil"/>
            </w:tcBorders>
            <w:vAlign w:val="center"/>
          </w:tcPr>
          <w:p w14:paraId="7EA9D08E">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w:t>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5</w:t>
            </w:r>
          </w:p>
        </w:tc>
        <w:tc>
          <w:tcPr>
            <w:tcW w:w="580" w:type="dxa"/>
            <w:tcBorders>
              <w:tl2br w:val="nil"/>
              <w:tr2bl w:val="nil"/>
            </w:tcBorders>
            <w:vAlign w:val="center"/>
          </w:tcPr>
          <w:p w14:paraId="6B981A9F">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合格</w:t>
            </w:r>
          </w:p>
        </w:tc>
      </w:tr>
      <w:tr w14:paraId="658915B9">
        <w:tblPrEx>
          <w:tblBorders>
            <w:top w:val="single" w:color="auto" w:sz="6" w:space="0"/>
            <w:left w:val="single" w:color="auto" w:sz="6" w:space="0"/>
            <w:bottom w:val="single" w:color="auto" w:sz="6" w:space="0"/>
            <w:right w:val="single" w:color="auto" w:sz="6" w:space="0"/>
            <w:insideH w:val="single" w:color="auto" w:sz="6" w:space="0"/>
            <w:insideV w:val="single" w:color="auto" w:sz="4" w:space="0"/>
          </w:tblBorders>
          <w:tblCellMar>
            <w:top w:w="0" w:type="dxa"/>
            <w:left w:w="0" w:type="dxa"/>
            <w:bottom w:w="0" w:type="dxa"/>
            <w:right w:w="0" w:type="dxa"/>
          </w:tblCellMar>
        </w:tblPrEx>
        <w:trPr>
          <w:trHeight w:val="357" w:hRule="atLeast"/>
          <w:jc w:val="center"/>
        </w:trPr>
        <w:tc>
          <w:tcPr>
            <w:tcW w:w="587" w:type="dxa"/>
            <w:vMerge w:val="continue"/>
            <w:tcBorders>
              <w:top w:val="single" w:color="auto" w:sz="4" w:space="0"/>
              <w:bottom w:val="single" w:color="auto" w:sz="4" w:space="0"/>
              <w:tl2br w:val="nil"/>
              <w:tr2bl w:val="nil"/>
            </w:tcBorders>
            <w:vAlign w:val="center"/>
          </w:tcPr>
          <w:p w14:paraId="5941215A">
            <w:pPr>
              <w:jc w:val="center"/>
              <w:rPr>
                <w:rFonts w:hint="default" w:ascii="Times New Roman" w:hAnsi="Times New Roman" w:eastAsia="宋体" w:cs="Times New Roman"/>
                <w:color w:val="000000" w:themeColor="text1"/>
                <w:sz w:val="21"/>
                <w:szCs w:val="21"/>
                <w:highlight w:val="yellow"/>
                <w:lang w:eastAsia="zh-CN"/>
                <w14:textFill>
                  <w14:solidFill>
                    <w14:schemeClr w14:val="tx1"/>
                  </w14:solidFill>
                </w14:textFill>
              </w:rPr>
            </w:pPr>
          </w:p>
        </w:tc>
        <w:tc>
          <w:tcPr>
            <w:tcW w:w="1521" w:type="dxa"/>
            <w:vMerge w:val="continue"/>
            <w:tcBorders>
              <w:top w:val="single" w:color="auto" w:sz="4" w:space="0"/>
              <w:bottom w:val="single" w:color="auto" w:sz="4" w:space="0"/>
              <w:tl2br w:val="nil"/>
              <w:tr2bl w:val="nil"/>
            </w:tcBorders>
            <w:vAlign w:val="center"/>
          </w:tcPr>
          <w:p w14:paraId="0EAD9278">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823" w:type="dxa"/>
            <w:vMerge w:val="continue"/>
            <w:tcBorders>
              <w:tl2br w:val="nil"/>
              <w:tr2bl w:val="nil"/>
            </w:tcBorders>
            <w:vAlign w:val="center"/>
          </w:tcPr>
          <w:p w14:paraId="27BE3505">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362" w:type="dxa"/>
            <w:vMerge w:val="continue"/>
            <w:tcBorders>
              <w:tl2br w:val="nil"/>
              <w:tr2bl w:val="nil"/>
            </w:tcBorders>
            <w:vAlign w:val="center"/>
          </w:tcPr>
          <w:p w14:paraId="3F38444C">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897" w:type="dxa"/>
            <w:tcBorders>
              <w:tl2br w:val="nil"/>
              <w:tr2bl w:val="nil"/>
            </w:tcBorders>
            <w:vAlign w:val="center"/>
          </w:tcPr>
          <w:p w14:paraId="6C77F74C">
            <w:pPr>
              <w:keepNext w:val="0"/>
              <w:keepLines w:val="0"/>
              <w:widowControl/>
              <w:suppressLineNumbers w:val="0"/>
              <w:jc w:val="center"/>
              <w:textAlignment w:val="cente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500.0</w:t>
            </w:r>
          </w:p>
        </w:tc>
        <w:tc>
          <w:tcPr>
            <w:tcW w:w="939" w:type="dxa"/>
            <w:tcBorders>
              <w:tl2br w:val="nil"/>
              <w:tr2bl w:val="nil"/>
            </w:tcBorders>
            <w:vAlign w:val="center"/>
          </w:tcPr>
          <w:p w14:paraId="2A00EEAB">
            <w:pPr>
              <w:keepNext w:val="0"/>
              <w:keepLines w:val="0"/>
              <w:widowControl/>
              <w:suppressLineNumbers w:val="0"/>
              <w:jc w:val="center"/>
              <w:textAlignment w:val="cente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502.4</w:t>
            </w:r>
          </w:p>
        </w:tc>
        <w:tc>
          <w:tcPr>
            <w:tcW w:w="1037" w:type="dxa"/>
            <w:tcBorders>
              <w:tl2br w:val="nil"/>
              <w:tr2bl w:val="nil"/>
            </w:tcBorders>
            <w:vAlign w:val="center"/>
          </w:tcPr>
          <w:p w14:paraId="1ABD458B">
            <w:pPr>
              <w:keepNext w:val="0"/>
              <w:keepLines w:val="0"/>
              <w:widowControl/>
              <w:suppressLineNumbers w:val="0"/>
              <w:jc w:val="center"/>
              <w:textAlignment w:val="cente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0.5</w:t>
            </w:r>
          </w:p>
        </w:tc>
        <w:tc>
          <w:tcPr>
            <w:tcW w:w="1056" w:type="dxa"/>
            <w:tcBorders>
              <w:tl2br w:val="nil"/>
              <w:tr2bl w:val="nil"/>
            </w:tcBorders>
            <w:vAlign w:val="center"/>
          </w:tcPr>
          <w:p w14:paraId="5B7B1473">
            <w:pPr>
              <w:keepNext w:val="0"/>
              <w:keepLines w:val="0"/>
              <w:widowControl/>
              <w:suppressLineNumbers w:val="0"/>
              <w:jc w:val="center"/>
              <w:textAlignment w:val="cente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496.4</w:t>
            </w:r>
          </w:p>
        </w:tc>
        <w:tc>
          <w:tcPr>
            <w:tcW w:w="918" w:type="dxa"/>
            <w:tcBorders>
              <w:tl2br w:val="nil"/>
              <w:tr2bl w:val="nil"/>
            </w:tcBorders>
            <w:vAlign w:val="center"/>
          </w:tcPr>
          <w:p w14:paraId="4F408CE0">
            <w:pPr>
              <w:keepNext w:val="0"/>
              <w:keepLines w:val="0"/>
              <w:widowControl/>
              <w:suppressLineNumbers w:val="0"/>
              <w:jc w:val="center"/>
              <w:textAlignment w:val="cente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-0.7</w:t>
            </w:r>
          </w:p>
        </w:tc>
        <w:tc>
          <w:tcPr>
            <w:tcW w:w="935" w:type="dxa"/>
            <w:tcBorders>
              <w:tl2br w:val="nil"/>
              <w:tr2bl w:val="nil"/>
            </w:tcBorders>
            <w:vAlign w:val="center"/>
          </w:tcPr>
          <w:p w14:paraId="60A34226">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w:t>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5</w:t>
            </w:r>
          </w:p>
        </w:tc>
        <w:tc>
          <w:tcPr>
            <w:tcW w:w="580" w:type="dxa"/>
            <w:tcBorders>
              <w:tl2br w:val="nil"/>
              <w:tr2bl w:val="nil"/>
            </w:tcBorders>
            <w:vAlign w:val="center"/>
          </w:tcPr>
          <w:p w14:paraId="6FEDC760">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合格</w:t>
            </w:r>
          </w:p>
        </w:tc>
      </w:tr>
      <w:tr w14:paraId="5127D385">
        <w:tblPrEx>
          <w:tblBorders>
            <w:top w:val="single" w:color="auto" w:sz="6" w:space="0"/>
            <w:left w:val="single" w:color="auto" w:sz="6" w:space="0"/>
            <w:bottom w:val="single" w:color="auto" w:sz="6" w:space="0"/>
            <w:right w:val="single" w:color="auto" w:sz="6" w:space="0"/>
            <w:insideH w:val="single" w:color="auto" w:sz="6" w:space="0"/>
            <w:insideV w:val="single" w:color="auto" w:sz="4" w:space="0"/>
          </w:tblBorders>
          <w:tblCellMar>
            <w:top w:w="0" w:type="dxa"/>
            <w:left w:w="0" w:type="dxa"/>
            <w:bottom w:w="0" w:type="dxa"/>
            <w:right w:w="0" w:type="dxa"/>
          </w:tblCellMar>
        </w:tblPrEx>
        <w:trPr>
          <w:trHeight w:val="357" w:hRule="atLeast"/>
          <w:jc w:val="center"/>
        </w:trPr>
        <w:tc>
          <w:tcPr>
            <w:tcW w:w="587" w:type="dxa"/>
            <w:vMerge w:val="continue"/>
            <w:tcBorders>
              <w:top w:val="single" w:color="auto" w:sz="4" w:space="0"/>
              <w:bottom w:val="single" w:color="auto" w:sz="4" w:space="0"/>
              <w:tl2br w:val="nil"/>
              <w:tr2bl w:val="nil"/>
            </w:tcBorders>
            <w:vAlign w:val="center"/>
          </w:tcPr>
          <w:p w14:paraId="1907C9F3">
            <w:pPr>
              <w:jc w:val="center"/>
              <w:rPr>
                <w:rFonts w:hint="default" w:ascii="Times New Roman" w:hAnsi="Times New Roman" w:eastAsia="宋体" w:cs="Times New Roman"/>
                <w:color w:val="000000" w:themeColor="text1"/>
                <w:sz w:val="21"/>
                <w:szCs w:val="21"/>
                <w:highlight w:val="yellow"/>
                <w:lang w:eastAsia="zh-CN"/>
                <w14:textFill>
                  <w14:solidFill>
                    <w14:schemeClr w14:val="tx1"/>
                  </w14:solidFill>
                </w14:textFill>
              </w:rPr>
            </w:pPr>
          </w:p>
        </w:tc>
        <w:tc>
          <w:tcPr>
            <w:tcW w:w="1521" w:type="dxa"/>
            <w:vMerge w:val="continue"/>
            <w:tcBorders>
              <w:top w:val="single" w:color="auto" w:sz="4" w:space="0"/>
              <w:bottom w:val="single" w:color="auto" w:sz="4" w:space="0"/>
              <w:tl2br w:val="nil"/>
              <w:tr2bl w:val="nil"/>
            </w:tcBorders>
            <w:vAlign w:val="center"/>
          </w:tcPr>
          <w:p w14:paraId="1D04DD58">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823" w:type="dxa"/>
            <w:vMerge w:val="continue"/>
            <w:tcBorders>
              <w:tl2br w:val="nil"/>
              <w:tr2bl w:val="nil"/>
            </w:tcBorders>
            <w:vAlign w:val="center"/>
          </w:tcPr>
          <w:p w14:paraId="422D8C0A">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362" w:type="dxa"/>
            <w:vMerge w:val="continue"/>
            <w:tcBorders>
              <w:tl2br w:val="nil"/>
              <w:tr2bl w:val="nil"/>
            </w:tcBorders>
            <w:vAlign w:val="center"/>
          </w:tcPr>
          <w:p w14:paraId="3F66F807">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897" w:type="dxa"/>
            <w:tcBorders>
              <w:tl2br w:val="nil"/>
              <w:tr2bl w:val="nil"/>
            </w:tcBorders>
            <w:vAlign w:val="center"/>
          </w:tcPr>
          <w:p w14:paraId="6DE12803">
            <w:pPr>
              <w:keepNext w:val="0"/>
              <w:keepLines w:val="0"/>
              <w:widowControl/>
              <w:suppressLineNumbers w:val="0"/>
              <w:jc w:val="center"/>
              <w:textAlignment w:val="cente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1000.0</w:t>
            </w:r>
          </w:p>
        </w:tc>
        <w:tc>
          <w:tcPr>
            <w:tcW w:w="939" w:type="dxa"/>
            <w:tcBorders>
              <w:tl2br w:val="nil"/>
              <w:tr2bl w:val="nil"/>
            </w:tcBorders>
            <w:vAlign w:val="center"/>
          </w:tcPr>
          <w:p w14:paraId="3BEB6461">
            <w:pPr>
              <w:keepNext w:val="0"/>
              <w:keepLines w:val="0"/>
              <w:widowControl/>
              <w:suppressLineNumbers w:val="0"/>
              <w:jc w:val="center"/>
              <w:textAlignment w:val="cente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1010.6</w:t>
            </w:r>
          </w:p>
        </w:tc>
        <w:tc>
          <w:tcPr>
            <w:tcW w:w="1037" w:type="dxa"/>
            <w:tcBorders>
              <w:tl2br w:val="nil"/>
              <w:tr2bl w:val="nil"/>
            </w:tcBorders>
            <w:vAlign w:val="center"/>
          </w:tcPr>
          <w:p w14:paraId="7E1F2944">
            <w:pPr>
              <w:keepNext w:val="0"/>
              <w:keepLines w:val="0"/>
              <w:widowControl/>
              <w:suppressLineNumbers w:val="0"/>
              <w:jc w:val="center"/>
              <w:textAlignment w:val="cente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1.1</w:t>
            </w:r>
          </w:p>
        </w:tc>
        <w:tc>
          <w:tcPr>
            <w:tcW w:w="1056" w:type="dxa"/>
            <w:tcBorders>
              <w:tl2br w:val="nil"/>
              <w:tr2bl w:val="nil"/>
            </w:tcBorders>
            <w:vAlign w:val="center"/>
          </w:tcPr>
          <w:p w14:paraId="1111EBC8">
            <w:pPr>
              <w:keepNext w:val="0"/>
              <w:keepLines w:val="0"/>
              <w:widowControl/>
              <w:suppressLineNumbers w:val="0"/>
              <w:jc w:val="center"/>
              <w:textAlignment w:val="cente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996.5</w:t>
            </w:r>
          </w:p>
        </w:tc>
        <w:tc>
          <w:tcPr>
            <w:tcW w:w="918" w:type="dxa"/>
            <w:tcBorders>
              <w:tl2br w:val="nil"/>
              <w:tr2bl w:val="nil"/>
            </w:tcBorders>
            <w:vAlign w:val="center"/>
          </w:tcPr>
          <w:p w14:paraId="3971EDA2">
            <w:pPr>
              <w:keepNext w:val="0"/>
              <w:keepLines w:val="0"/>
              <w:widowControl/>
              <w:suppressLineNumbers w:val="0"/>
              <w:jc w:val="center"/>
              <w:textAlignment w:val="cente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-0.4</w:t>
            </w:r>
          </w:p>
        </w:tc>
        <w:tc>
          <w:tcPr>
            <w:tcW w:w="935" w:type="dxa"/>
            <w:tcBorders>
              <w:tl2br w:val="nil"/>
              <w:tr2bl w:val="nil"/>
            </w:tcBorders>
            <w:vAlign w:val="center"/>
          </w:tcPr>
          <w:p w14:paraId="09D8D2EE">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w:t>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5</w:t>
            </w:r>
          </w:p>
        </w:tc>
        <w:tc>
          <w:tcPr>
            <w:tcW w:w="580" w:type="dxa"/>
            <w:tcBorders>
              <w:tl2br w:val="nil"/>
              <w:tr2bl w:val="nil"/>
            </w:tcBorders>
            <w:vAlign w:val="center"/>
          </w:tcPr>
          <w:p w14:paraId="4942B015">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合格</w:t>
            </w:r>
          </w:p>
        </w:tc>
      </w:tr>
      <w:tr w14:paraId="6ACF7AD5">
        <w:tblPrEx>
          <w:tblBorders>
            <w:top w:val="single" w:color="auto" w:sz="6" w:space="0"/>
            <w:left w:val="single" w:color="auto" w:sz="6" w:space="0"/>
            <w:bottom w:val="single" w:color="auto" w:sz="6" w:space="0"/>
            <w:right w:val="single" w:color="auto" w:sz="6" w:space="0"/>
            <w:insideH w:val="single" w:color="auto" w:sz="6" w:space="0"/>
            <w:insideV w:val="single" w:color="auto" w:sz="4" w:space="0"/>
          </w:tblBorders>
          <w:tblCellMar>
            <w:top w:w="0" w:type="dxa"/>
            <w:left w:w="0" w:type="dxa"/>
            <w:bottom w:w="0" w:type="dxa"/>
            <w:right w:w="0" w:type="dxa"/>
          </w:tblCellMar>
        </w:tblPrEx>
        <w:trPr>
          <w:trHeight w:val="357" w:hRule="atLeast"/>
          <w:jc w:val="center"/>
        </w:trPr>
        <w:tc>
          <w:tcPr>
            <w:tcW w:w="587" w:type="dxa"/>
            <w:vMerge w:val="continue"/>
            <w:tcBorders>
              <w:top w:val="single" w:color="auto" w:sz="4" w:space="0"/>
              <w:bottom w:val="single" w:color="auto" w:sz="4" w:space="0"/>
              <w:tl2br w:val="nil"/>
              <w:tr2bl w:val="nil"/>
            </w:tcBorders>
            <w:vAlign w:val="center"/>
          </w:tcPr>
          <w:p w14:paraId="3B3C44B7">
            <w:pPr>
              <w:jc w:val="center"/>
              <w:rPr>
                <w:rFonts w:hint="default" w:ascii="Times New Roman" w:hAnsi="Times New Roman" w:eastAsia="宋体" w:cs="Times New Roman"/>
                <w:color w:val="000000" w:themeColor="text1"/>
                <w:sz w:val="21"/>
                <w:szCs w:val="21"/>
                <w:highlight w:val="yellow"/>
                <w:lang w:eastAsia="zh-CN"/>
                <w14:textFill>
                  <w14:solidFill>
                    <w14:schemeClr w14:val="tx1"/>
                  </w14:solidFill>
                </w14:textFill>
              </w:rPr>
            </w:pPr>
          </w:p>
        </w:tc>
        <w:tc>
          <w:tcPr>
            <w:tcW w:w="1521" w:type="dxa"/>
            <w:vMerge w:val="restart"/>
            <w:tcBorders>
              <w:top w:val="single" w:color="auto" w:sz="4" w:space="0"/>
              <w:bottom w:val="single" w:color="auto" w:sz="4" w:space="0"/>
              <w:tl2br w:val="nil"/>
              <w:tr2bl w:val="nil"/>
            </w:tcBorders>
            <w:shd w:val="clear" w:color="auto" w:fill="auto"/>
            <w:vAlign w:val="center"/>
          </w:tcPr>
          <w:p w14:paraId="78D38D95">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ascii="Times New Roman" w:hAnsi="Times New Roman" w:eastAsia="宋体" w:cs="Times New Roman"/>
                <w:color w:val="000000" w:themeColor="text1"/>
                <w:kern w:val="0"/>
                <w:sz w:val="21"/>
                <w:szCs w:val="21"/>
                <w:lang w:bidi="ar"/>
                <w14:textFill>
                  <w14:solidFill>
                    <w14:schemeClr w14:val="tx1"/>
                  </w14:solidFill>
                </w14:textFill>
              </w:rPr>
              <w:t>智能综合采样器ADS-2062E-2.0</w:t>
            </w:r>
          </w:p>
        </w:tc>
        <w:tc>
          <w:tcPr>
            <w:tcW w:w="823" w:type="dxa"/>
            <w:vMerge w:val="restart"/>
            <w:tcBorders>
              <w:tl2br w:val="nil"/>
              <w:tr2bl w:val="nil"/>
            </w:tcBorders>
            <w:vAlign w:val="center"/>
          </w:tcPr>
          <w:p w14:paraId="17F644D1">
            <w:pPr>
              <w:widowControl/>
              <w:jc w:val="center"/>
              <w:textAlignment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ascii="Times New Roman" w:hAnsi="Times New Roman" w:eastAsia="宋体" w:cs="Times New Roman"/>
                <w:color w:val="000000" w:themeColor="text1"/>
                <w:kern w:val="0"/>
                <w:sz w:val="21"/>
                <w:szCs w:val="21"/>
                <w:lang w:bidi="ar"/>
                <w14:textFill>
                  <w14:solidFill>
                    <w14:schemeClr w14:val="tx1"/>
                  </w14:solidFill>
                </w14:textFill>
              </w:rPr>
              <w:t>SH-YQ（XC）-085</w:t>
            </w:r>
          </w:p>
        </w:tc>
        <w:tc>
          <w:tcPr>
            <w:tcW w:w="362" w:type="dxa"/>
            <w:vMerge w:val="restart"/>
            <w:tcBorders>
              <w:tl2br w:val="nil"/>
              <w:tr2bl w:val="nil"/>
            </w:tcBorders>
            <w:vAlign w:val="center"/>
          </w:tcPr>
          <w:p w14:paraId="32A7F414">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A</w:t>
            </w:r>
          </w:p>
        </w:tc>
        <w:tc>
          <w:tcPr>
            <w:tcW w:w="897" w:type="dxa"/>
            <w:tcBorders>
              <w:tl2br w:val="nil"/>
              <w:tr2bl w:val="nil"/>
            </w:tcBorders>
            <w:vAlign w:val="center"/>
          </w:tcPr>
          <w:p w14:paraId="474CA02B">
            <w:pPr>
              <w:keepNext w:val="0"/>
              <w:keepLines w:val="0"/>
              <w:widowControl/>
              <w:suppressLineNumbers w:val="0"/>
              <w:jc w:val="center"/>
              <w:textAlignment w:val="cente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200.0</w:t>
            </w:r>
          </w:p>
        </w:tc>
        <w:tc>
          <w:tcPr>
            <w:tcW w:w="939" w:type="dxa"/>
            <w:tcBorders>
              <w:tl2br w:val="nil"/>
              <w:tr2bl w:val="nil"/>
            </w:tcBorders>
            <w:vAlign w:val="center"/>
          </w:tcPr>
          <w:p w14:paraId="0B96956D">
            <w:pPr>
              <w:keepNext w:val="0"/>
              <w:keepLines w:val="0"/>
              <w:widowControl/>
              <w:suppressLineNumbers w:val="0"/>
              <w:jc w:val="center"/>
              <w:textAlignment w:val="cente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199.1</w:t>
            </w:r>
          </w:p>
        </w:tc>
        <w:tc>
          <w:tcPr>
            <w:tcW w:w="1037" w:type="dxa"/>
            <w:tcBorders>
              <w:tl2br w:val="nil"/>
              <w:tr2bl w:val="nil"/>
            </w:tcBorders>
            <w:vAlign w:val="center"/>
          </w:tcPr>
          <w:p w14:paraId="14EE36BB">
            <w:pPr>
              <w:keepNext w:val="0"/>
              <w:keepLines w:val="0"/>
              <w:widowControl/>
              <w:suppressLineNumbers w:val="0"/>
              <w:jc w:val="center"/>
              <w:textAlignment w:val="cente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-0.5</w:t>
            </w:r>
          </w:p>
        </w:tc>
        <w:tc>
          <w:tcPr>
            <w:tcW w:w="1056" w:type="dxa"/>
            <w:tcBorders>
              <w:tl2br w:val="nil"/>
              <w:tr2bl w:val="nil"/>
            </w:tcBorders>
            <w:vAlign w:val="center"/>
          </w:tcPr>
          <w:p w14:paraId="428D7C0E">
            <w:pPr>
              <w:keepNext w:val="0"/>
              <w:keepLines w:val="0"/>
              <w:widowControl/>
              <w:suppressLineNumbers w:val="0"/>
              <w:jc w:val="center"/>
              <w:textAlignment w:val="cente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199.9</w:t>
            </w:r>
          </w:p>
        </w:tc>
        <w:tc>
          <w:tcPr>
            <w:tcW w:w="918" w:type="dxa"/>
            <w:tcBorders>
              <w:tl2br w:val="nil"/>
              <w:tr2bl w:val="nil"/>
            </w:tcBorders>
            <w:vAlign w:val="center"/>
          </w:tcPr>
          <w:p w14:paraId="04D0A22B">
            <w:pPr>
              <w:keepNext w:val="0"/>
              <w:keepLines w:val="0"/>
              <w:widowControl/>
              <w:suppressLineNumbers w:val="0"/>
              <w:jc w:val="center"/>
              <w:textAlignment w:val="cente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0.0</w:t>
            </w:r>
          </w:p>
        </w:tc>
        <w:tc>
          <w:tcPr>
            <w:tcW w:w="935" w:type="dxa"/>
            <w:tcBorders>
              <w:tl2br w:val="nil"/>
              <w:tr2bl w:val="nil"/>
            </w:tcBorders>
            <w:vAlign w:val="center"/>
          </w:tcPr>
          <w:p w14:paraId="4FC37D54">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w:t>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5</w:t>
            </w:r>
          </w:p>
        </w:tc>
        <w:tc>
          <w:tcPr>
            <w:tcW w:w="580" w:type="dxa"/>
            <w:tcBorders>
              <w:tl2br w:val="nil"/>
              <w:tr2bl w:val="nil"/>
            </w:tcBorders>
            <w:vAlign w:val="center"/>
          </w:tcPr>
          <w:p w14:paraId="3FD888EA">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合格</w:t>
            </w:r>
          </w:p>
        </w:tc>
      </w:tr>
      <w:tr w14:paraId="1998A6A1">
        <w:tblPrEx>
          <w:tblBorders>
            <w:top w:val="single" w:color="auto" w:sz="6" w:space="0"/>
            <w:left w:val="single" w:color="auto" w:sz="6" w:space="0"/>
            <w:bottom w:val="single" w:color="auto" w:sz="6" w:space="0"/>
            <w:right w:val="single" w:color="auto" w:sz="6" w:space="0"/>
            <w:insideH w:val="single" w:color="auto" w:sz="6" w:space="0"/>
            <w:insideV w:val="single" w:color="auto" w:sz="4" w:space="0"/>
          </w:tblBorders>
          <w:tblCellMar>
            <w:top w:w="0" w:type="dxa"/>
            <w:left w:w="0" w:type="dxa"/>
            <w:bottom w:w="0" w:type="dxa"/>
            <w:right w:w="0" w:type="dxa"/>
          </w:tblCellMar>
        </w:tblPrEx>
        <w:trPr>
          <w:trHeight w:val="357" w:hRule="atLeast"/>
          <w:jc w:val="center"/>
        </w:trPr>
        <w:tc>
          <w:tcPr>
            <w:tcW w:w="587" w:type="dxa"/>
            <w:vMerge w:val="continue"/>
            <w:tcBorders>
              <w:top w:val="single" w:color="auto" w:sz="4" w:space="0"/>
              <w:bottom w:val="single" w:color="auto" w:sz="4" w:space="0"/>
              <w:tl2br w:val="nil"/>
              <w:tr2bl w:val="nil"/>
            </w:tcBorders>
            <w:vAlign w:val="center"/>
          </w:tcPr>
          <w:p w14:paraId="71644C10">
            <w:pPr>
              <w:jc w:val="center"/>
              <w:rPr>
                <w:rFonts w:hint="default" w:ascii="Times New Roman" w:hAnsi="Times New Roman" w:eastAsia="宋体" w:cs="Times New Roman"/>
                <w:color w:val="000000" w:themeColor="text1"/>
                <w:sz w:val="21"/>
                <w:szCs w:val="21"/>
                <w:highlight w:val="yellow"/>
                <w:lang w:eastAsia="zh-CN"/>
                <w14:textFill>
                  <w14:solidFill>
                    <w14:schemeClr w14:val="tx1"/>
                  </w14:solidFill>
                </w14:textFill>
              </w:rPr>
            </w:pPr>
          </w:p>
        </w:tc>
        <w:tc>
          <w:tcPr>
            <w:tcW w:w="1521" w:type="dxa"/>
            <w:vMerge w:val="continue"/>
            <w:tcBorders>
              <w:top w:val="single" w:color="auto" w:sz="4" w:space="0"/>
              <w:bottom w:val="single" w:color="auto" w:sz="4" w:space="0"/>
              <w:tl2br w:val="nil"/>
              <w:tr2bl w:val="nil"/>
            </w:tcBorders>
            <w:vAlign w:val="center"/>
          </w:tcPr>
          <w:p w14:paraId="68140013">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823" w:type="dxa"/>
            <w:vMerge w:val="continue"/>
            <w:tcBorders>
              <w:tl2br w:val="nil"/>
              <w:tr2bl w:val="nil"/>
            </w:tcBorders>
            <w:vAlign w:val="center"/>
          </w:tcPr>
          <w:p w14:paraId="300F32F1">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362" w:type="dxa"/>
            <w:vMerge w:val="continue"/>
            <w:tcBorders>
              <w:tl2br w:val="nil"/>
              <w:tr2bl w:val="nil"/>
            </w:tcBorders>
            <w:vAlign w:val="center"/>
          </w:tcPr>
          <w:p w14:paraId="6F637AF4">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897" w:type="dxa"/>
            <w:tcBorders>
              <w:tl2br w:val="nil"/>
              <w:tr2bl w:val="nil"/>
            </w:tcBorders>
            <w:vAlign w:val="center"/>
          </w:tcPr>
          <w:p w14:paraId="7128B150">
            <w:pPr>
              <w:keepNext w:val="0"/>
              <w:keepLines w:val="0"/>
              <w:widowControl/>
              <w:suppressLineNumbers w:val="0"/>
              <w:jc w:val="center"/>
              <w:textAlignment w:val="cente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500.0</w:t>
            </w:r>
          </w:p>
        </w:tc>
        <w:tc>
          <w:tcPr>
            <w:tcW w:w="939" w:type="dxa"/>
            <w:tcBorders>
              <w:tl2br w:val="nil"/>
              <w:tr2bl w:val="nil"/>
            </w:tcBorders>
            <w:vAlign w:val="center"/>
          </w:tcPr>
          <w:p w14:paraId="2A4F84A7">
            <w:pPr>
              <w:keepNext w:val="0"/>
              <w:keepLines w:val="0"/>
              <w:widowControl/>
              <w:suppressLineNumbers w:val="0"/>
              <w:jc w:val="center"/>
              <w:textAlignment w:val="cente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502.5</w:t>
            </w:r>
          </w:p>
        </w:tc>
        <w:tc>
          <w:tcPr>
            <w:tcW w:w="1037" w:type="dxa"/>
            <w:tcBorders>
              <w:tl2br w:val="nil"/>
              <w:tr2bl w:val="nil"/>
            </w:tcBorders>
            <w:vAlign w:val="center"/>
          </w:tcPr>
          <w:p w14:paraId="59B5EF2D">
            <w:pPr>
              <w:keepNext w:val="0"/>
              <w:keepLines w:val="0"/>
              <w:widowControl/>
              <w:suppressLineNumbers w:val="0"/>
              <w:jc w:val="center"/>
              <w:textAlignment w:val="cente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0.5</w:t>
            </w:r>
          </w:p>
        </w:tc>
        <w:tc>
          <w:tcPr>
            <w:tcW w:w="1056" w:type="dxa"/>
            <w:tcBorders>
              <w:tl2br w:val="nil"/>
              <w:tr2bl w:val="nil"/>
            </w:tcBorders>
            <w:vAlign w:val="center"/>
          </w:tcPr>
          <w:p w14:paraId="1F443598">
            <w:pPr>
              <w:keepNext w:val="0"/>
              <w:keepLines w:val="0"/>
              <w:widowControl/>
              <w:suppressLineNumbers w:val="0"/>
              <w:jc w:val="center"/>
              <w:textAlignment w:val="cente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505.4</w:t>
            </w:r>
          </w:p>
        </w:tc>
        <w:tc>
          <w:tcPr>
            <w:tcW w:w="918" w:type="dxa"/>
            <w:tcBorders>
              <w:tl2br w:val="nil"/>
              <w:tr2bl w:val="nil"/>
            </w:tcBorders>
            <w:vAlign w:val="center"/>
          </w:tcPr>
          <w:p w14:paraId="64E06369">
            <w:pPr>
              <w:keepNext w:val="0"/>
              <w:keepLines w:val="0"/>
              <w:widowControl/>
              <w:suppressLineNumbers w:val="0"/>
              <w:jc w:val="center"/>
              <w:textAlignment w:val="cente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1.1</w:t>
            </w:r>
          </w:p>
        </w:tc>
        <w:tc>
          <w:tcPr>
            <w:tcW w:w="935" w:type="dxa"/>
            <w:tcBorders>
              <w:tl2br w:val="nil"/>
              <w:tr2bl w:val="nil"/>
            </w:tcBorders>
            <w:vAlign w:val="center"/>
          </w:tcPr>
          <w:p w14:paraId="650F8CD8">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w:t>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5</w:t>
            </w:r>
          </w:p>
        </w:tc>
        <w:tc>
          <w:tcPr>
            <w:tcW w:w="580" w:type="dxa"/>
            <w:tcBorders>
              <w:tl2br w:val="nil"/>
              <w:tr2bl w:val="nil"/>
            </w:tcBorders>
            <w:vAlign w:val="center"/>
          </w:tcPr>
          <w:p w14:paraId="3F8C26B5">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合格</w:t>
            </w:r>
          </w:p>
        </w:tc>
      </w:tr>
      <w:tr w14:paraId="574C616F">
        <w:tblPrEx>
          <w:tblBorders>
            <w:top w:val="single" w:color="auto" w:sz="6" w:space="0"/>
            <w:left w:val="single" w:color="auto" w:sz="6" w:space="0"/>
            <w:bottom w:val="single" w:color="auto" w:sz="6" w:space="0"/>
            <w:right w:val="single" w:color="auto" w:sz="6" w:space="0"/>
            <w:insideH w:val="single" w:color="auto" w:sz="6" w:space="0"/>
            <w:insideV w:val="single" w:color="auto" w:sz="4" w:space="0"/>
          </w:tblBorders>
          <w:tblCellMar>
            <w:top w:w="0" w:type="dxa"/>
            <w:left w:w="0" w:type="dxa"/>
            <w:bottom w:w="0" w:type="dxa"/>
            <w:right w:w="0" w:type="dxa"/>
          </w:tblCellMar>
        </w:tblPrEx>
        <w:trPr>
          <w:trHeight w:val="357" w:hRule="atLeast"/>
          <w:jc w:val="center"/>
        </w:trPr>
        <w:tc>
          <w:tcPr>
            <w:tcW w:w="587" w:type="dxa"/>
            <w:vMerge w:val="continue"/>
            <w:tcBorders>
              <w:top w:val="single" w:color="auto" w:sz="4" w:space="0"/>
              <w:bottom w:val="single" w:color="auto" w:sz="4" w:space="0"/>
              <w:tl2br w:val="nil"/>
              <w:tr2bl w:val="nil"/>
            </w:tcBorders>
            <w:vAlign w:val="center"/>
          </w:tcPr>
          <w:p w14:paraId="2A69901C">
            <w:pPr>
              <w:jc w:val="center"/>
              <w:rPr>
                <w:rFonts w:hint="default" w:ascii="Times New Roman" w:hAnsi="Times New Roman" w:eastAsia="宋体" w:cs="Times New Roman"/>
                <w:color w:val="000000" w:themeColor="text1"/>
                <w:sz w:val="21"/>
                <w:szCs w:val="21"/>
                <w:highlight w:val="yellow"/>
                <w:lang w:eastAsia="zh-CN"/>
                <w14:textFill>
                  <w14:solidFill>
                    <w14:schemeClr w14:val="tx1"/>
                  </w14:solidFill>
                </w14:textFill>
              </w:rPr>
            </w:pPr>
          </w:p>
        </w:tc>
        <w:tc>
          <w:tcPr>
            <w:tcW w:w="1521" w:type="dxa"/>
            <w:vMerge w:val="continue"/>
            <w:tcBorders>
              <w:top w:val="single" w:color="auto" w:sz="4" w:space="0"/>
              <w:bottom w:val="single" w:color="auto" w:sz="4" w:space="0"/>
              <w:tl2br w:val="nil"/>
              <w:tr2bl w:val="nil"/>
            </w:tcBorders>
            <w:vAlign w:val="center"/>
          </w:tcPr>
          <w:p w14:paraId="657DFB7B">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823" w:type="dxa"/>
            <w:vMerge w:val="continue"/>
            <w:tcBorders>
              <w:tl2br w:val="nil"/>
              <w:tr2bl w:val="nil"/>
            </w:tcBorders>
            <w:vAlign w:val="center"/>
          </w:tcPr>
          <w:p w14:paraId="37156E2F">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362" w:type="dxa"/>
            <w:vMerge w:val="continue"/>
            <w:tcBorders>
              <w:tl2br w:val="nil"/>
              <w:tr2bl w:val="nil"/>
            </w:tcBorders>
            <w:vAlign w:val="center"/>
          </w:tcPr>
          <w:p w14:paraId="498A52C2">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897" w:type="dxa"/>
            <w:tcBorders>
              <w:tl2br w:val="nil"/>
              <w:tr2bl w:val="nil"/>
            </w:tcBorders>
            <w:vAlign w:val="center"/>
          </w:tcPr>
          <w:p w14:paraId="717B6516">
            <w:pPr>
              <w:keepNext w:val="0"/>
              <w:keepLines w:val="0"/>
              <w:widowControl/>
              <w:suppressLineNumbers w:val="0"/>
              <w:jc w:val="center"/>
              <w:textAlignment w:val="cente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1000.0</w:t>
            </w:r>
          </w:p>
        </w:tc>
        <w:tc>
          <w:tcPr>
            <w:tcW w:w="939" w:type="dxa"/>
            <w:tcBorders>
              <w:tl2br w:val="nil"/>
              <w:tr2bl w:val="nil"/>
            </w:tcBorders>
            <w:vAlign w:val="center"/>
          </w:tcPr>
          <w:p w14:paraId="2BB154BF">
            <w:pPr>
              <w:keepNext w:val="0"/>
              <w:keepLines w:val="0"/>
              <w:widowControl/>
              <w:suppressLineNumbers w:val="0"/>
              <w:jc w:val="center"/>
              <w:textAlignment w:val="cente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1000.7</w:t>
            </w:r>
          </w:p>
        </w:tc>
        <w:tc>
          <w:tcPr>
            <w:tcW w:w="1037" w:type="dxa"/>
            <w:tcBorders>
              <w:tl2br w:val="nil"/>
              <w:tr2bl w:val="nil"/>
            </w:tcBorders>
            <w:vAlign w:val="center"/>
          </w:tcPr>
          <w:p w14:paraId="60AED756">
            <w:pPr>
              <w:keepNext w:val="0"/>
              <w:keepLines w:val="0"/>
              <w:widowControl/>
              <w:suppressLineNumbers w:val="0"/>
              <w:jc w:val="center"/>
              <w:textAlignment w:val="cente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0.1</w:t>
            </w:r>
          </w:p>
        </w:tc>
        <w:tc>
          <w:tcPr>
            <w:tcW w:w="1056" w:type="dxa"/>
            <w:tcBorders>
              <w:tl2br w:val="nil"/>
              <w:tr2bl w:val="nil"/>
            </w:tcBorders>
            <w:vAlign w:val="center"/>
          </w:tcPr>
          <w:p w14:paraId="417EDFEB">
            <w:pPr>
              <w:keepNext w:val="0"/>
              <w:keepLines w:val="0"/>
              <w:widowControl/>
              <w:suppressLineNumbers w:val="0"/>
              <w:jc w:val="center"/>
              <w:textAlignment w:val="cente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998.5</w:t>
            </w:r>
          </w:p>
        </w:tc>
        <w:tc>
          <w:tcPr>
            <w:tcW w:w="918" w:type="dxa"/>
            <w:tcBorders>
              <w:tl2br w:val="nil"/>
              <w:tr2bl w:val="nil"/>
            </w:tcBorders>
            <w:vAlign w:val="center"/>
          </w:tcPr>
          <w:p w14:paraId="5A5D6C6F">
            <w:pPr>
              <w:keepNext w:val="0"/>
              <w:keepLines w:val="0"/>
              <w:widowControl/>
              <w:suppressLineNumbers w:val="0"/>
              <w:jc w:val="center"/>
              <w:textAlignment w:val="cente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-0.2</w:t>
            </w:r>
          </w:p>
        </w:tc>
        <w:tc>
          <w:tcPr>
            <w:tcW w:w="935" w:type="dxa"/>
            <w:tcBorders>
              <w:tl2br w:val="nil"/>
              <w:tr2bl w:val="nil"/>
            </w:tcBorders>
            <w:vAlign w:val="center"/>
          </w:tcPr>
          <w:p w14:paraId="3E3BC7E4">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w:t>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5</w:t>
            </w:r>
          </w:p>
        </w:tc>
        <w:tc>
          <w:tcPr>
            <w:tcW w:w="580" w:type="dxa"/>
            <w:tcBorders>
              <w:tl2br w:val="nil"/>
              <w:tr2bl w:val="nil"/>
            </w:tcBorders>
            <w:vAlign w:val="center"/>
          </w:tcPr>
          <w:p w14:paraId="5B65534B">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合格</w:t>
            </w:r>
          </w:p>
        </w:tc>
      </w:tr>
      <w:tr w14:paraId="0783A5C0">
        <w:tblPrEx>
          <w:tblBorders>
            <w:top w:val="single" w:color="auto" w:sz="6" w:space="0"/>
            <w:left w:val="single" w:color="auto" w:sz="6" w:space="0"/>
            <w:bottom w:val="single" w:color="auto" w:sz="6" w:space="0"/>
            <w:right w:val="single" w:color="auto" w:sz="6" w:space="0"/>
            <w:insideH w:val="single" w:color="auto" w:sz="6" w:space="0"/>
            <w:insideV w:val="single" w:color="auto" w:sz="4" w:space="0"/>
          </w:tblBorders>
          <w:tblCellMar>
            <w:top w:w="0" w:type="dxa"/>
            <w:left w:w="0" w:type="dxa"/>
            <w:bottom w:w="0" w:type="dxa"/>
            <w:right w:w="0" w:type="dxa"/>
          </w:tblCellMar>
        </w:tblPrEx>
        <w:trPr>
          <w:trHeight w:val="357" w:hRule="atLeast"/>
          <w:jc w:val="center"/>
        </w:trPr>
        <w:tc>
          <w:tcPr>
            <w:tcW w:w="587" w:type="dxa"/>
            <w:vMerge w:val="continue"/>
            <w:tcBorders>
              <w:top w:val="single" w:color="auto" w:sz="4" w:space="0"/>
              <w:bottom w:val="single" w:color="auto" w:sz="4" w:space="0"/>
              <w:tl2br w:val="nil"/>
              <w:tr2bl w:val="nil"/>
            </w:tcBorders>
            <w:vAlign w:val="center"/>
          </w:tcPr>
          <w:p w14:paraId="58AFA835">
            <w:pPr>
              <w:jc w:val="center"/>
              <w:rPr>
                <w:rFonts w:hint="default" w:ascii="Times New Roman" w:hAnsi="Times New Roman" w:eastAsia="宋体" w:cs="Times New Roman"/>
                <w:color w:val="000000" w:themeColor="text1"/>
                <w:sz w:val="21"/>
                <w:szCs w:val="21"/>
                <w:highlight w:val="yellow"/>
                <w:lang w:eastAsia="zh-CN"/>
                <w14:textFill>
                  <w14:solidFill>
                    <w14:schemeClr w14:val="tx1"/>
                  </w14:solidFill>
                </w14:textFill>
              </w:rPr>
            </w:pPr>
          </w:p>
        </w:tc>
        <w:tc>
          <w:tcPr>
            <w:tcW w:w="1521" w:type="dxa"/>
            <w:vMerge w:val="continue"/>
            <w:tcBorders>
              <w:top w:val="single" w:color="auto" w:sz="4" w:space="0"/>
              <w:bottom w:val="single" w:color="auto" w:sz="4" w:space="0"/>
              <w:tl2br w:val="nil"/>
              <w:tr2bl w:val="nil"/>
            </w:tcBorders>
            <w:vAlign w:val="center"/>
          </w:tcPr>
          <w:p w14:paraId="5ED2A1D5">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823" w:type="dxa"/>
            <w:vMerge w:val="continue"/>
            <w:tcBorders>
              <w:tl2br w:val="nil"/>
              <w:tr2bl w:val="nil"/>
            </w:tcBorders>
            <w:vAlign w:val="center"/>
          </w:tcPr>
          <w:p w14:paraId="28ABE36C">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362" w:type="dxa"/>
            <w:vMerge w:val="restart"/>
            <w:tcBorders>
              <w:tl2br w:val="nil"/>
              <w:tr2bl w:val="nil"/>
            </w:tcBorders>
            <w:vAlign w:val="center"/>
          </w:tcPr>
          <w:p w14:paraId="32DDA325">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B</w:t>
            </w:r>
          </w:p>
        </w:tc>
        <w:tc>
          <w:tcPr>
            <w:tcW w:w="897" w:type="dxa"/>
            <w:tcBorders>
              <w:tl2br w:val="nil"/>
              <w:tr2bl w:val="nil"/>
            </w:tcBorders>
            <w:vAlign w:val="center"/>
          </w:tcPr>
          <w:p w14:paraId="6C3684C7">
            <w:pPr>
              <w:keepNext w:val="0"/>
              <w:keepLines w:val="0"/>
              <w:widowControl/>
              <w:suppressLineNumbers w:val="0"/>
              <w:jc w:val="center"/>
              <w:textAlignment w:val="cente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200.0</w:t>
            </w:r>
          </w:p>
        </w:tc>
        <w:tc>
          <w:tcPr>
            <w:tcW w:w="939" w:type="dxa"/>
            <w:tcBorders>
              <w:tl2br w:val="nil"/>
              <w:tr2bl w:val="nil"/>
            </w:tcBorders>
            <w:vAlign w:val="center"/>
          </w:tcPr>
          <w:p w14:paraId="50B149AB">
            <w:pPr>
              <w:keepNext w:val="0"/>
              <w:keepLines w:val="0"/>
              <w:widowControl/>
              <w:suppressLineNumbers w:val="0"/>
              <w:jc w:val="center"/>
              <w:textAlignment w:val="cente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203.0</w:t>
            </w:r>
          </w:p>
        </w:tc>
        <w:tc>
          <w:tcPr>
            <w:tcW w:w="1037" w:type="dxa"/>
            <w:tcBorders>
              <w:tl2br w:val="nil"/>
              <w:tr2bl w:val="nil"/>
            </w:tcBorders>
            <w:vAlign w:val="center"/>
          </w:tcPr>
          <w:p w14:paraId="74ED8434">
            <w:pPr>
              <w:keepNext w:val="0"/>
              <w:keepLines w:val="0"/>
              <w:widowControl/>
              <w:suppressLineNumbers w:val="0"/>
              <w:jc w:val="center"/>
              <w:textAlignment w:val="cente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1.5</w:t>
            </w:r>
          </w:p>
        </w:tc>
        <w:tc>
          <w:tcPr>
            <w:tcW w:w="1056" w:type="dxa"/>
            <w:tcBorders>
              <w:tl2br w:val="nil"/>
              <w:tr2bl w:val="nil"/>
            </w:tcBorders>
            <w:vAlign w:val="center"/>
          </w:tcPr>
          <w:p w14:paraId="3A12A523">
            <w:pPr>
              <w:keepNext w:val="0"/>
              <w:keepLines w:val="0"/>
              <w:widowControl/>
              <w:suppressLineNumbers w:val="0"/>
              <w:jc w:val="center"/>
              <w:textAlignment w:val="cente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202.5</w:t>
            </w:r>
          </w:p>
        </w:tc>
        <w:tc>
          <w:tcPr>
            <w:tcW w:w="918" w:type="dxa"/>
            <w:tcBorders>
              <w:tl2br w:val="nil"/>
              <w:tr2bl w:val="nil"/>
            </w:tcBorders>
            <w:vAlign w:val="center"/>
          </w:tcPr>
          <w:p w14:paraId="4D20165A">
            <w:pPr>
              <w:keepNext w:val="0"/>
              <w:keepLines w:val="0"/>
              <w:widowControl/>
              <w:suppressLineNumbers w:val="0"/>
              <w:jc w:val="center"/>
              <w:textAlignment w:val="cente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1.3</w:t>
            </w:r>
          </w:p>
        </w:tc>
        <w:tc>
          <w:tcPr>
            <w:tcW w:w="935" w:type="dxa"/>
            <w:tcBorders>
              <w:tl2br w:val="nil"/>
              <w:tr2bl w:val="nil"/>
            </w:tcBorders>
            <w:vAlign w:val="center"/>
          </w:tcPr>
          <w:p w14:paraId="55635C6A">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w:t>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5</w:t>
            </w:r>
          </w:p>
        </w:tc>
        <w:tc>
          <w:tcPr>
            <w:tcW w:w="580" w:type="dxa"/>
            <w:tcBorders>
              <w:tl2br w:val="nil"/>
              <w:tr2bl w:val="nil"/>
            </w:tcBorders>
            <w:vAlign w:val="center"/>
          </w:tcPr>
          <w:p w14:paraId="119697F4">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合格</w:t>
            </w:r>
          </w:p>
        </w:tc>
      </w:tr>
      <w:tr w14:paraId="3B190B55">
        <w:tblPrEx>
          <w:tblBorders>
            <w:top w:val="single" w:color="auto" w:sz="6" w:space="0"/>
            <w:left w:val="single" w:color="auto" w:sz="6" w:space="0"/>
            <w:bottom w:val="single" w:color="auto" w:sz="6" w:space="0"/>
            <w:right w:val="single" w:color="auto" w:sz="6" w:space="0"/>
            <w:insideH w:val="single" w:color="auto" w:sz="6" w:space="0"/>
            <w:insideV w:val="single" w:color="auto" w:sz="4" w:space="0"/>
          </w:tblBorders>
          <w:tblCellMar>
            <w:top w:w="0" w:type="dxa"/>
            <w:left w:w="0" w:type="dxa"/>
            <w:bottom w:w="0" w:type="dxa"/>
            <w:right w:w="0" w:type="dxa"/>
          </w:tblCellMar>
        </w:tblPrEx>
        <w:trPr>
          <w:trHeight w:val="357" w:hRule="atLeast"/>
          <w:jc w:val="center"/>
        </w:trPr>
        <w:tc>
          <w:tcPr>
            <w:tcW w:w="587" w:type="dxa"/>
            <w:vMerge w:val="continue"/>
            <w:tcBorders>
              <w:top w:val="single" w:color="auto" w:sz="4" w:space="0"/>
              <w:bottom w:val="single" w:color="auto" w:sz="4" w:space="0"/>
              <w:tl2br w:val="nil"/>
              <w:tr2bl w:val="nil"/>
            </w:tcBorders>
            <w:vAlign w:val="center"/>
          </w:tcPr>
          <w:p w14:paraId="7B565CD9">
            <w:pPr>
              <w:jc w:val="center"/>
              <w:rPr>
                <w:rFonts w:hint="default" w:ascii="Times New Roman" w:hAnsi="Times New Roman" w:eastAsia="宋体" w:cs="Times New Roman"/>
                <w:color w:val="000000" w:themeColor="text1"/>
                <w:sz w:val="21"/>
                <w:szCs w:val="21"/>
                <w:highlight w:val="yellow"/>
                <w:lang w:eastAsia="zh-CN"/>
                <w14:textFill>
                  <w14:solidFill>
                    <w14:schemeClr w14:val="tx1"/>
                  </w14:solidFill>
                </w14:textFill>
              </w:rPr>
            </w:pPr>
          </w:p>
        </w:tc>
        <w:tc>
          <w:tcPr>
            <w:tcW w:w="1521" w:type="dxa"/>
            <w:vMerge w:val="continue"/>
            <w:tcBorders>
              <w:top w:val="single" w:color="auto" w:sz="4" w:space="0"/>
              <w:bottom w:val="single" w:color="auto" w:sz="4" w:space="0"/>
              <w:tl2br w:val="nil"/>
              <w:tr2bl w:val="nil"/>
            </w:tcBorders>
            <w:vAlign w:val="center"/>
          </w:tcPr>
          <w:p w14:paraId="27870B2A">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823" w:type="dxa"/>
            <w:vMerge w:val="continue"/>
            <w:tcBorders>
              <w:tl2br w:val="nil"/>
              <w:tr2bl w:val="nil"/>
            </w:tcBorders>
            <w:vAlign w:val="center"/>
          </w:tcPr>
          <w:p w14:paraId="12961C5F">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362" w:type="dxa"/>
            <w:vMerge w:val="continue"/>
            <w:tcBorders>
              <w:tl2br w:val="nil"/>
              <w:tr2bl w:val="nil"/>
            </w:tcBorders>
            <w:vAlign w:val="center"/>
          </w:tcPr>
          <w:p w14:paraId="6F9BECE2">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897" w:type="dxa"/>
            <w:tcBorders>
              <w:tl2br w:val="nil"/>
              <w:tr2bl w:val="nil"/>
            </w:tcBorders>
            <w:vAlign w:val="center"/>
          </w:tcPr>
          <w:p w14:paraId="42C56168">
            <w:pPr>
              <w:keepNext w:val="0"/>
              <w:keepLines w:val="0"/>
              <w:widowControl/>
              <w:suppressLineNumbers w:val="0"/>
              <w:jc w:val="center"/>
              <w:textAlignment w:val="cente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500.0</w:t>
            </w:r>
          </w:p>
        </w:tc>
        <w:tc>
          <w:tcPr>
            <w:tcW w:w="939" w:type="dxa"/>
            <w:tcBorders>
              <w:tl2br w:val="nil"/>
              <w:tr2bl w:val="nil"/>
            </w:tcBorders>
            <w:vAlign w:val="center"/>
          </w:tcPr>
          <w:p w14:paraId="319C6700">
            <w:pPr>
              <w:keepNext w:val="0"/>
              <w:keepLines w:val="0"/>
              <w:widowControl/>
              <w:suppressLineNumbers w:val="0"/>
              <w:jc w:val="center"/>
              <w:textAlignment w:val="cente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502.9</w:t>
            </w:r>
          </w:p>
        </w:tc>
        <w:tc>
          <w:tcPr>
            <w:tcW w:w="1037" w:type="dxa"/>
            <w:tcBorders>
              <w:tl2br w:val="nil"/>
              <w:tr2bl w:val="nil"/>
            </w:tcBorders>
            <w:vAlign w:val="center"/>
          </w:tcPr>
          <w:p w14:paraId="0B0A6447">
            <w:pPr>
              <w:keepNext w:val="0"/>
              <w:keepLines w:val="0"/>
              <w:widowControl/>
              <w:suppressLineNumbers w:val="0"/>
              <w:jc w:val="center"/>
              <w:textAlignment w:val="cente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0.6</w:t>
            </w:r>
          </w:p>
        </w:tc>
        <w:tc>
          <w:tcPr>
            <w:tcW w:w="1056" w:type="dxa"/>
            <w:tcBorders>
              <w:tl2br w:val="nil"/>
              <w:tr2bl w:val="nil"/>
            </w:tcBorders>
            <w:vAlign w:val="center"/>
          </w:tcPr>
          <w:p w14:paraId="2F7FF8CA">
            <w:pPr>
              <w:keepNext w:val="0"/>
              <w:keepLines w:val="0"/>
              <w:widowControl/>
              <w:suppressLineNumbers w:val="0"/>
              <w:jc w:val="center"/>
              <w:textAlignment w:val="cente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498.0</w:t>
            </w:r>
          </w:p>
        </w:tc>
        <w:tc>
          <w:tcPr>
            <w:tcW w:w="918" w:type="dxa"/>
            <w:tcBorders>
              <w:tl2br w:val="nil"/>
              <w:tr2bl w:val="nil"/>
            </w:tcBorders>
            <w:vAlign w:val="center"/>
          </w:tcPr>
          <w:p w14:paraId="0E5C45D4">
            <w:pPr>
              <w:keepNext w:val="0"/>
              <w:keepLines w:val="0"/>
              <w:widowControl/>
              <w:suppressLineNumbers w:val="0"/>
              <w:jc w:val="center"/>
              <w:textAlignment w:val="cente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-0.4</w:t>
            </w:r>
          </w:p>
        </w:tc>
        <w:tc>
          <w:tcPr>
            <w:tcW w:w="935" w:type="dxa"/>
            <w:tcBorders>
              <w:tl2br w:val="nil"/>
              <w:tr2bl w:val="nil"/>
            </w:tcBorders>
            <w:vAlign w:val="center"/>
          </w:tcPr>
          <w:p w14:paraId="03BBCD7D">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w:t>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5</w:t>
            </w:r>
          </w:p>
        </w:tc>
        <w:tc>
          <w:tcPr>
            <w:tcW w:w="580" w:type="dxa"/>
            <w:tcBorders>
              <w:tl2br w:val="nil"/>
              <w:tr2bl w:val="nil"/>
            </w:tcBorders>
            <w:vAlign w:val="center"/>
          </w:tcPr>
          <w:p w14:paraId="1BAC1761">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合格</w:t>
            </w:r>
          </w:p>
        </w:tc>
      </w:tr>
      <w:tr w14:paraId="5FFA7904">
        <w:tblPrEx>
          <w:tblBorders>
            <w:top w:val="single" w:color="auto" w:sz="6" w:space="0"/>
            <w:left w:val="single" w:color="auto" w:sz="6" w:space="0"/>
            <w:bottom w:val="single" w:color="auto" w:sz="6" w:space="0"/>
            <w:right w:val="single" w:color="auto" w:sz="6" w:space="0"/>
            <w:insideH w:val="single" w:color="auto" w:sz="6" w:space="0"/>
            <w:insideV w:val="single" w:color="auto" w:sz="4" w:space="0"/>
          </w:tblBorders>
          <w:tblCellMar>
            <w:top w:w="0" w:type="dxa"/>
            <w:left w:w="0" w:type="dxa"/>
            <w:bottom w:w="0" w:type="dxa"/>
            <w:right w:w="0" w:type="dxa"/>
          </w:tblCellMar>
        </w:tblPrEx>
        <w:trPr>
          <w:trHeight w:val="357" w:hRule="atLeast"/>
          <w:jc w:val="center"/>
        </w:trPr>
        <w:tc>
          <w:tcPr>
            <w:tcW w:w="587" w:type="dxa"/>
            <w:vMerge w:val="continue"/>
            <w:tcBorders>
              <w:top w:val="single" w:color="auto" w:sz="4" w:space="0"/>
              <w:bottom w:val="single" w:color="auto" w:sz="4" w:space="0"/>
              <w:tl2br w:val="nil"/>
              <w:tr2bl w:val="nil"/>
            </w:tcBorders>
            <w:vAlign w:val="center"/>
          </w:tcPr>
          <w:p w14:paraId="566F4822">
            <w:pPr>
              <w:jc w:val="center"/>
              <w:rPr>
                <w:rFonts w:hint="default" w:ascii="Times New Roman" w:hAnsi="Times New Roman" w:eastAsia="宋体" w:cs="Times New Roman"/>
                <w:color w:val="000000" w:themeColor="text1"/>
                <w:sz w:val="21"/>
                <w:szCs w:val="21"/>
                <w:highlight w:val="yellow"/>
                <w:lang w:eastAsia="zh-CN"/>
                <w14:textFill>
                  <w14:solidFill>
                    <w14:schemeClr w14:val="tx1"/>
                  </w14:solidFill>
                </w14:textFill>
              </w:rPr>
            </w:pPr>
          </w:p>
        </w:tc>
        <w:tc>
          <w:tcPr>
            <w:tcW w:w="1521" w:type="dxa"/>
            <w:vMerge w:val="continue"/>
            <w:tcBorders>
              <w:top w:val="single" w:color="auto" w:sz="4" w:space="0"/>
              <w:bottom w:val="single" w:color="auto" w:sz="4" w:space="0"/>
              <w:tl2br w:val="nil"/>
              <w:tr2bl w:val="nil"/>
            </w:tcBorders>
            <w:vAlign w:val="center"/>
          </w:tcPr>
          <w:p w14:paraId="1DC074D0">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823" w:type="dxa"/>
            <w:vMerge w:val="continue"/>
            <w:tcBorders>
              <w:tl2br w:val="nil"/>
              <w:tr2bl w:val="nil"/>
            </w:tcBorders>
            <w:vAlign w:val="center"/>
          </w:tcPr>
          <w:p w14:paraId="024DE34C">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362" w:type="dxa"/>
            <w:vMerge w:val="continue"/>
            <w:tcBorders>
              <w:tl2br w:val="nil"/>
              <w:tr2bl w:val="nil"/>
            </w:tcBorders>
            <w:vAlign w:val="center"/>
          </w:tcPr>
          <w:p w14:paraId="762115D2">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897" w:type="dxa"/>
            <w:tcBorders>
              <w:tl2br w:val="nil"/>
              <w:tr2bl w:val="nil"/>
            </w:tcBorders>
            <w:vAlign w:val="center"/>
          </w:tcPr>
          <w:p w14:paraId="738644B1">
            <w:pPr>
              <w:keepNext w:val="0"/>
              <w:keepLines w:val="0"/>
              <w:widowControl/>
              <w:suppressLineNumbers w:val="0"/>
              <w:jc w:val="center"/>
              <w:textAlignment w:val="cente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1000.0</w:t>
            </w:r>
          </w:p>
        </w:tc>
        <w:tc>
          <w:tcPr>
            <w:tcW w:w="939" w:type="dxa"/>
            <w:tcBorders>
              <w:tl2br w:val="nil"/>
              <w:tr2bl w:val="nil"/>
            </w:tcBorders>
            <w:vAlign w:val="center"/>
          </w:tcPr>
          <w:p w14:paraId="073418B2">
            <w:pPr>
              <w:keepNext w:val="0"/>
              <w:keepLines w:val="0"/>
              <w:widowControl/>
              <w:suppressLineNumbers w:val="0"/>
              <w:jc w:val="center"/>
              <w:textAlignment w:val="cente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990.7</w:t>
            </w:r>
          </w:p>
        </w:tc>
        <w:tc>
          <w:tcPr>
            <w:tcW w:w="1037" w:type="dxa"/>
            <w:tcBorders>
              <w:tl2br w:val="nil"/>
              <w:tr2bl w:val="nil"/>
            </w:tcBorders>
            <w:vAlign w:val="center"/>
          </w:tcPr>
          <w:p w14:paraId="67EC1445">
            <w:pPr>
              <w:keepNext w:val="0"/>
              <w:keepLines w:val="0"/>
              <w:widowControl/>
              <w:suppressLineNumbers w:val="0"/>
              <w:jc w:val="center"/>
              <w:textAlignment w:val="cente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-0.9</w:t>
            </w:r>
          </w:p>
        </w:tc>
        <w:tc>
          <w:tcPr>
            <w:tcW w:w="1056" w:type="dxa"/>
            <w:tcBorders>
              <w:tl2br w:val="nil"/>
              <w:tr2bl w:val="nil"/>
            </w:tcBorders>
            <w:vAlign w:val="center"/>
          </w:tcPr>
          <w:p w14:paraId="204F6097">
            <w:pPr>
              <w:keepNext w:val="0"/>
              <w:keepLines w:val="0"/>
              <w:widowControl/>
              <w:suppressLineNumbers w:val="0"/>
              <w:jc w:val="center"/>
              <w:textAlignment w:val="cente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997.9</w:t>
            </w:r>
          </w:p>
        </w:tc>
        <w:tc>
          <w:tcPr>
            <w:tcW w:w="918" w:type="dxa"/>
            <w:tcBorders>
              <w:tl2br w:val="nil"/>
              <w:tr2bl w:val="nil"/>
            </w:tcBorders>
            <w:vAlign w:val="center"/>
          </w:tcPr>
          <w:p w14:paraId="516A805A">
            <w:pPr>
              <w:keepNext w:val="0"/>
              <w:keepLines w:val="0"/>
              <w:widowControl/>
              <w:suppressLineNumbers w:val="0"/>
              <w:jc w:val="center"/>
              <w:textAlignment w:val="cente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-0.2</w:t>
            </w:r>
          </w:p>
        </w:tc>
        <w:tc>
          <w:tcPr>
            <w:tcW w:w="935" w:type="dxa"/>
            <w:tcBorders>
              <w:tl2br w:val="nil"/>
              <w:tr2bl w:val="nil"/>
            </w:tcBorders>
            <w:vAlign w:val="center"/>
          </w:tcPr>
          <w:p w14:paraId="08BA09DB">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w:t>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5</w:t>
            </w:r>
          </w:p>
        </w:tc>
        <w:tc>
          <w:tcPr>
            <w:tcW w:w="580" w:type="dxa"/>
            <w:tcBorders>
              <w:tl2br w:val="nil"/>
              <w:tr2bl w:val="nil"/>
            </w:tcBorders>
            <w:vAlign w:val="center"/>
          </w:tcPr>
          <w:p w14:paraId="7C59897F">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合格</w:t>
            </w:r>
          </w:p>
        </w:tc>
      </w:tr>
      <w:tr w14:paraId="2F06FE58">
        <w:tblPrEx>
          <w:tblBorders>
            <w:top w:val="single" w:color="auto" w:sz="6" w:space="0"/>
            <w:left w:val="single" w:color="auto" w:sz="6" w:space="0"/>
            <w:bottom w:val="single" w:color="auto" w:sz="6" w:space="0"/>
            <w:right w:val="single" w:color="auto" w:sz="6" w:space="0"/>
            <w:insideH w:val="single" w:color="auto" w:sz="6" w:space="0"/>
            <w:insideV w:val="single" w:color="auto" w:sz="4" w:space="0"/>
          </w:tblBorders>
          <w:tblCellMar>
            <w:top w:w="0" w:type="dxa"/>
            <w:left w:w="0" w:type="dxa"/>
            <w:bottom w:w="0" w:type="dxa"/>
            <w:right w:w="0" w:type="dxa"/>
          </w:tblCellMar>
        </w:tblPrEx>
        <w:trPr>
          <w:trHeight w:val="340" w:hRule="atLeast"/>
          <w:jc w:val="center"/>
        </w:trPr>
        <w:tc>
          <w:tcPr>
            <w:tcW w:w="587" w:type="dxa"/>
            <w:vMerge w:val="continue"/>
            <w:tcBorders>
              <w:top w:val="single" w:color="auto" w:sz="4" w:space="0"/>
              <w:bottom w:val="single" w:color="auto" w:sz="4" w:space="0"/>
              <w:tl2br w:val="nil"/>
              <w:tr2bl w:val="nil"/>
            </w:tcBorders>
            <w:vAlign w:val="center"/>
          </w:tcPr>
          <w:p w14:paraId="0FA9F86B">
            <w:pPr>
              <w:jc w:val="center"/>
              <w:rPr>
                <w:rFonts w:hint="default" w:ascii="Times New Roman" w:hAnsi="Times New Roman" w:eastAsia="宋体" w:cs="Times New Roman"/>
                <w:color w:val="000000" w:themeColor="text1"/>
                <w:sz w:val="21"/>
                <w:szCs w:val="21"/>
                <w:highlight w:val="yellow"/>
                <w:lang w:eastAsia="zh-CN"/>
                <w14:textFill>
                  <w14:solidFill>
                    <w14:schemeClr w14:val="tx1"/>
                  </w14:solidFill>
                </w14:textFill>
              </w:rPr>
            </w:pPr>
          </w:p>
        </w:tc>
        <w:tc>
          <w:tcPr>
            <w:tcW w:w="1521" w:type="dxa"/>
            <w:vMerge w:val="restart"/>
            <w:tcBorders>
              <w:top w:val="single" w:color="auto" w:sz="4" w:space="0"/>
              <w:bottom w:val="single" w:color="auto" w:sz="4" w:space="0"/>
              <w:tl2br w:val="nil"/>
              <w:tr2bl w:val="nil"/>
            </w:tcBorders>
            <w:shd w:val="clear" w:color="auto" w:fill="auto"/>
            <w:vAlign w:val="center"/>
          </w:tcPr>
          <w:p w14:paraId="0A624DD8">
            <w:pPr>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ascii="Times New Roman" w:hAnsi="Times New Roman" w:eastAsia="宋体" w:cs="Times New Roman"/>
                <w:color w:val="000000" w:themeColor="text1"/>
                <w:kern w:val="0"/>
                <w:sz w:val="21"/>
                <w:szCs w:val="21"/>
                <w:lang w:bidi="ar"/>
                <w14:textFill>
                  <w14:solidFill>
                    <w14:schemeClr w14:val="tx1"/>
                  </w14:solidFill>
                </w14:textFill>
              </w:rPr>
              <w:t>智能综合采样器ADS-2062E-2.0</w:t>
            </w:r>
          </w:p>
        </w:tc>
        <w:tc>
          <w:tcPr>
            <w:tcW w:w="823" w:type="dxa"/>
            <w:vMerge w:val="restart"/>
            <w:tcBorders>
              <w:tl2br w:val="nil"/>
              <w:tr2bl w:val="nil"/>
            </w:tcBorders>
            <w:vAlign w:val="center"/>
          </w:tcPr>
          <w:p w14:paraId="1BA5050E">
            <w:pPr>
              <w:widowControl/>
              <w:jc w:val="center"/>
              <w:textAlignment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ascii="Times New Roman" w:hAnsi="Times New Roman" w:eastAsia="宋体" w:cs="Times New Roman"/>
                <w:color w:val="000000" w:themeColor="text1"/>
                <w:kern w:val="0"/>
                <w:sz w:val="21"/>
                <w:szCs w:val="21"/>
                <w:lang w:bidi="ar"/>
                <w14:textFill>
                  <w14:solidFill>
                    <w14:schemeClr w14:val="tx1"/>
                  </w14:solidFill>
                </w14:textFill>
              </w:rPr>
              <w:t>SH-YQ（XC）-086</w:t>
            </w:r>
          </w:p>
        </w:tc>
        <w:tc>
          <w:tcPr>
            <w:tcW w:w="362" w:type="dxa"/>
            <w:vMerge w:val="restart"/>
            <w:tcBorders>
              <w:tl2br w:val="nil"/>
              <w:tr2bl w:val="nil"/>
            </w:tcBorders>
            <w:vAlign w:val="center"/>
          </w:tcPr>
          <w:p w14:paraId="7A7287B4">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A</w:t>
            </w:r>
          </w:p>
        </w:tc>
        <w:tc>
          <w:tcPr>
            <w:tcW w:w="897" w:type="dxa"/>
            <w:tcBorders>
              <w:tl2br w:val="nil"/>
              <w:tr2bl w:val="nil"/>
            </w:tcBorders>
            <w:vAlign w:val="center"/>
          </w:tcPr>
          <w:p w14:paraId="6758A81B">
            <w:pPr>
              <w:keepNext w:val="0"/>
              <w:keepLines w:val="0"/>
              <w:widowControl/>
              <w:suppressLineNumbers w:val="0"/>
              <w:jc w:val="center"/>
              <w:textAlignment w:val="cente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200.0</w:t>
            </w:r>
          </w:p>
        </w:tc>
        <w:tc>
          <w:tcPr>
            <w:tcW w:w="939" w:type="dxa"/>
            <w:tcBorders>
              <w:tl2br w:val="nil"/>
              <w:tr2bl w:val="nil"/>
            </w:tcBorders>
            <w:vAlign w:val="center"/>
          </w:tcPr>
          <w:p w14:paraId="733740F1">
            <w:pPr>
              <w:keepNext w:val="0"/>
              <w:keepLines w:val="0"/>
              <w:widowControl/>
              <w:suppressLineNumbers w:val="0"/>
              <w:jc w:val="center"/>
              <w:textAlignment w:val="cente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200.8</w:t>
            </w:r>
          </w:p>
        </w:tc>
        <w:tc>
          <w:tcPr>
            <w:tcW w:w="1037" w:type="dxa"/>
            <w:tcBorders>
              <w:tl2br w:val="nil"/>
              <w:tr2bl w:val="nil"/>
            </w:tcBorders>
            <w:vAlign w:val="center"/>
          </w:tcPr>
          <w:p w14:paraId="7613C5AB">
            <w:pPr>
              <w:keepNext w:val="0"/>
              <w:keepLines w:val="0"/>
              <w:widowControl/>
              <w:suppressLineNumbers w:val="0"/>
              <w:jc w:val="center"/>
              <w:textAlignment w:val="cente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0.4</w:t>
            </w:r>
          </w:p>
        </w:tc>
        <w:tc>
          <w:tcPr>
            <w:tcW w:w="1056" w:type="dxa"/>
            <w:tcBorders>
              <w:tl2br w:val="nil"/>
              <w:tr2bl w:val="nil"/>
            </w:tcBorders>
            <w:vAlign w:val="center"/>
          </w:tcPr>
          <w:p w14:paraId="32284C48">
            <w:pPr>
              <w:keepNext w:val="0"/>
              <w:keepLines w:val="0"/>
              <w:widowControl/>
              <w:suppressLineNumbers w:val="0"/>
              <w:jc w:val="center"/>
              <w:textAlignment w:val="cente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198.8</w:t>
            </w:r>
          </w:p>
        </w:tc>
        <w:tc>
          <w:tcPr>
            <w:tcW w:w="918" w:type="dxa"/>
            <w:tcBorders>
              <w:tl2br w:val="nil"/>
              <w:tr2bl w:val="nil"/>
            </w:tcBorders>
            <w:vAlign w:val="center"/>
          </w:tcPr>
          <w:p w14:paraId="2D9D92D4">
            <w:pPr>
              <w:keepNext w:val="0"/>
              <w:keepLines w:val="0"/>
              <w:widowControl/>
              <w:suppressLineNumbers w:val="0"/>
              <w:jc w:val="center"/>
              <w:textAlignment w:val="cente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-0.6</w:t>
            </w:r>
          </w:p>
        </w:tc>
        <w:tc>
          <w:tcPr>
            <w:tcW w:w="935" w:type="dxa"/>
            <w:tcBorders>
              <w:tl2br w:val="nil"/>
              <w:tr2bl w:val="nil"/>
            </w:tcBorders>
            <w:vAlign w:val="center"/>
          </w:tcPr>
          <w:p w14:paraId="6930C971">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w:t>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5</w:t>
            </w:r>
          </w:p>
        </w:tc>
        <w:tc>
          <w:tcPr>
            <w:tcW w:w="580" w:type="dxa"/>
            <w:tcBorders>
              <w:tl2br w:val="nil"/>
              <w:tr2bl w:val="nil"/>
            </w:tcBorders>
            <w:vAlign w:val="center"/>
          </w:tcPr>
          <w:p w14:paraId="7F69E679">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合格</w:t>
            </w:r>
          </w:p>
        </w:tc>
      </w:tr>
      <w:tr w14:paraId="1FA1712E">
        <w:tblPrEx>
          <w:tblBorders>
            <w:top w:val="single" w:color="auto" w:sz="6" w:space="0"/>
            <w:left w:val="single" w:color="auto" w:sz="6" w:space="0"/>
            <w:bottom w:val="single" w:color="auto" w:sz="6" w:space="0"/>
            <w:right w:val="single" w:color="auto" w:sz="6" w:space="0"/>
            <w:insideH w:val="single" w:color="auto" w:sz="6" w:space="0"/>
            <w:insideV w:val="single" w:color="auto" w:sz="4" w:space="0"/>
          </w:tblBorders>
          <w:tblCellMar>
            <w:top w:w="0" w:type="dxa"/>
            <w:left w:w="0" w:type="dxa"/>
            <w:bottom w:w="0" w:type="dxa"/>
            <w:right w:w="0" w:type="dxa"/>
          </w:tblCellMar>
        </w:tblPrEx>
        <w:trPr>
          <w:trHeight w:val="340" w:hRule="atLeast"/>
          <w:jc w:val="center"/>
        </w:trPr>
        <w:tc>
          <w:tcPr>
            <w:tcW w:w="587" w:type="dxa"/>
            <w:vMerge w:val="continue"/>
            <w:tcBorders>
              <w:top w:val="single" w:color="auto" w:sz="4" w:space="0"/>
              <w:bottom w:val="single" w:color="auto" w:sz="4" w:space="0"/>
              <w:tl2br w:val="nil"/>
              <w:tr2bl w:val="nil"/>
            </w:tcBorders>
            <w:vAlign w:val="center"/>
          </w:tcPr>
          <w:p w14:paraId="4708CA8F">
            <w:pPr>
              <w:jc w:val="center"/>
              <w:rPr>
                <w:rFonts w:hint="default" w:ascii="Times New Roman" w:hAnsi="Times New Roman" w:eastAsia="宋体" w:cs="Times New Roman"/>
                <w:color w:val="000000" w:themeColor="text1"/>
                <w:sz w:val="21"/>
                <w:szCs w:val="21"/>
                <w:highlight w:val="yellow"/>
                <w:lang w:eastAsia="zh-CN"/>
                <w14:textFill>
                  <w14:solidFill>
                    <w14:schemeClr w14:val="tx1"/>
                  </w14:solidFill>
                </w14:textFill>
              </w:rPr>
            </w:pPr>
          </w:p>
        </w:tc>
        <w:tc>
          <w:tcPr>
            <w:tcW w:w="1521" w:type="dxa"/>
            <w:vMerge w:val="continue"/>
            <w:tcBorders>
              <w:top w:val="single" w:color="auto" w:sz="4" w:space="0"/>
              <w:bottom w:val="single" w:color="auto" w:sz="4" w:space="0"/>
              <w:tl2br w:val="nil"/>
              <w:tr2bl w:val="nil"/>
            </w:tcBorders>
            <w:vAlign w:val="center"/>
          </w:tcPr>
          <w:p w14:paraId="3D87C1E8">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823" w:type="dxa"/>
            <w:vMerge w:val="continue"/>
            <w:tcBorders>
              <w:tl2br w:val="nil"/>
              <w:tr2bl w:val="nil"/>
            </w:tcBorders>
            <w:vAlign w:val="center"/>
          </w:tcPr>
          <w:p w14:paraId="2DE81805">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362" w:type="dxa"/>
            <w:vMerge w:val="continue"/>
            <w:tcBorders>
              <w:tl2br w:val="nil"/>
              <w:tr2bl w:val="nil"/>
            </w:tcBorders>
            <w:vAlign w:val="center"/>
          </w:tcPr>
          <w:p w14:paraId="1CD75358">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897" w:type="dxa"/>
            <w:tcBorders>
              <w:tl2br w:val="nil"/>
              <w:tr2bl w:val="nil"/>
            </w:tcBorders>
            <w:vAlign w:val="center"/>
          </w:tcPr>
          <w:p w14:paraId="1EABF64D">
            <w:pPr>
              <w:keepNext w:val="0"/>
              <w:keepLines w:val="0"/>
              <w:widowControl/>
              <w:suppressLineNumbers w:val="0"/>
              <w:jc w:val="center"/>
              <w:textAlignment w:val="cente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500.0</w:t>
            </w:r>
          </w:p>
        </w:tc>
        <w:tc>
          <w:tcPr>
            <w:tcW w:w="939" w:type="dxa"/>
            <w:tcBorders>
              <w:tl2br w:val="nil"/>
              <w:tr2bl w:val="nil"/>
            </w:tcBorders>
            <w:vAlign w:val="center"/>
          </w:tcPr>
          <w:p w14:paraId="11DE867B">
            <w:pPr>
              <w:keepNext w:val="0"/>
              <w:keepLines w:val="0"/>
              <w:widowControl/>
              <w:suppressLineNumbers w:val="0"/>
              <w:jc w:val="center"/>
              <w:textAlignment w:val="cente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504.8</w:t>
            </w:r>
          </w:p>
        </w:tc>
        <w:tc>
          <w:tcPr>
            <w:tcW w:w="1037" w:type="dxa"/>
            <w:tcBorders>
              <w:tl2br w:val="nil"/>
              <w:tr2bl w:val="nil"/>
            </w:tcBorders>
            <w:vAlign w:val="center"/>
          </w:tcPr>
          <w:p w14:paraId="5BB4B825">
            <w:pPr>
              <w:keepNext w:val="0"/>
              <w:keepLines w:val="0"/>
              <w:widowControl/>
              <w:suppressLineNumbers w:val="0"/>
              <w:jc w:val="center"/>
              <w:textAlignment w:val="cente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1.0</w:t>
            </w:r>
          </w:p>
        </w:tc>
        <w:tc>
          <w:tcPr>
            <w:tcW w:w="1056" w:type="dxa"/>
            <w:tcBorders>
              <w:tl2br w:val="nil"/>
              <w:tr2bl w:val="nil"/>
            </w:tcBorders>
            <w:vAlign w:val="center"/>
          </w:tcPr>
          <w:p w14:paraId="376C7422">
            <w:pPr>
              <w:keepNext w:val="0"/>
              <w:keepLines w:val="0"/>
              <w:widowControl/>
              <w:suppressLineNumbers w:val="0"/>
              <w:jc w:val="center"/>
              <w:textAlignment w:val="cente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501.9</w:t>
            </w:r>
          </w:p>
        </w:tc>
        <w:tc>
          <w:tcPr>
            <w:tcW w:w="918" w:type="dxa"/>
            <w:tcBorders>
              <w:tl2br w:val="nil"/>
              <w:tr2bl w:val="nil"/>
            </w:tcBorders>
            <w:vAlign w:val="center"/>
          </w:tcPr>
          <w:p w14:paraId="5638A10C">
            <w:pPr>
              <w:keepNext w:val="0"/>
              <w:keepLines w:val="0"/>
              <w:widowControl/>
              <w:suppressLineNumbers w:val="0"/>
              <w:jc w:val="center"/>
              <w:textAlignment w:val="cente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0.4</w:t>
            </w:r>
          </w:p>
        </w:tc>
        <w:tc>
          <w:tcPr>
            <w:tcW w:w="935" w:type="dxa"/>
            <w:tcBorders>
              <w:tl2br w:val="nil"/>
              <w:tr2bl w:val="nil"/>
            </w:tcBorders>
            <w:vAlign w:val="center"/>
          </w:tcPr>
          <w:p w14:paraId="1E5D0EC8">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w:t>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5</w:t>
            </w:r>
          </w:p>
        </w:tc>
        <w:tc>
          <w:tcPr>
            <w:tcW w:w="580" w:type="dxa"/>
            <w:tcBorders>
              <w:tl2br w:val="nil"/>
              <w:tr2bl w:val="nil"/>
            </w:tcBorders>
            <w:vAlign w:val="center"/>
          </w:tcPr>
          <w:p w14:paraId="6E52AB14">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合格</w:t>
            </w:r>
          </w:p>
        </w:tc>
      </w:tr>
      <w:tr w14:paraId="0CADACE9">
        <w:tblPrEx>
          <w:tblBorders>
            <w:top w:val="single" w:color="auto" w:sz="6" w:space="0"/>
            <w:left w:val="single" w:color="auto" w:sz="6" w:space="0"/>
            <w:bottom w:val="single" w:color="auto" w:sz="6" w:space="0"/>
            <w:right w:val="single" w:color="auto" w:sz="6" w:space="0"/>
            <w:insideH w:val="single" w:color="auto" w:sz="6" w:space="0"/>
            <w:insideV w:val="single" w:color="auto" w:sz="4" w:space="0"/>
          </w:tblBorders>
          <w:tblCellMar>
            <w:top w:w="0" w:type="dxa"/>
            <w:left w:w="0" w:type="dxa"/>
            <w:bottom w:w="0" w:type="dxa"/>
            <w:right w:w="0" w:type="dxa"/>
          </w:tblCellMar>
        </w:tblPrEx>
        <w:trPr>
          <w:trHeight w:val="340" w:hRule="atLeast"/>
          <w:jc w:val="center"/>
        </w:trPr>
        <w:tc>
          <w:tcPr>
            <w:tcW w:w="587" w:type="dxa"/>
            <w:vMerge w:val="continue"/>
            <w:tcBorders>
              <w:top w:val="single" w:color="auto" w:sz="4" w:space="0"/>
              <w:bottom w:val="single" w:color="auto" w:sz="4" w:space="0"/>
              <w:tl2br w:val="nil"/>
              <w:tr2bl w:val="nil"/>
            </w:tcBorders>
            <w:vAlign w:val="center"/>
          </w:tcPr>
          <w:p w14:paraId="43491837">
            <w:pPr>
              <w:jc w:val="center"/>
              <w:rPr>
                <w:rFonts w:hint="default" w:ascii="Times New Roman" w:hAnsi="Times New Roman" w:eastAsia="宋体" w:cs="Times New Roman"/>
                <w:color w:val="000000" w:themeColor="text1"/>
                <w:sz w:val="21"/>
                <w:szCs w:val="21"/>
                <w:highlight w:val="yellow"/>
                <w:lang w:eastAsia="zh-CN"/>
                <w14:textFill>
                  <w14:solidFill>
                    <w14:schemeClr w14:val="tx1"/>
                  </w14:solidFill>
                </w14:textFill>
              </w:rPr>
            </w:pPr>
          </w:p>
        </w:tc>
        <w:tc>
          <w:tcPr>
            <w:tcW w:w="1521" w:type="dxa"/>
            <w:vMerge w:val="continue"/>
            <w:tcBorders>
              <w:top w:val="single" w:color="auto" w:sz="4" w:space="0"/>
              <w:bottom w:val="single" w:color="auto" w:sz="4" w:space="0"/>
              <w:tl2br w:val="nil"/>
              <w:tr2bl w:val="nil"/>
            </w:tcBorders>
            <w:vAlign w:val="center"/>
          </w:tcPr>
          <w:p w14:paraId="6364136A">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823" w:type="dxa"/>
            <w:vMerge w:val="continue"/>
            <w:tcBorders>
              <w:tl2br w:val="nil"/>
              <w:tr2bl w:val="nil"/>
            </w:tcBorders>
            <w:vAlign w:val="center"/>
          </w:tcPr>
          <w:p w14:paraId="3632BE5F">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362" w:type="dxa"/>
            <w:vMerge w:val="continue"/>
            <w:tcBorders>
              <w:tl2br w:val="nil"/>
              <w:tr2bl w:val="nil"/>
            </w:tcBorders>
            <w:vAlign w:val="center"/>
          </w:tcPr>
          <w:p w14:paraId="4406DBD0">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897" w:type="dxa"/>
            <w:tcBorders>
              <w:tl2br w:val="nil"/>
              <w:tr2bl w:val="nil"/>
            </w:tcBorders>
            <w:vAlign w:val="center"/>
          </w:tcPr>
          <w:p w14:paraId="71411470">
            <w:pPr>
              <w:keepNext w:val="0"/>
              <w:keepLines w:val="0"/>
              <w:widowControl/>
              <w:suppressLineNumbers w:val="0"/>
              <w:jc w:val="center"/>
              <w:textAlignment w:val="cente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1000.0</w:t>
            </w:r>
          </w:p>
        </w:tc>
        <w:tc>
          <w:tcPr>
            <w:tcW w:w="939" w:type="dxa"/>
            <w:tcBorders>
              <w:tl2br w:val="nil"/>
              <w:tr2bl w:val="nil"/>
            </w:tcBorders>
            <w:vAlign w:val="center"/>
          </w:tcPr>
          <w:p w14:paraId="57D3A765">
            <w:pPr>
              <w:keepNext w:val="0"/>
              <w:keepLines w:val="0"/>
              <w:widowControl/>
              <w:suppressLineNumbers w:val="0"/>
              <w:jc w:val="center"/>
              <w:textAlignment w:val="cente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989.8</w:t>
            </w:r>
          </w:p>
        </w:tc>
        <w:tc>
          <w:tcPr>
            <w:tcW w:w="1037" w:type="dxa"/>
            <w:tcBorders>
              <w:tl2br w:val="nil"/>
              <w:tr2bl w:val="nil"/>
            </w:tcBorders>
            <w:vAlign w:val="center"/>
          </w:tcPr>
          <w:p w14:paraId="71EDC54E">
            <w:pPr>
              <w:keepNext w:val="0"/>
              <w:keepLines w:val="0"/>
              <w:widowControl/>
              <w:suppressLineNumbers w:val="0"/>
              <w:jc w:val="center"/>
              <w:textAlignment w:val="cente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-1.0</w:t>
            </w:r>
          </w:p>
        </w:tc>
        <w:tc>
          <w:tcPr>
            <w:tcW w:w="1056" w:type="dxa"/>
            <w:tcBorders>
              <w:tl2br w:val="nil"/>
              <w:tr2bl w:val="nil"/>
            </w:tcBorders>
            <w:vAlign w:val="center"/>
          </w:tcPr>
          <w:p w14:paraId="5DD29883">
            <w:pPr>
              <w:keepNext w:val="0"/>
              <w:keepLines w:val="0"/>
              <w:widowControl/>
              <w:suppressLineNumbers w:val="0"/>
              <w:jc w:val="center"/>
              <w:textAlignment w:val="cente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1016.3</w:t>
            </w:r>
          </w:p>
        </w:tc>
        <w:tc>
          <w:tcPr>
            <w:tcW w:w="918" w:type="dxa"/>
            <w:tcBorders>
              <w:tl2br w:val="nil"/>
              <w:tr2bl w:val="nil"/>
            </w:tcBorders>
            <w:vAlign w:val="center"/>
          </w:tcPr>
          <w:p w14:paraId="6FC4167B">
            <w:pPr>
              <w:keepNext w:val="0"/>
              <w:keepLines w:val="0"/>
              <w:widowControl/>
              <w:suppressLineNumbers w:val="0"/>
              <w:jc w:val="center"/>
              <w:textAlignment w:val="cente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1.6</w:t>
            </w:r>
          </w:p>
        </w:tc>
        <w:tc>
          <w:tcPr>
            <w:tcW w:w="935" w:type="dxa"/>
            <w:tcBorders>
              <w:tl2br w:val="nil"/>
              <w:tr2bl w:val="nil"/>
            </w:tcBorders>
            <w:vAlign w:val="center"/>
          </w:tcPr>
          <w:p w14:paraId="562E367D">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w:t>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5</w:t>
            </w:r>
          </w:p>
        </w:tc>
        <w:tc>
          <w:tcPr>
            <w:tcW w:w="580" w:type="dxa"/>
            <w:tcBorders>
              <w:tl2br w:val="nil"/>
              <w:tr2bl w:val="nil"/>
            </w:tcBorders>
            <w:vAlign w:val="center"/>
          </w:tcPr>
          <w:p w14:paraId="452E8594">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合格</w:t>
            </w:r>
          </w:p>
        </w:tc>
      </w:tr>
      <w:tr w14:paraId="0251DFA0">
        <w:tblPrEx>
          <w:tblBorders>
            <w:top w:val="single" w:color="auto" w:sz="6" w:space="0"/>
            <w:left w:val="single" w:color="auto" w:sz="6" w:space="0"/>
            <w:bottom w:val="single" w:color="auto" w:sz="6" w:space="0"/>
            <w:right w:val="single" w:color="auto" w:sz="6" w:space="0"/>
            <w:insideH w:val="single" w:color="auto" w:sz="6" w:space="0"/>
            <w:insideV w:val="single" w:color="auto" w:sz="4" w:space="0"/>
          </w:tblBorders>
          <w:tblCellMar>
            <w:top w:w="0" w:type="dxa"/>
            <w:left w:w="0" w:type="dxa"/>
            <w:bottom w:w="0" w:type="dxa"/>
            <w:right w:w="0" w:type="dxa"/>
          </w:tblCellMar>
        </w:tblPrEx>
        <w:trPr>
          <w:trHeight w:val="340" w:hRule="atLeast"/>
          <w:jc w:val="center"/>
        </w:trPr>
        <w:tc>
          <w:tcPr>
            <w:tcW w:w="587" w:type="dxa"/>
            <w:vMerge w:val="continue"/>
            <w:tcBorders>
              <w:top w:val="single" w:color="auto" w:sz="4" w:space="0"/>
              <w:bottom w:val="single" w:color="auto" w:sz="4" w:space="0"/>
              <w:tl2br w:val="nil"/>
              <w:tr2bl w:val="nil"/>
            </w:tcBorders>
            <w:vAlign w:val="center"/>
          </w:tcPr>
          <w:p w14:paraId="14B52B0D">
            <w:pPr>
              <w:jc w:val="center"/>
              <w:rPr>
                <w:rFonts w:hint="default" w:ascii="Times New Roman" w:hAnsi="Times New Roman" w:eastAsia="宋体" w:cs="Times New Roman"/>
                <w:color w:val="000000" w:themeColor="text1"/>
                <w:sz w:val="21"/>
                <w:szCs w:val="21"/>
                <w:highlight w:val="yellow"/>
                <w:lang w:eastAsia="zh-CN"/>
                <w14:textFill>
                  <w14:solidFill>
                    <w14:schemeClr w14:val="tx1"/>
                  </w14:solidFill>
                </w14:textFill>
              </w:rPr>
            </w:pPr>
          </w:p>
        </w:tc>
        <w:tc>
          <w:tcPr>
            <w:tcW w:w="1521" w:type="dxa"/>
            <w:vMerge w:val="continue"/>
            <w:tcBorders>
              <w:top w:val="single" w:color="auto" w:sz="4" w:space="0"/>
              <w:bottom w:val="single" w:color="auto" w:sz="4" w:space="0"/>
              <w:tl2br w:val="nil"/>
              <w:tr2bl w:val="nil"/>
            </w:tcBorders>
            <w:vAlign w:val="center"/>
          </w:tcPr>
          <w:p w14:paraId="6D2BB72B">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823" w:type="dxa"/>
            <w:vMerge w:val="continue"/>
            <w:tcBorders>
              <w:tl2br w:val="nil"/>
              <w:tr2bl w:val="nil"/>
            </w:tcBorders>
            <w:vAlign w:val="center"/>
          </w:tcPr>
          <w:p w14:paraId="64D31053">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362" w:type="dxa"/>
            <w:vMerge w:val="restart"/>
            <w:tcBorders>
              <w:tl2br w:val="nil"/>
              <w:tr2bl w:val="nil"/>
            </w:tcBorders>
            <w:vAlign w:val="center"/>
          </w:tcPr>
          <w:p w14:paraId="7B9080F9">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B</w:t>
            </w:r>
          </w:p>
        </w:tc>
        <w:tc>
          <w:tcPr>
            <w:tcW w:w="897" w:type="dxa"/>
            <w:tcBorders>
              <w:tl2br w:val="nil"/>
              <w:tr2bl w:val="nil"/>
            </w:tcBorders>
            <w:vAlign w:val="center"/>
          </w:tcPr>
          <w:p w14:paraId="2611161E">
            <w:pPr>
              <w:keepNext w:val="0"/>
              <w:keepLines w:val="0"/>
              <w:widowControl/>
              <w:suppressLineNumbers w:val="0"/>
              <w:jc w:val="center"/>
              <w:textAlignment w:val="cente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200.0</w:t>
            </w:r>
          </w:p>
        </w:tc>
        <w:tc>
          <w:tcPr>
            <w:tcW w:w="939" w:type="dxa"/>
            <w:tcBorders>
              <w:tl2br w:val="nil"/>
              <w:tr2bl w:val="nil"/>
            </w:tcBorders>
            <w:vAlign w:val="center"/>
          </w:tcPr>
          <w:p w14:paraId="7B31B21A">
            <w:pPr>
              <w:keepNext w:val="0"/>
              <w:keepLines w:val="0"/>
              <w:widowControl/>
              <w:suppressLineNumbers w:val="0"/>
              <w:jc w:val="center"/>
              <w:textAlignment w:val="cente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200.9</w:t>
            </w:r>
          </w:p>
        </w:tc>
        <w:tc>
          <w:tcPr>
            <w:tcW w:w="1037" w:type="dxa"/>
            <w:tcBorders>
              <w:tl2br w:val="nil"/>
              <w:tr2bl w:val="nil"/>
            </w:tcBorders>
            <w:vAlign w:val="center"/>
          </w:tcPr>
          <w:p w14:paraId="7A8513EF">
            <w:pPr>
              <w:keepNext w:val="0"/>
              <w:keepLines w:val="0"/>
              <w:widowControl/>
              <w:suppressLineNumbers w:val="0"/>
              <w:jc w:val="center"/>
              <w:textAlignment w:val="cente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0.5</w:t>
            </w:r>
          </w:p>
        </w:tc>
        <w:tc>
          <w:tcPr>
            <w:tcW w:w="1056" w:type="dxa"/>
            <w:tcBorders>
              <w:tl2br w:val="nil"/>
              <w:tr2bl w:val="nil"/>
            </w:tcBorders>
            <w:vAlign w:val="center"/>
          </w:tcPr>
          <w:p w14:paraId="16E4B938">
            <w:pPr>
              <w:keepNext w:val="0"/>
              <w:keepLines w:val="0"/>
              <w:widowControl/>
              <w:suppressLineNumbers w:val="0"/>
              <w:jc w:val="center"/>
              <w:textAlignment w:val="cente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202.2</w:t>
            </w:r>
          </w:p>
        </w:tc>
        <w:tc>
          <w:tcPr>
            <w:tcW w:w="918" w:type="dxa"/>
            <w:tcBorders>
              <w:tl2br w:val="nil"/>
              <w:tr2bl w:val="nil"/>
            </w:tcBorders>
            <w:vAlign w:val="center"/>
          </w:tcPr>
          <w:p w14:paraId="6C8B114D">
            <w:pPr>
              <w:keepNext w:val="0"/>
              <w:keepLines w:val="0"/>
              <w:widowControl/>
              <w:suppressLineNumbers w:val="0"/>
              <w:jc w:val="center"/>
              <w:textAlignment w:val="cente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1.1</w:t>
            </w:r>
          </w:p>
        </w:tc>
        <w:tc>
          <w:tcPr>
            <w:tcW w:w="935" w:type="dxa"/>
            <w:tcBorders>
              <w:tl2br w:val="nil"/>
              <w:tr2bl w:val="nil"/>
            </w:tcBorders>
            <w:vAlign w:val="center"/>
          </w:tcPr>
          <w:p w14:paraId="3A2FD935">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w:t>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5</w:t>
            </w:r>
          </w:p>
        </w:tc>
        <w:tc>
          <w:tcPr>
            <w:tcW w:w="580" w:type="dxa"/>
            <w:tcBorders>
              <w:tl2br w:val="nil"/>
              <w:tr2bl w:val="nil"/>
            </w:tcBorders>
            <w:vAlign w:val="center"/>
          </w:tcPr>
          <w:p w14:paraId="41982256">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合格</w:t>
            </w:r>
          </w:p>
        </w:tc>
      </w:tr>
      <w:tr w14:paraId="20239629">
        <w:tblPrEx>
          <w:tblBorders>
            <w:top w:val="single" w:color="auto" w:sz="6" w:space="0"/>
            <w:left w:val="single" w:color="auto" w:sz="6" w:space="0"/>
            <w:bottom w:val="single" w:color="auto" w:sz="6" w:space="0"/>
            <w:right w:val="single" w:color="auto" w:sz="6" w:space="0"/>
            <w:insideH w:val="single" w:color="auto" w:sz="6" w:space="0"/>
            <w:insideV w:val="single" w:color="auto" w:sz="4" w:space="0"/>
          </w:tblBorders>
          <w:tblCellMar>
            <w:top w:w="0" w:type="dxa"/>
            <w:left w:w="0" w:type="dxa"/>
            <w:bottom w:w="0" w:type="dxa"/>
            <w:right w:w="0" w:type="dxa"/>
          </w:tblCellMar>
        </w:tblPrEx>
        <w:trPr>
          <w:trHeight w:val="340" w:hRule="atLeast"/>
          <w:jc w:val="center"/>
        </w:trPr>
        <w:tc>
          <w:tcPr>
            <w:tcW w:w="587" w:type="dxa"/>
            <w:vMerge w:val="continue"/>
            <w:tcBorders>
              <w:top w:val="single" w:color="auto" w:sz="4" w:space="0"/>
              <w:bottom w:val="single" w:color="auto" w:sz="4" w:space="0"/>
              <w:tl2br w:val="nil"/>
              <w:tr2bl w:val="nil"/>
            </w:tcBorders>
            <w:vAlign w:val="center"/>
          </w:tcPr>
          <w:p w14:paraId="1FA45349">
            <w:pPr>
              <w:jc w:val="center"/>
              <w:rPr>
                <w:rFonts w:hint="default" w:ascii="Times New Roman" w:hAnsi="Times New Roman" w:eastAsia="宋体" w:cs="Times New Roman"/>
                <w:color w:val="000000" w:themeColor="text1"/>
                <w:sz w:val="21"/>
                <w:szCs w:val="21"/>
                <w:highlight w:val="yellow"/>
                <w:lang w:eastAsia="zh-CN"/>
                <w14:textFill>
                  <w14:solidFill>
                    <w14:schemeClr w14:val="tx1"/>
                  </w14:solidFill>
                </w14:textFill>
              </w:rPr>
            </w:pPr>
          </w:p>
        </w:tc>
        <w:tc>
          <w:tcPr>
            <w:tcW w:w="1521" w:type="dxa"/>
            <w:vMerge w:val="continue"/>
            <w:tcBorders>
              <w:top w:val="single" w:color="auto" w:sz="4" w:space="0"/>
              <w:bottom w:val="single" w:color="auto" w:sz="4" w:space="0"/>
              <w:tl2br w:val="nil"/>
              <w:tr2bl w:val="nil"/>
            </w:tcBorders>
            <w:vAlign w:val="center"/>
          </w:tcPr>
          <w:p w14:paraId="4113A488">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823" w:type="dxa"/>
            <w:vMerge w:val="continue"/>
            <w:tcBorders>
              <w:tl2br w:val="nil"/>
              <w:tr2bl w:val="nil"/>
            </w:tcBorders>
            <w:vAlign w:val="center"/>
          </w:tcPr>
          <w:p w14:paraId="7068E856">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362" w:type="dxa"/>
            <w:vMerge w:val="continue"/>
            <w:tcBorders>
              <w:tl2br w:val="nil"/>
              <w:tr2bl w:val="nil"/>
            </w:tcBorders>
            <w:vAlign w:val="center"/>
          </w:tcPr>
          <w:p w14:paraId="5194735F">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897" w:type="dxa"/>
            <w:tcBorders>
              <w:tl2br w:val="nil"/>
              <w:tr2bl w:val="nil"/>
            </w:tcBorders>
            <w:vAlign w:val="center"/>
          </w:tcPr>
          <w:p w14:paraId="3E89688F">
            <w:pPr>
              <w:keepNext w:val="0"/>
              <w:keepLines w:val="0"/>
              <w:widowControl/>
              <w:suppressLineNumbers w:val="0"/>
              <w:jc w:val="center"/>
              <w:textAlignment w:val="cente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500.0</w:t>
            </w:r>
          </w:p>
        </w:tc>
        <w:tc>
          <w:tcPr>
            <w:tcW w:w="939" w:type="dxa"/>
            <w:tcBorders>
              <w:tl2br w:val="nil"/>
              <w:tr2bl w:val="nil"/>
            </w:tcBorders>
            <w:vAlign w:val="center"/>
          </w:tcPr>
          <w:p w14:paraId="08AF269F">
            <w:pPr>
              <w:keepNext w:val="0"/>
              <w:keepLines w:val="0"/>
              <w:widowControl/>
              <w:suppressLineNumbers w:val="0"/>
              <w:jc w:val="center"/>
              <w:textAlignment w:val="cente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496.9</w:t>
            </w:r>
          </w:p>
        </w:tc>
        <w:tc>
          <w:tcPr>
            <w:tcW w:w="1037" w:type="dxa"/>
            <w:tcBorders>
              <w:tl2br w:val="nil"/>
              <w:tr2bl w:val="nil"/>
            </w:tcBorders>
            <w:vAlign w:val="center"/>
          </w:tcPr>
          <w:p w14:paraId="663D5272">
            <w:pPr>
              <w:keepNext w:val="0"/>
              <w:keepLines w:val="0"/>
              <w:widowControl/>
              <w:suppressLineNumbers w:val="0"/>
              <w:jc w:val="center"/>
              <w:textAlignment w:val="cente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-0.6</w:t>
            </w:r>
          </w:p>
        </w:tc>
        <w:tc>
          <w:tcPr>
            <w:tcW w:w="1056" w:type="dxa"/>
            <w:tcBorders>
              <w:tl2br w:val="nil"/>
              <w:tr2bl w:val="nil"/>
            </w:tcBorders>
            <w:vAlign w:val="center"/>
          </w:tcPr>
          <w:p w14:paraId="45969822">
            <w:pPr>
              <w:keepNext w:val="0"/>
              <w:keepLines w:val="0"/>
              <w:widowControl/>
              <w:suppressLineNumbers w:val="0"/>
              <w:jc w:val="center"/>
              <w:textAlignment w:val="cente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497.9</w:t>
            </w:r>
          </w:p>
        </w:tc>
        <w:tc>
          <w:tcPr>
            <w:tcW w:w="918" w:type="dxa"/>
            <w:tcBorders>
              <w:tl2br w:val="nil"/>
              <w:tr2bl w:val="nil"/>
            </w:tcBorders>
            <w:vAlign w:val="center"/>
          </w:tcPr>
          <w:p w14:paraId="79FD8274">
            <w:pPr>
              <w:keepNext w:val="0"/>
              <w:keepLines w:val="0"/>
              <w:widowControl/>
              <w:suppressLineNumbers w:val="0"/>
              <w:jc w:val="center"/>
              <w:textAlignment w:val="cente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-0.4</w:t>
            </w:r>
          </w:p>
        </w:tc>
        <w:tc>
          <w:tcPr>
            <w:tcW w:w="935" w:type="dxa"/>
            <w:tcBorders>
              <w:tl2br w:val="nil"/>
              <w:tr2bl w:val="nil"/>
            </w:tcBorders>
            <w:vAlign w:val="center"/>
          </w:tcPr>
          <w:p w14:paraId="5296AEA0">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w:t>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5</w:t>
            </w:r>
          </w:p>
        </w:tc>
        <w:tc>
          <w:tcPr>
            <w:tcW w:w="580" w:type="dxa"/>
            <w:tcBorders>
              <w:tl2br w:val="nil"/>
              <w:tr2bl w:val="nil"/>
            </w:tcBorders>
            <w:vAlign w:val="center"/>
          </w:tcPr>
          <w:p w14:paraId="49332DB4">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合格</w:t>
            </w:r>
          </w:p>
        </w:tc>
      </w:tr>
      <w:tr w14:paraId="450B5F27">
        <w:tblPrEx>
          <w:tblBorders>
            <w:top w:val="single" w:color="auto" w:sz="6" w:space="0"/>
            <w:left w:val="single" w:color="auto" w:sz="6" w:space="0"/>
            <w:bottom w:val="single" w:color="auto" w:sz="6" w:space="0"/>
            <w:right w:val="single" w:color="auto" w:sz="6" w:space="0"/>
            <w:insideH w:val="single" w:color="auto" w:sz="6" w:space="0"/>
            <w:insideV w:val="single" w:color="auto" w:sz="4" w:space="0"/>
          </w:tblBorders>
          <w:tblCellMar>
            <w:top w:w="0" w:type="dxa"/>
            <w:left w:w="0" w:type="dxa"/>
            <w:bottom w:w="0" w:type="dxa"/>
            <w:right w:w="0" w:type="dxa"/>
          </w:tblCellMar>
        </w:tblPrEx>
        <w:trPr>
          <w:trHeight w:val="340" w:hRule="atLeast"/>
          <w:jc w:val="center"/>
        </w:trPr>
        <w:tc>
          <w:tcPr>
            <w:tcW w:w="587" w:type="dxa"/>
            <w:vMerge w:val="continue"/>
            <w:tcBorders>
              <w:top w:val="single" w:color="auto" w:sz="4" w:space="0"/>
              <w:bottom w:val="single" w:color="auto" w:sz="4" w:space="0"/>
              <w:tl2br w:val="nil"/>
              <w:tr2bl w:val="nil"/>
            </w:tcBorders>
            <w:vAlign w:val="center"/>
          </w:tcPr>
          <w:p w14:paraId="24601BD4">
            <w:pPr>
              <w:jc w:val="center"/>
              <w:rPr>
                <w:rFonts w:hint="default" w:ascii="Times New Roman" w:hAnsi="Times New Roman" w:eastAsia="宋体" w:cs="Times New Roman"/>
                <w:color w:val="000000" w:themeColor="text1"/>
                <w:sz w:val="21"/>
                <w:szCs w:val="21"/>
                <w:highlight w:val="yellow"/>
                <w:lang w:eastAsia="zh-CN"/>
                <w14:textFill>
                  <w14:solidFill>
                    <w14:schemeClr w14:val="tx1"/>
                  </w14:solidFill>
                </w14:textFill>
              </w:rPr>
            </w:pPr>
          </w:p>
        </w:tc>
        <w:tc>
          <w:tcPr>
            <w:tcW w:w="1521" w:type="dxa"/>
            <w:vMerge w:val="continue"/>
            <w:tcBorders>
              <w:top w:val="single" w:color="auto" w:sz="4" w:space="0"/>
              <w:bottom w:val="single" w:color="auto" w:sz="4" w:space="0"/>
              <w:tl2br w:val="nil"/>
              <w:tr2bl w:val="nil"/>
            </w:tcBorders>
            <w:vAlign w:val="center"/>
          </w:tcPr>
          <w:p w14:paraId="3C8A20FE">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823" w:type="dxa"/>
            <w:vMerge w:val="continue"/>
            <w:tcBorders>
              <w:tl2br w:val="nil"/>
              <w:tr2bl w:val="nil"/>
            </w:tcBorders>
            <w:vAlign w:val="center"/>
          </w:tcPr>
          <w:p w14:paraId="15CE9FB0">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362" w:type="dxa"/>
            <w:vMerge w:val="continue"/>
            <w:tcBorders>
              <w:tl2br w:val="nil"/>
              <w:tr2bl w:val="nil"/>
            </w:tcBorders>
            <w:vAlign w:val="center"/>
          </w:tcPr>
          <w:p w14:paraId="733B6DE4">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897" w:type="dxa"/>
            <w:tcBorders>
              <w:tl2br w:val="nil"/>
              <w:tr2bl w:val="nil"/>
            </w:tcBorders>
            <w:vAlign w:val="center"/>
          </w:tcPr>
          <w:p w14:paraId="1AA505E8">
            <w:pPr>
              <w:keepNext w:val="0"/>
              <w:keepLines w:val="0"/>
              <w:widowControl/>
              <w:suppressLineNumbers w:val="0"/>
              <w:jc w:val="center"/>
              <w:textAlignment w:val="cente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1000.0</w:t>
            </w:r>
          </w:p>
        </w:tc>
        <w:tc>
          <w:tcPr>
            <w:tcW w:w="939" w:type="dxa"/>
            <w:tcBorders>
              <w:tl2br w:val="nil"/>
              <w:tr2bl w:val="nil"/>
            </w:tcBorders>
            <w:vAlign w:val="center"/>
          </w:tcPr>
          <w:p w14:paraId="704A17E0">
            <w:pPr>
              <w:keepNext w:val="0"/>
              <w:keepLines w:val="0"/>
              <w:widowControl/>
              <w:suppressLineNumbers w:val="0"/>
              <w:jc w:val="center"/>
              <w:textAlignment w:val="cente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1011.5</w:t>
            </w:r>
          </w:p>
        </w:tc>
        <w:tc>
          <w:tcPr>
            <w:tcW w:w="1037" w:type="dxa"/>
            <w:tcBorders>
              <w:tl2br w:val="nil"/>
              <w:tr2bl w:val="nil"/>
            </w:tcBorders>
            <w:vAlign w:val="center"/>
          </w:tcPr>
          <w:p w14:paraId="36178215">
            <w:pPr>
              <w:keepNext w:val="0"/>
              <w:keepLines w:val="0"/>
              <w:widowControl/>
              <w:suppressLineNumbers w:val="0"/>
              <w:jc w:val="center"/>
              <w:textAlignment w:val="cente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1.2</w:t>
            </w:r>
          </w:p>
        </w:tc>
        <w:tc>
          <w:tcPr>
            <w:tcW w:w="1056" w:type="dxa"/>
            <w:tcBorders>
              <w:tl2br w:val="nil"/>
              <w:tr2bl w:val="nil"/>
            </w:tcBorders>
            <w:vAlign w:val="center"/>
          </w:tcPr>
          <w:p w14:paraId="258521EC">
            <w:pPr>
              <w:keepNext w:val="0"/>
              <w:keepLines w:val="0"/>
              <w:widowControl/>
              <w:suppressLineNumbers w:val="0"/>
              <w:jc w:val="center"/>
              <w:textAlignment w:val="cente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990.5</w:t>
            </w:r>
          </w:p>
        </w:tc>
        <w:tc>
          <w:tcPr>
            <w:tcW w:w="918" w:type="dxa"/>
            <w:tcBorders>
              <w:tl2br w:val="nil"/>
              <w:tr2bl w:val="nil"/>
            </w:tcBorders>
            <w:vAlign w:val="center"/>
          </w:tcPr>
          <w:p w14:paraId="17F8E87D">
            <w:pPr>
              <w:keepNext w:val="0"/>
              <w:keepLines w:val="0"/>
              <w:widowControl/>
              <w:suppressLineNumbers w:val="0"/>
              <w:jc w:val="center"/>
              <w:textAlignment w:val="cente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-1.0</w:t>
            </w:r>
          </w:p>
        </w:tc>
        <w:tc>
          <w:tcPr>
            <w:tcW w:w="935" w:type="dxa"/>
            <w:tcBorders>
              <w:tl2br w:val="nil"/>
              <w:tr2bl w:val="nil"/>
            </w:tcBorders>
            <w:vAlign w:val="center"/>
          </w:tcPr>
          <w:p w14:paraId="267DC16C">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w:t>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5</w:t>
            </w:r>
          </w:p>
        </w:tc>
        <w:tc>
          <w:tcPr>
            <w:tcW w:w="580" w:type="dxa"/>
            <w:tcBorders>
              <w:tl2br w:val="nil"/>
              <w:tr2bl w:val="nil"/>
            </w:tcBorders>
            <w:vAlign w:val="center"/>
          </w:tcPr>
          <w:p w14:paraId="0A008C6B">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合格</w:t>
            </w:r>
          </w:p>
        </w:tc>
      </w:tr>
      <w:tr w14:paraId="54977D44">
        <w:tblPrEx>
          <w:tblBorders>
            <w:top w:val="single" w:color="auto" w:sz="6" w:space="0"/>
            <w:left w:val="single" w:color="auto" w:sz="6" w:space="0"/>
            <w:bottom w:val="single" w:color="auto" w:sz="6" w:space="0"/>
            <w:right w:val="single" w:color="auto" w:sz="6" w:space="0"/>
            <w:insideH w:val="single" w:color="auto" w:sz="6" w:space="0"/>
            <w:insideV w:val="single" w:color="auto" w:sz="4" w:space="0"/>
          </w:tblBorders>
          <w:tblCellMar>
            <w:top w:w="0" w:type="dxa"/>
            <w:left w:w="0" w:type="dxa"/>
            <w:bottom w:w="0" w:type="dxa"/>
            <w:right w:w="0" w:type="dxa"/>
          </w:tblCellMar>
        </w:tblPrEx>
        <w:trPr>
          <w:trHeight w:val="340" w:hRule="atLeast"/>
          <w:jc w:val="center"/>
        </w:trPr>
        <w:tc>
          <w:tcPr>
            <w:tcW w:w="587" w:type="dxa"/>
            <w:vMerge w:val="restart"/>
            <w:tcBorders>
              <w:top w:val="single" w:color="auto" w:sz="4" w:space="0"/>
              <w:tl2br w:val="nil"/>
              <w:tr2bl w:val="nil"/>
            </w:tcBorders>
            <w:vAlign w:val="center"/>
          </w:tcPr>
          <w:p w14:paraId="49DA0DE0">
            <w:pPr>
              <w:jc w:val="center"/>
              <w:rPr>
                <w:rFonts w:hint="default" w:ascii="Times New Roman" w:hAnsi="Times New Roman" w:eastAsia="宋体" w:cs="Times New Roman"/>
                <w:color w:val="000000" w:themeColor="text1"/>
                <w:sz w:val="21"/>
                <w:szCs w:val="21"/>
                <w:highlight w:val="yellow"/>
                <w:lang w:val="en-US" w:eastAsia="zh-CN"/>
                <w14:textFill>
                  <w14:solidFill>
                    <w14:schemeClr w14:val="tx1"/>
                  </w14:solidFill>
                </w14:textFill>
              </w:rPr>
            </w:pPr>
            <w:r>
              <w:rPr>
                <w:rFonts w:hint="eastAsia" w:ascii="Times New Roman" w:hAnsi="Times New Roman" w:eastAsia="宋体" w:cs="Times New Roman"/>
                <w:bCs/>
                <w:color w:val="000000" w:themeColor="text1"/>
                <w:kern w:val="0"/>
                <w:sz w:val="21"/>
                <w:szCs w:val="21"/>
                <w:lang w:val="en-US" w:eastAsia="zh-CN"/>
                <w14:textFill>
                  <w14:solidFill>
                    <w14:schemeClr w14:val="tx1"/>
                  </w14:solidFill>
                </w14:textFill>
              </w:rPr>
              <w:t>2026.09.04</w:t>
            </w:r>
          </w:p>
        </w:tc>
        <w:tc>
          <w:tcPr>
            <w:tcW w:w="1521" w:type="dxa"/>
            <w:vMerge w:val="restart"/>
            <w:tcBorders>
              <w:top w:val="single" w:color="auto" w:sz="4" w:space="0"/>
              <w:tl2br w:val="nil"/>
              <w:tr2bl w:val="nil"/>
            </w:tcBorders>
            <w:vAlign w:val="center"/>
          </w:tcPr>
          <w:p w14:paraId="55D3A9BB">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ascii="Times New Roman" w:hAnsi="Times New Roman" w:eastAsia="宋体" w:cs="Times New Roman"/>
                <w:color w:val="000000" w:themeColor="text1"/>
                <w:kern w:val="0"/>
                <w:sz w:val="21"/>
                <w:szCs w:val="21"/>
                <w:lang w:bidi="ar"/>
                <w14:textFill>
                  <w14:solidFill>
                    <w14:schemeClr w14:val="tx1"/>
                  </w14:solidFill>
                </w14:textFill>
              </w:rPr>
              <w:t>智能综合采样器ADS-2062E-2.0</w:t>
            </w:r>
          </w:p>
        </w:tc>
        <w:tc>
          <w:tcPr>
            <w:tcW w:w="823" w:type="dxa"/>
            <w:vMerge w:val="restart"/>
            <w:tcBorders>
              <w:tl2br w:val="nil"/>
              <w:tr2bl w:val="nil"/>
            </w:tcBorders>
            <w:vAlign w:val="center"/>
          </w:tcPr>
          <w:p w14:paraId="5A8B5AC3">
            <w:pPr>
              <w:widowControl/>
              <w:jc w:val="center"/>
              <w:textAlignment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ascii="Times New Roman" w:hAnsi="Times New Roman" w:eastAsia="宋体" w:cs="Times New Roman"/>
                <w:color w:val="000000" w:themeColor="text1"/>
                <w:kern w:val="0"/>
                <w:sz w:val="21"/>
                <w:szCs w:val="21"/>
                <w:lang w:bidi="ar"/>
                <w14:textFill>
                  <w14:solidFill>
                    <w14:schemeClr w14:val="tx1"/>
                  </w14:solidFill>
                </w14:textFill>
              </w:rPr>
              <w:t>SH-YQ（XC）-083</w:t>
            </w:r>
          </w:p>
        </w:tc>
        <w:tc>
          <w:tcPr>
            <w:tcW w:w="362" w:type="dxa"/>
            <w:vMerge w:val="restart"/>
            <w:tcBorders>
              <w:tl2br w:val="nil"/>
              <w:tr2bl w:val="nil"/>
            </w:tcBorders>
            <w:vAlign w:val="center"/>
          </w:tcPr>
          <w:p w14:paraId="5150ACE4">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A</w:t>
            </w:r>
          </w:p>
        </w:tc>
        <w:tc>
          <w:tcPr>
            <w:tcW w:w="897" w:type="dxa"/>
            <w:tcBorders>
              <w:tl2br w:val="nil"/>
              <w:tr2bl w:val="nil"/>
            </w:tcBorders>
            <w:vAlign w:val="center"/>
          </w:tcPr>
          <w:p w14:paraId="3A1C9FFD">
            <w:pPr>
              <w:keepNext w:val="0"/>
              <w:keepLines w:val="0"/>
              <w:widowControl/>
              <w:suppressLineNumbers w:val="0"/>
              <w:jc w:val="center"/>
              <w:textAlignment w:val="cente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200.0</w:t>
            </w:r>
          </w:p>
        </w:tc>
        <w:tc>
          <w:tcPr>
            <w:tcW w:w="939" w:type="dxa"/>
            <w:tcBorders>
              <w:tl2br w:val="nil"/>
              <w:tr2bl w:val="nil"/>
            </w:tcBorders>
            <w:vAlign w:val="center"/>
          </w:tcPr>
          <w:p w14:paraId="5070CD04">
            <w:pPr>
              <w:keepNext w:val="0"/>
              <w:keepLines w:val="0"/>
              <w:widowControl/>
              <w:suppressLineNumbers w:val="0"/>
              <w:jc w:val="center"/>
              <w:textAlignment w:val="cente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200.2</w:t>
            </w:r>
          </w:p>
        </w:tc>
        <w:tc>
          <w:tcPr>
            <w:tcW w:w="1037" w:type="dxa"/>
            <w:tcBorders>
              <w:tl2br w:val="nil"/>
              <w:tr2bl w:val="nil"/>
            </w:tcBorders>
            <w:vAlign w:val="center"/>
          </w:tcPr>
          <w:p w14:paraId="3CFAAAB8">
            <w:pPr>
              <w:keepNext w:val="0"/>
              <w:keepLines w:val="0"/>
              <w:widowControl/>
              <w:suppressLineNumbers w:val="0"/>
              <w:jc w:val="center"/>
              <w:textAlignment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0.1</w:t>
            </w:r>
          </w:p>
        </w:tc>
        <w:tc>
          <w:tcPr>
            <w:tcW w:w="1056" w:type="dxa"/>
            <w:tcBorders>
              <w:tl2br w:val="nil"/>
              <w:tr2bl w:val="nil"/>
            </w:tcBorders>
            <w:vAlign w:val="center"/>
          </w:tcPr>
          <w:p w14:paraId="4E650DA3">
            <w:pPr>
              <w:keepNext w:val="0"/>
              <w:keepLines w:val="0"/>
              <w:widowControl/>
              <w:suppressLineNumbers w:val="0"/>
              <w:jc w:val="center"/>
              <w:textAlignment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198.6</w:t>
            </w:r>
          </w:p>
        </w:tc>
        <w:tc>
          <w:tcPr>
            <w:tcW w:w="918" w:type="dxa"/>
            <w:tcBorders>
              <w:tl2br w:val="nil"/>
              <w:tr2bl w:val="nil"/>
            </w:tcBorders>
            <w:vAlign w:val="center"/>
          </w:tcPr>
          <w:p w14:paraId="6FB8EDFB">
            <w:pPr>
              <w:keepNext w:val="0"/>
              <w:keepLines w:val="0"/>
              <w:widowControl/>
              <w:suppressLineNumbers w:val="0"/>
              <w:jc w:val="center"/>
              <w:textAlignment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-0.7</w:t>
            </w:r>
          </w:p>
        </w:tc>
        <w:tc>
          <w:tcPr>
            <w:tcW w:w="935" w:type="dxa"/>
            <w:tcBorders>
              <w:tl2br w:val="nil"/>
              <w:tr2bl w:val="nil"/>
            </w:tcBorders>
            <w:vAlign w:val="center"/>
          </w:tcPr>
          <w:p w14:paraId="53C83962">
            <w:pPr>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w:t>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5</w:t>
            </w:r>
          </w:p>
        </w:tc>
        <w:tc>
          <w:tcPr>
            <w:tcW w:w="580" w:type="dxa"/>
            <w:tcBorders>
              <w:tl2br w:val="nil"/>
              <w:tr2bl w:val="nil"/>
            </w:tcBorders>
            <w:vAlign w:val="center"/>
          </w:tcPr>
          <w:p w14:paraId="18FEEE25">
            <w:pPr>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合格</w:t>
            </w:r>
          </w:p>
        </w:tc>
      </w:tr>
      <w:tr w14:paraId="001B6C27">
        <w:tblPrEx>
          <w:tblBorders>
            <w:top w:val="single" w:color="auto" w:sz="6" w:space="0"/>
            <w:left w:val="single" w:color="auto" w:sz="6" w:space="0"/>
            <w:bottom w:val="single" w:color="auto" w:sz="6" w:space="0"/>
            <w:right w:val="single" w:color="auto" w:sz="6" w:space="0"/>
            <w:insideH w:val="single" w:color="auto" w:sz="6" w:space="0"/>
            <w:insideV w:val="single" w:color="auto" w:sz="4" w:space="0"/>
          </w:tblBorders>
          <w:tblCellMar>
            <w:top w:w="0" w:type="dxa"/>
            <w:left w:w="0" w:type="dxa"/>
            <w:bottom w:w="0" w:type="dxa"/>
            <w:right w:w="0" w:type="dxa"/>
          </w:tblCellMar>
        </w:tblPrEx>
        <w:trPr>
          <w:trHeight w:val="340" w:hRule="atLeast"/>
          <w:jc w:val="center"/>
        </w:trPr>
        <w:tc>
          <w:tcPr>
            <w:tcW w:w="587" w:type="dxa"/>
            <w:vMerge w:val="continue"/>
            <w:tcBorders>
              <w:tl2br w:val="nil"/>
              <w:tr2bl w:val="nil"/>
            </w:tcBorders>
            <w:vAlign w:val="center"/>
          </w:tcPr>
          <w:p w14:paraId="67EA56E2">
            <w:pPr>
              <w:jc w:val="cente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pPr>
          </w:p>
        </w:tc>
        <w:tc>
          <w:tcPr>
            <w:tcW w:w="1521" w:type="dxa"/>
            <w:vMerge w:val="continue"/>
            <w:tcBorders>
              <w:tl2br w:val="nil"/>
              <w:tr2bl w:val="nil"/>
            </w:tcBorders>
            <w:vAlign w:val="center"/>
          </w:tcPr>
          <w:p w14:paraId="509110AE">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823" w:type="dxa"/>
            <w:vMerge w:val="continue"/>
            <w:tcBorders>
              <w:tl2br w:val="nil"/>
              <w:tr2bl w:val="nil"/>
            </w:tcBorders>
            <w:vAlign w:val="center"/>
          </w:tcPr>
          <w:p w14:paraId="2B814324">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362" w:type="dxa"/>
            <w:vMerge w:val="continue"/>
            <w:tcBorders>
              <w:tl2br w:val="nil"/>
              <w:tr2bl w:val="nil"/>
            </w:tcBorders>
            <w:vAlign w:val="center"/>
          </w:tcPr>
          <w:p w14:paraId="37257C56">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897" w:type="dxa"/>
            <w:tcBorders>
              <w:tl2br w:val="nil"/>
              <w:tr2bl w:val="nil"/>
            </w:tcBorders>
            <w:vAlign w:val="center"/>
          </w:tcPr>
          <w:p w14:paraId="064A42D5">
            <w:pPr>
              <w:keepNext w:val="0"/>
              <w:keepLines w:val="0"/>
              <w:widowControl/>
              <w:suppressLineNumbers w:val="0"/>
              <w:jc w:val="center"/>
              <w:textAlignment w:val="cente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500.0</w:t>
            </w:r>
          </w:p>
        </w:tc>
        <w:tc>
          <w:tcPr>
            <w:tcW w:w="939" w:type="dxa"/>
            <w:tcBorders>
              <w:tl2br w:val="nil"/>
              <w:tr2bl w:val="nil"/>
            </w:tcBorders>
            <w:vAlign w:val="center"/>
          </w:tcPr>
          <w:p w14:paraId="1CD84FB3">
            <w:pPr>
              <w:keepNext w:val="0"/>
              <w:keepLines w:val="0"/>
              <w:widowControl/>
              <w:suppressLineNumbers w:val="0"/>
              <w:jc w:val="center"/>
              <w:textAlignment w:val="cente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503.2</w:t>
            </w:r>
          </w:p>
        </w:tc>
        <w:tc>
          <w:tcPr>
            <w:tcW w:w="1037" w:type="dxa"/>
            <w:tcBorders>
              <w:tl2br w:val="nil"/>
              <w:tr2bl w:val="nil"/>
            </w:tcBorders>
            <w:vAlign w:val="center"/>
          </w:tcPr>
          <w:p w14:paraId="20FD263F">
            <w:pPr>
              <w:keepNext w:val="0"/>
              <w:keepLines w:val="0"/>
              <w:widowControl/>
              <w:suppressLineNumbers w:val="0"/>
              <w:jc w:val="center"/>
              <w:textAlignment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0.6</w:t>
            </w:r>
          </w:p>
        </w:tc>
        <w:tc>
          <w:tcPr>
            <w:tcW w:w="1056" w:type="dxa"/>
            <w:tcBorders>
              <w:tl2br w:val="nil"/>
              <w:tr2bl w:val="nil"/>
            </w:tcBorders>
            <w:vAlign w:val="center"/>
          </w:tcPr>
          <w:p w14:paraId="5CE09428">
            <w:pPr>
              <w:keepNext w:val="0"/>
              <w:keepLines w:val="0"/>
              <w:widowControl/>
              <w:suppressLineNumbers w:val="0"/>
              <w:jc w:val="center"/>
              <w:textAlignment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497.5</w:t>
            </w:r>
          </w:p>
        </w:tc>
        <w:tc>
          <w:tcPr>
            <w:tcW w:w="918" w:type="dxa"/>
            <w:tcBorders>
              <w:tl2br w:val="nil"/>
              <w:tr2bl w:val="nil"/>
            </w:tcBorders>
            <w:vAlign w:val="center"/>
          </w:tcPr>
          <w:p w14:paraId="595EBADF">
            <w:pPr>
              <w:keepNext w:val="0"/>
              <w:keepLines w:val="0"/>
              <w:widowControl/>
              <w:suppressLineNumbers w:val="0"/>
              <w:jc w:val="center"/>
              <w:textAlignment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-0.5</w:t>
            </w:r>
          </w:p>
        </w:tc>
        <w:tc>
          <w:tcPr>
            <w:tcW w:w="935" w:type="dxa"/>
            <w:tcBorders>
              <w:tl2br w:val="nil"/>
              <w:tr2bl w:val="nil"/>
            </w:tcBorders>
            <w:vAlign w:val="center"/>
          </w:tcPr>
          <w:p w14:paraId="27FF661E">
            <w:pPr>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w:t>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5</w:t>
            </w:r>
          </w:p>
        </w:tc>
        <w:tc>
          <w:tcPr>
            <w:tcW w:w="580" w:type="dxa"/>
            <w:tcBorders>
              <w:tl2br w:val="nil"/>
              <w:tr2bl w:val="nil"/>
            </w:tcBorders>
            <w:vAlign w:val="center"/>
          </w:tcPr>
          <w:p w14:paraId="00038225">
            <w:pPr>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合格</w:t>
            </w:r>
          </w:p>
        </w:tc>
      </w:tr>
      <w:tr w14:paraId="52B2B782">
        <w:tblPrEx>
          <w:tblBorders>
            <w:top w:val="single" w:color="auto" w:sz="6" w:space="0"/>
            <w:left w:val="single" w:color="auto" w:sz="6" w:space="0"/>
            <w:bottom w:val="single" w:color="auto" w:sz="6" w:space="0"/>
            <w:right w:val="single" w:color="auto" w:sz="6" w:space="0"/>
            <w:insideH w:val="single" w:color="auto" w:sz="6" w:space="0"/>
            <w:insideV w:val="single" w:color="auto" w:sz="4" w:space="0"/>
          </w:tblBorders>
          <w:tblCellMar>
            <w:top w:w="0" w:type="dxa"/>
            <w:left w:w="0" w:type="dxa"/>
            <w:bottom w:w="0" w:type="dxa"/>
            <w:right w:w="0" w:type="dxa"/>
          </w:tblCellMar>
        </w:tblPrEx>
        <w:trPr>
          <w:trHeight w:val="340" w:hRule="atLeast"/>
          <w:jc w:val="center"/>
        </w:trPr>
        <w:tc>
          <w:tcPr>
            <w:tcW w:w="587" w:type="dxa"/>
            <w:vMerge w:val="continue"/>
            <w:tcBorders>
              <w:tl2br w:val="nil"/>
              <w:tr2bl w:val="nil"/>
            </w:tcBorders>
            <w:vAlign w:val="center"/>
          </w:tcPr>
          <w:p w14:paraId="1F97C940">
            <w:pPr>
              <w:jc w:val="cente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pPr>
          </w:p>
        </w:tc>
        <w:tc>
          <w:tcPr>
            <w:tcW w:w="1521" w:type="dxa"/>
            <w:vMerge w:val="continue"/>
            <w:tcBorders>
              <w:tl2br w:val="nil"/>
              <w:tr2bl w:val="nil"/>
            </w:tcBorders>
            <w:vAlign w:val="center"/>
          </w:tcPr>
          <w:p w14:paraId="669423E9">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823" w:type="dxa"/>
            <w:vMerge w:val="continue"/>
            <w:tcBorders>
              <w:tl2br w:val="nil"/>
              <w:tr2bl w:val="nil"/>
            </w:tcBorders>
            <w:vAlign w:val="center"/>
          </w:tcPr>
          <w:p w14:paraId="6DAF13A4">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362" w:type="dxa"/>
            <w:vMerge w:val="continue"/>
            <w:tcBorders>
              <w:tl2br w:val="nil"/>
              <w:tr2bl w:val="nil"/>
            </w:tcBorders>
            <w:vAlign w:val="center"/>
          </w:tcPr>
          <w:p w14:paraId="0C0430EB">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897" w:type="dxa"/>
            <w:tcBorders>
              <w:tl2br w:val="nil"/>
              <w:tr2bl w:val="nil"/>
            </w:tcBorders>
            <w:vAlign w:val="center"/>
          </w:tcPr>
          <w:p w14:paraId="562E531C">
            <w:pPr>
              <w:keepNext w:val="0"/>
              <w:keepLines w:val="0"/>
              <w:widowControl/>
              <w:suppressLineNumbers w:val="0"/>
              <w:jc w:val="center"/>
              <w:textAlignment w:val="cente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1000.0</w:t>
            </w:r>
          </w:p>
        </w:tc>
        <w:tc>
          <w:tcPr>
            <w:tcW w:w="939" w:type="dxa"/>
            <w:tcBorders>
              <w:tl2br w:val="nil"/>
              <w:tr2bl w:val="nil"/>
            </w:tcBorders>
            <w:vAlign w:val="center"/>
          </w:tcPr>
          <w:p w14:paraId="27BDC24C">
            <w:pPr>
              <w:keepNext w:val="0"/>
              <w:keepLines w:val="0"/>
              <w:widowControl/>
              <w:suppressLineNumbers w:val="0"/>
              <w:jc w:val="center"/>
              <w:textAlignment w:val="cente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1011.9</w:t>
            </w:r>
          </w:p>
        </w:tc>
        <w:tc>
          <w:tcPr>
            <w:tcW w:w="1037" w:type="dxa"/>
            <w:tcBorders>
              <w:tl2br w:val="nil"/>
              <w:tr2bl w:val="nil"/>
            </w:tcBorders>
            <w:vAlign w:val="center"/>
          </w:tcPr>
          <w:p w14:paraId="4A241CB9">
            <w:pPr>
              <w:keepNext w:val="0"/>
              <w:keepLines w:val="0"/>
              <w:widowControl/>
              <w:suppressLineNumbers w:val="0"/>
              <w:jc w:val="center"/>
              <w:textAlignment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1.2</w:t>
            </w:r>
          </w:p>
        </w:tc>
        <w:tc>
          <w:tcPr>
            <w:tcW w:w="1056" w:type="dxa"/>
            <w:tcBorders>
              <w:tl2br w:val="nil"/>
              <w:tr2bl w:val="nil"/>
            </w:tcBorders>
            <w:vAlign w:val="center"/>
          </w:tcPr>
          <w:p w14:paraId="3038362A">
            <w:pPr>
              <w:keepNext w:val="0"/>
              <w:keepLines w:val="0"/>
              <w:widowControl/>
              <w:suppressLineNumbers w:val="0"/>
              <w:jc w:val="center"/>
              <w:textAlignment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989.6</w:t>
            </w:r>
          </w:p>
        </w:tc>
        <w:tc>
          <w:tcPr>
            <w:tcW w:w="918" w:type="dxa"/>
            <w:tcBorders>
              <w:tl2br w:val="nil"/>
              <w:tr2bl w:val="nil"/>
            </w:tcBorders>
            <w:vAlign w:val="center"/>
          </w:tcPr>
          <w:p w14:paraId="1EC7F107">
            <w:pPr>
              <w:keepNext w:val="0"/>
              <w:keepLines w:val="0"/>
              <w:widowControl/>
              <w:suppressLineNumbers w:val="0"/>
              <w:jc w:val="center"/>
              <w:textAlignment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-1.0</w:t>
            </w:r>
          </w:p>
        </w:tc>
        <w:tc>
          <w:tcPr>
            <w:tcW w:w="935" w:type="dxa"/>
            <w:tcBorders>
              <w:tl2br w:val="nil"/>
              <w:tr2bl w:val="nil"/>
            </w:tcBorders>
            <w:vAlign w:val="center"/>
          </w:tcPr>
          <w:p w14:paraId="7A6B5018">
            <w:pPr>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w:t>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5</w:t>
            </w:r>
          </w:p>
        </w:tc>
        <w:tc>
          <w:tcPr>
            <w:tcW w:w="580" w:type="dxa"/>
            <w:tcBorders>
              <w:tl2br w:val="nil"/>
              <w:tr2bl w:val="nil"/>
            </w:tcBorders>
            <w:vAlign w:val="center"/>
          </w:tcPr>
          <w:p w14:paraId="1E40AD2A">
            <w:pPr>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合格</w:t>
            </w:r>
          </w:p>
        </w:tc>
      </w:tr>
      <w:tr w14:paraId="2995B6CF">
        <w:tblPrEx>
          <w:tblBorders>
            <w:top w:val="single" w:color="auto" w:sz="6" w:space="0"/>
            <w:left w:val="single" w:color="auto" w:sz="6" w:space="0"/>
            <w:bottom w:val="single" w:color="auto" w:sz="6" w:space="0"/>
            <w:right w:val="single" w:color="auto" w:sz="6" w:space="0"/>
            <w:insideH w:val="single" w:color="auto" w:sz="6" w:space="0"/>
            <w:insideV w:val="single" w:color="auto" w:sz="4" w:space="0"/>
          </w:tblBorders>
          <w:tblCellMar>
            <w:top w:w="0" w:type="dxa"/>
            <w:left w:w="0" w:type="dxa"/>
            <w:bottom w:w="0" w:type="dxa"/>
            <w:right w:w="0" w:type="dxa"/>
          </w:tblCellMar>
        </w:tblPrEx>
        <w:trPr>
          <w:trHeight w:val="340" w:hRule="atLeast"/>
          <w:jc w:val="center"/>
        </w:trPr>
        <w:tc>
          <w:tcPr>
            <w:tcW w:w="587" w:type="dxa"/>
            <w:vMerge w:val="continue"/>
            <w:tcBorders>
              <w:tl2br w:val="nil"/>
              <w:tr2bl w:val="nil"/>
            </w:tcBorders>
            <w:vAlign w:val="center"/>
          </w:tcPr>
          <w:p w14:paraId="123FA07F">
            <w:pPr>
              <w:jc w:val="cente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pPr>
          </w:p>
        </w:tc>
        <w:tc>
          <w:tcPr>
            <w:tcW w:w="1521" w:type="dxa"/>
            <w:vMerge w:val="continue"/>
            <w:tcBorders>
              <w:tl2br w:val="nil"/>
              <w:tr2bl w:val="nil"/>
            </w:tcBorders>
            <w:vAlign w:val="center"/>
          </w:tcPr>
          <w:p w14:paraId="38FED37A">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823" w:type="dxa"/>
            <w:vMerge w:val="continue"/>
            <w:tcBorders>
              <w:tl2br w:val="nil"/>
              <w:tr2bl w:val="nil"/>
            </w:tcBorders>
            <w:vAlign w:val="center"/>
          </w:tcPr>
          <w:p w14:paraId="09EB9EAE">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362" w:type="dxa"/>
            <w:vMerge w:val="restart"/>
            <w:tcBorders>
              <w:tl2br w:val="nil"/>
              <w:tr2bl w:val="nil"/>
            </w:tcBorders>
            <w:vAlign w:val="center"/>
          </w:tcPr>
          <w:p w14:paraId="06E45C77">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B</w:t>
            </w:r>
          </w:p>
        </w:tc>
        <w:tc>
          <w:tcPr>
            <w:tcW w:w="897" w:type="dxa"/>
            <w:tcBorders>
              <w:tl2br w:val="nil"/>
              <w:tr2bl w:val="nil"/>
            </w:tcBorders>
            <w:vAlign w:val="center"/>
          </w:tcPr>
          <w:p w14:paraId="2DC92F1E">
            <w:pPr>
              <w:keepNext w:val="0"/>
              <w:keepLines w:val="0"/>
              <w:widowControl/>
              <w:suppressLineNumbers w:val="0"/>
              <w:jc w:val="center"/>
              <w:textAlignment w:val="cente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200.0</w:t>
            </w:r>
          </w:p>
        </w:tc>
        <w:tc>
          <w:tcPr>
            <w:tcW w:w="939" w:type="dxa"/>
            <w:tcBorders>
              <w:tl2br w:val="nil"/>
              <w:tr2bl w:val="nil"/>
            </w:tcBorders>
            <w:vAlign w:val="center"/>
          </w:tcPr>
          <w:p w14:paraId="396E14BB">
            <w:pPr>
              <w:keepNext w:val="0"/>
              <w:keepLines w:val="0"/>
              <w:widowControl/>
              <w:suppressLineNumbers w:val="0"/>
              <w:jc w:val="center"/>
              <w:textAlignment w:val="cente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200.9</w:t>
            </w:r>
          </w:p>
        </w:tc>
        <w:tc>
          <w:tcPr>
            <w:tcW w:w="1037" w:type="dxa"/>
            <w:tcBorders>
              <w:tl2br w:val="nil"/>
              <w:tr2bl w:val="nil"/>
            </w:tcBorders>
            <w:vAlign w:val="center"/>
          </w:tcPr>
          <w:p w14:paraId="2A6FA62C">
            <w:pPr>
              <w:keepNext w:val="0"/>
              <w:keepLines w:val="0"/>
              <w:widowControl/>
              <w:suppressLineNumbers w:val="0"/>
              <w:jc w:val="center"/>
              <w:textAlignment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0.5</w:t>
            </w:r>
          </w:p>
        </w:tc>
        <w:tc>
          <w:tcPr>
            <w:tcW w:w="1056" w:type="dxa"/>
            <w:tcBorders>
              <w:tl2br w:val="nil"/>
              <w:tr2bl w:val="nil"/>
            </w:tcBorders>
            <w:vAlign w:val="center"/>
          </w:tcPr>
          <w:p w14:paraId="5A3EFC9A">
            <w:pPr>
              <w:keepNext w:val="0"/>
              <w:keepLines w:val="0"/>
              <w:widowControl/>
              <w:suppressLineNumbers w:val="0"/>
              <w:jc w:val="center"/>
              <w:textAlignment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199.3</w:t>
            </w:r>
          </w:p>
        </w:tc>
        <w:tc>
          <w:tcPr>
            <w:tcW w:w="918" w:type="dxa"/>
            <w:tcBorders>
              <w:tl2br w:val="nil"/>
              <w:tr2bl w:val="nil"/>
            </w:tcBorders>
            <w:vAlign w:val="center"/>
          </w:tcPr>
          <w:p w14:paraId="3B0D4E24">
            <w:pPr>
              <w:keepNext w:val="0"/>
              <w:keepLines w:val="0"/>
              <w:widowControl/>
              <w:suppressLineNumbers w:val="0"/>
              <w:jc w:val="center"/>
              <w:textAlignment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-0.3</w:t>
            </w:r>
          </w:p>
        </w:tc>
        <w:tc>
          <w:tcPr>
            <w:tcW w:w="935" w:type="dxa"/>
            <w:tcBorders>
              <w:tl2br w:val="nil"/>
              <w:tr2bl w:val="nil"/>
            </w:tcBorders>
            <w:vAlign w:val="center"/>
          </w:tcPr>
          <w:p w14:paraId="5CFE86FC">
            <w:pPr>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w:t>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5</w:t>
            </w:r>
          </w:p>
        </w:tc>
        <w:tc>
          <w:tcPr>
            <w:tcW w:w="580" w:type="dxa"/>
            <w:tcBorders>
              <w:tl2br w:val="nil"/>
              <w:tr2bl w:val="nil"/>
            </w:tcBorders>
            <w:vAlign w:val="center"/>
          </w:tcPr>
          <w:p w14:paraId="129F9E71">
            <w:pPr>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合格</w:t>
            </w:r>
          </w:p>
        </w:tc>
      </w:tr>
      <w:tr w14:paraId="2E4F04DB">
        <w:tblPrEx>
          <w:tblBorders>
            <w:top w:val="single" w:color="auto" w:sz="6" w:space="0"/>
            <w:left w:val="single" w:color="auto" w:sz="6" w:space="0"/>
            <w:bottom w:val="single" w:color="auto" w:sz="6" w:space="0"/>
            <w:right w:val="single" w:color="auto" w:sz="6" w:space="0"/>
            <w:insideH w:val="single" w:color="auto" w:sz="6" w:space="0"/>
            <w:insideV w:val="single" w:color="auto" w:sz="4" w:space="0"/>
          </w:tblBorders>
          <w:tblCellMar>
            <w:top w:w="0" w:type="dxa"/>
            <w:left w:w="0" w:type="dxa"/>
            <w:bottom w:w="0" w:type="dxa"/>
            <w:right w:w="0" w:type="dxa"/>
          </w:tblCellMar>
        </w:tblPrEx>
        <w:trPr>
          <w:trHeight w:val="340" w:hRule="atLeast"/>
          <w:jc w:val="center"/>
        </w:trPr>
        <w:tc>
          <w:tcPr>
            <w:tcW w:w="587" w:type="dxa"/>
            <w:vMerge w:val="continue"/>
            <w:tcBorders>
              <w:tl2br w:val="nil"/>
              <w:tr2bl w:val="nil"/>
            </w:tcBorders>
            <w:vAlign w:val="center"/>
          </w:tcPr>
          <w:p w14:paraId="48B09F09">
            <w:pPr>
              <w:jc w:val="cente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pPr>
          </w:p>
        </w:tc>
        <w:tc>
          <w:tcPr>
            <w:tcW w:w="1521" w:type="dxa"/>
            <w:vMerge w:val="continue"/>
            <w:tcBorders>
              <w:tl2br w:val="nil"/>
              <w:tr2bl w:val="nil"/>
            </w:tcBorders>
            <w:vAlign w:val="center"/>
          </w:tcPr>
          <w:p w14:paraId="194EAE3B">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823" w:type="dxa"/>
            <w:vMerge w:val="continue"/>
            <w:tcBorders>
              <w:tl2br w:val="nil"/>
              <w:tr2bl w:val="nil"/>
            </w:tcBorders>
            <w:vAlign w:val="center"/>
          </w:tcPr>
          <w:p w14:paraId="66463D90">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362" w:type="dxa"/>
            <w:vMerge w:val="continue"/>
            <w:tcBorders>
              <w:tl2br w:val="nil"/>
              <w:tr2bl w:val="nil"/>
            </w:tcBorders>
            <w:vAlign w:val="center"/>
          </w:tcPr>
          <w:p w14:paraId="30BD77EC">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897" w:type="dxa"/>
            <w:tcBorders>
              <w:tl2br w:val="nil"/>
              <w:tr2bl w:val="nil"/>
            </w:tcBorders>
            <w:vAlign w:val="center"/>
          </w:tcPr>
          <w:p w14:paraId="5F5BF2C9">
            <w:pPr>
              <w:keepNext w:val="0"/>
              <w:keepLines w:val="0"/>
              <w:widowControl/>
              <w:suppressLineNumbers w:val="0"/>
              <w:jc w:val="center"/>
              <w:textAlignment w:val="cente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500.0</w:t>
            </w:r>
          </w:p>
        </w:tc>
        <w:tc>
          <w:tcPr>
            <w:tcW w:w="939" w:type="dxa"/>
            <w:tcBorders>
              <w:tl2br w:val="nil"/>
              <w:tr2bl w:val="nil"/>
            </w:tcBorders>
            <w:vAlign w:val="center"/>
          </w:tcPr>
          <w:p w14:paraId="20CB474A">
            <w:pPr>
              <w:keepNext w:val="0"/>
              <w:keepLines w:val="0"/>
              <w:widowControl/>
              <w:suppressLineNumbers w:val="0"/>
              <w:jc w:val="center"/>
              <w:textAlignment w:val="cente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506.4</w:t>
            </w:r>
          </w:p>
        </w:tc>
        <w:tc>
          <w:tcPr>
            <w:tcW w:w="1037" w:type="dxa"/>
            <w:tcBorders>
              <w:tl2br w:val="nil"/>
              <w:tr2bl w:val="nil"/>
            </w:tcBorders>
            <w:vAlign w:val="center"/>
          </w:tcPr>
          <w:p w14:paraId="3F5E0EA0">
            <w:pPr>
              <w:keepNext w:val="0"/>
              <w:keepLines w:val="0"/>
              <w:widowControl/>
              <w:suppressLineNumbers w:val="0"/>
              <w:jc w:val="center"/>
              <w:textAlignment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1.3</w:t>
            </w:r>
          </w:p>
        </w:tc>
        <w:tc>
          <w:tcPr>
            <w:tcW w:w="1056" w:type="dxa"/>
            <w:tcBorders>
              <w:tl2br w:val="nil"/>
              <w:tr2bl w:val="nil"/>
            </w:tcBorders>
            <w:vAlign w:val="center"/>
          </w:tcPr>
          <w:p w14:paraId="17EC86A6">
            <w:pPr>
              <w:keepNext w:val="0"/>
              <w:keepLines w:val="0"/>
              <w:widowControl/>
              <w:suppressLineNumbers w:val="0"/>
              <w:jc w:val="center"/>
              <w:textAlignment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497.7</w:t>
            </w:r>
          </w:p>
        </w:tc>
        <w:tc>
          <w:tcPr>
            <w:tcW w:w="918" w:type="dxa"/>
            <w:tcBorders>
              <w:tl2br w:val="nil"/>
              <w:tr2bl w:val="nil"/>
            </w:tcBorders>
            <w:vAlign w:val="center"/>
          </w:tcPr>
          <w:p w14:paraId="58226816">
            <w:pPr>
              <w:keepNext w:val="0"/>
              <w:keepLines w:val="0"/>
              <w:widowControl/>
              <w:suppressLineNumbers w:val="0"/>
              <w:jc w:val="center"/>
              <w:textAlignment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-0.5</w:t>
            </w:r>
          </w:p>
        </w:tc>
        <w:tc>
          <w:tcPr>
            <w:tcW w:w="935" w:type="dxa"/>
            <w:tcBorders>
              <w:tl2br w:val="nil"/>
              <w:tr2bl w:val="nil"/>
            </w:tcBorders>
            <w:vAlign w:val="center"/>
          </w:tcPr>
          <w:p w14:paraId="57388CE4">
            <w:pPr>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w:t>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5</w:t>
            </w:r>
          </w:p>
        </w:tc>
        <w:tc>
          <w:tcPr>
            <w:tcW w:w="580" w:type="dxa"/>
            <w:tcBorders>
              <w:tl2br w:val="nil"/>
              <w:tr2bl w:val="nil"/>
            </w:tcBorders>
            <w:vAlign w:val="center"/>
          </w:tcPr>
          <w:p w14:paraId="6D47C867">
            <w:pPr>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合格</w:t>
            </w:r>
          </w:p>
        </w:tc>
      </w:tr>
      <w:tr w14:paraId="6D4CCF34">
        <w:tblPrEx>
          <w:tblBorders>
            <w:top w:val="single" w:color="auto" w:sz="6" w:space="0"/>
            <w:left w:val="single" w:color="auto" w:sz="6" w:space="0"/>
            <w:bottom w:val="single" w:color="auto" w:sz="6" w:space="0"/>
            <w:right w:val="single" w:color="auto" w:sz="6" w:space="0"/>
            <w:insideH w:val="single" w:color="auto" w:sz="6" w:space="0"/>
            <w:insideV w:val="single" w:color="auto" w:sz="4" w:space="0"/>
          </w:tblBorders>
          <w:tblCellMar>
            <w:top w:w="0" w:type="dxa"/>
            <w:left w:w="0" w:type="dxa"/>
            <w:bottom w:w="0" w:type="dxa"/>
            <w:right w:w="0" w:type="dxa"/>
          </w:tblCellMar>
        </w:tblPrEx>
        <w:trPr>
          <w:trHeight w:val="340" w:hRule="atLeast"/>
          <w:jc w:val="center"/>
        </w:trPr>
        <w:tc>
          <w:tcPr>
            <w:tcW w:w="587" w:type="dxa"/>
            <w:vMerge w:val="continue"/>
            <w:tcBorders>
              <w:tl2br w:val="nil"/>
              <w:tr2bl w:val="nil"/>
            </w:tcBorders>
            <w:vAlign w:val="center"/>
          </w:tcPr>
          <w:p w14:paraId="140DE4CD">
            <w:pPr>
              <w:jc w:val="cente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pPr>
          </w:p>
        </w:tc>
        <w:tc>
          <w:tcPr>
            <w:tcW w:w="1521" w:type="dxa"/>
            <w:vMerge w:val="continue"/>
            <w:tcBorders>
              <w:bottom w:val="single" w:color="auto" w:sz="4" w:space="0"/>
              <w:tl2br w:val="nil"/>
              <w:tr2bl w:val="nil"/>
            </w:tcBorders>
            <w:vAlign w:val="center"/>
          </w:tcPr>
          <w:p w14:paraId="189F65C5">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823" w:type="dxa"/>
            <w:vMerge w:val="continue"/>
            <w:tcBorders>
              <w:tl2br w:val="nil"/>
              <w:tr2bl w:val="nil"/>
            </w:tcBorders>
            <w:vAlign w:val="center"/>
          </w:tcPr>
          <w:p w14:paraId="278B5E72">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362" w:type="dxa"/>
            <w:vMerge w:val="continue"/>
            <w:tcBorders>
              <w:tl2br w:val="nil"/>
              <w:tr2bl w:val="nil"/>
            </w:tcBorders>
            <w:vAlign w:val="center"/>
          </w:tcPr>
          <w:p w14:paraId="5D714BCC">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897" w:type="dxa"/>
            <w:tcBorders>
              <w:tl2br w:val="nil"/>
              <w:tr2bl w:val="nil"/>
            </w:tcBorders>
            <w:vAlign w:val="center"/>
          </w:tcPr>
          <w:p w14:paraId="20490061">
            <w:pPr>
              <w:keepNext w:val="0"/>
              <w:keepLines w:val="0"/>
              <w:widowControl/>
              <w:suppressLineNumbers w:val="0"/>
              <w:jc w:val="center"/>
              <w:textAlignment w:val="cente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1000.0</w:t>
            </w:r>
          </w:p>
        </w:tc>
        <w:tc>
          <w:tcPr>
            <w:tcW w:w="939" w:type="dxa"/>
            <w:tcBorders>
              <w:tl2br w:val="nil"/>
              <w:tr2bl w:val="nil"/>
            </w:tcBorders>
            <w:vAlign w:val="center"/>
          </w:tcPr>
          <w:p w14:paraId="1BCBE860">
            <w:pPr>
              <w:keepNext w:val="0"/>
              <w:keepLines w:val="0"/>
              <w:widowControl/>
              <w:suppressLineNumbers w:val="0"/>
              <w:jc w:val="center"/>
              <w:textAlignment w:val="cente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1016.5</w:t>
            </w:r>
          </w:p>
        </w:tc>
        <w:tc>
          <w:tcPr>
            <w:tcW w:w="1037" w:type="dxa"/>
            <w:tcBorders>
              <w:tl2br w:val="nil"/>
              <w:tr2bl w:val="nil"/>
            </w:tcBorders>
            <w:vAlign w:val="center"/>
          </w:tcPr>
          <w:p w14:paraId="14033667">
            <w:pPr>
              <w:keepNext w:val="0"/>
              <w:keepLines w:val="0"/>
              <w:widowControl/>
              <w:suppressLineNumbers w:val="0"/>
              <w:jc w:val="center"/>
              <w:textAlignment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1.7</w:t>
            </w:r>
          </w:p>
        </w:tc>
        <w:tc>
          <w:tcPr>
            <w:tcW w:w="1056" w:type="dxa"/>
            <w:tcBorders>
              <w:tl2br w:val="nil"/>
              <w:tr2bl w:val="nil"/>
            </w:tcBorders>
            <w:vAlign w:val="center"/>
          </w:tcPr>
          <w:p w14:paraId="53087998">
            <w:pPr>
              <w:keepNext w:val="0"/>
              <w:keepLines w:val="0"/>
              <w:widowControl/>
              <w:suppressLineNumbers w:val="0"/>
              <w:jc w:val="center"/>
              <w:textAlignment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986.0</w:t>
            </w:r>
          </w:p>
        </w:tc>
        <w:tc>
          <w:tcPr>
            <w:tcW w:w="918" w:type="dxa"/>
            <w:tcBorders>
              <w:tl2br w:val="nil"/>
              <w:tr2bl w:val="nil"/>
            </w:tcBorders>
            <w:vAlign w:val="center"/>
          </w:tcPr>
          <w:p w14:paraId="2D7844A6">
            <w:pPr>
              <w:keepNext w:val="0"/>
              <w:keepLines w:val="0"/>
              <w:widowControl/>
              <w:suppressLineNumbers w:val="0"/>
              <w:jc w:val="center"/>
              <w:textAlignment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-1.4</w:t>
            </w:r>
          </w:p>
        </w:tc>
        <w:tc>
          <w:tcPr>
            <w:tcW w:w="935" w:type="dxa"/>
            <w:tcBorders>
              <w:tl2br w:val="nil"/>
              <w:tr2bl w:val="nil"/>
            </w:tcBorders>
            <w:vAlign w:val="center"/>
          </w:tcPr>
          <w:p w14:paraId="4680114B">
            <w:pPr>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w:t>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5</w:t>
            </w:r>
          </w:p>
        </w:tc>
        <w:tc>
          <w:tcPr>
            <w:tcW w:w="580" w:type="dxa"/>
            <w:tcBorders>
              <w:tl2br w:val="nil"/>
              <w:tr2bl w:val="nil"/>
            </w:tcBorders>
            <w:vAlign w:val="center"/>
          </w:tcPr>
          <w:p w14:paraId="15FF6138">
            <w:pPr>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合格</w:t>
            </w:r>
          </w:p>
        </w:tc>
      </w:tr>
      <w:tr w14:paraId="3A71282E">
        <w:tblPrEx>
          <w:tblBorders>
            <w:top w:val="single" w:color="auto" w:sz="6" w:space="0"/>
            <w:left w:val="single" w:color="auto" w:sz="6" w:space="0"/>
            <w:bottom w:val="single" w:color="auto" w:sz="6" w:space="0"/>
            <w:right w:val="single" w:color="auto" w:sz="6" w:space="0"/>
            <w:insideH w:val="single" w:color="auto" w:sz="6" w:space="0"/>
            <w:insideV w:val="single" w:color="auto" w:sz="4" w:space="0"/>
          </w:tblBorders>
          <w:tblCellMar>
            <w:top w:w="0" w:type="dxa"/>
            <w:left w:w="0" w:type="dxa"/>
            <w:bottom w:w="0" w:type="dxa"/>
            <w:right w:w="0" w:type="dxa"/>
          </w:tblCellMar>
        </w:tblPrEx>
        <w:trPr>
          <w:trHeight w:val="340" w:hRule="atLeast"/>
          <w:jc w:val="center"/>
        </w:trPr>
        <w:tc>
          <w:tcPr>
            <w:tcW w:w="587" w:type="dxa"/>
            <w:vMerge w:val="continue"/>
            <w:tcBorders>
              <w:tl2br w:val="nil"/>
              <w:tr2bl w:val="nil"/>
            </w:tcBorders>
            <w:vAlign w:val="center"/>
          </w:tcPr>
          <w:p w14:paraId="0FFBB2D1">
            <w:pPr>
              <w:jc w:val="cente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pPr>
          </w:p>
        </w:tc>
        <w:tc>
          <w:tcPr>
            <w:tcW w:w="1521" w:type="dxa"/>
            <w:vMerge w:val="restart"/>
            <w:tcBorders>
              <w:top w:val="single" w:color="auto" w:sz="4" w:space="0"/>
              <w:tl2br w:val="nil"/>
              <w:tr2bl w:val="nil"/>
            </w:tcBorders>
            <w:vAlign w:val="center"/>
          </w:tcPr>
          <w:p w14:paraId="41B8232C">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ascii="Times New Roman" w:hAnsi="Times New Roman" w:eastAsia="宋体" w:cs="Times New Roman"/>
                <w:color w:val="000000" w:themeColor="text1"/>
                <w:kern w:val="0"/>
                <w:sz w:val="21"/>
                <w:szCs w:val="21"/>
                <w:lang w:bidi="ar"/>
                <w14:textFill>
                  <w14:solidFill>
                    <w14:schemeClr w14:val="tx1"/>
                  </w14:solidFill>
                </w14:textFill>
              </w:rPr>
              <w:t>智能综合采样器ADS-2062E-2.0</w:t>
            </w:r>
          </w:p>
        </w:tc>
        <w:tc>
          <w:tcPr>
            <w:tcW w:w="823" w:type="dxa"/>
            <w:vMerge w:val="restart"/>
            <w:tcBorders>
              <w:tl2br w:val="nil"/>
              <w:tr2bl w:val="nil"/>
            </w:tcBorders>
            <w:vAlign w:val="center"/>
          </w:tcPr>
          <w:p w14:paraId="5C71C500">
            <w:pPr>
              <w:widowControl/>
              <w:jc w:val="center"/>
              <w:textAlignment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ascii="Times New Roman" w:hAnsi="Times New Roman" w:eastAsia="宋体" w:cs="Times New Roman"/>
                <w:color w:val="000000" w:themeColor="text1"/>
                <w:kern w:val="0"/>
                <w:sz w:val="21"/>
                <w:szCs w:val="21"/>
                <w:lang w:bidi="ar"/>
                <w14:textFill>
                  <w14:solidFill>
                    <w14:schemeClr w14:val="tx1"/>
                  </w14:solidFill>
                </w14:textFill>
              </w:rPr>
              <w:t>SH-YQ（XC）-084</w:t>
            </w:r>
          </w:p>
        </w:tc>
        <w:tc>
          <w:tcPr>
            <w:tcW w:w="362" w:type="dxa"/>
            <w:vMerge w:val="restart"/>
            <w:tcBorders>
              <w:tl2br w:val="nil"/>
              <w:tr2bl w:val="nil"/>
            </w:tcBorders>
            <w:vAlign w:val="center"/>
          </w:tcPr>
          <w:p w14:paraId="07DC8A1D">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A</w:t>
            </w:r>
          </w:p>
        </w:tc>
        <w:tc>
          <w:tcPr>
            <w:tcW w:w="897" w:type="dxa"/>
            <w:tcBorders>
              <w:tl2br w:val="nil"/>
              <w:tr2bl w:val="nil"/>
            </w:tcBorders>
            <w:vAlign w:val="center"/>
          </w:tcPr>
          <w:p w14:paraId="716D9B3F">
            <w:pPr>
              <w:keepNext w:val="0"/>
              <w:keepLines w:val="0"/>
              <w:widowControl/>
              <w:suppressLineNumbers w:val="0"/>
              <w:jc w:val="center"/>
              <w:textAlignment w:val="cente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200.0</w:t>
            </w:r>
          </w:p>
        </w:tc>
        <w:tc>
          <w:tcPr>
            <w:tcW w:w="939" w:type="dxa"/>
            <w:tcBorders>
              <w:tl2br w:val="nil"/>
              <w:tr2bl w:val="nil"/>
            </w:tcBorders>
            <w:vAlign w:val="center"/>
          </w:tcPr>
          <w:p w14:paraId="40758468">
            <w:pPr>
              <w:keepNext w:val="0"/>
              <w:keepLines w:val="0"/>
              <w:widowControl/>
              <w:suppressLineNumbers w:val="0"/>
              <w:jc w:val="center"/>
              <w:textAlignment w:val="cente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198.5</w:t>
            </w:r>
          </w:p>
        </w:tc>
        <w:tc>
          <w:tcPr>
            <w:tcW w:w="1037" w:type="dxa"/>
            <w:tcBorders>
              <w:tl2br w:val="nil"/>
              <w:tr2bl w:val="nil"/>
            </w:tcBorders>
            <w:vAlign w:val="center"/>
          </w:tcPr>
          <w:p w14:paraId="049977C6">
            <w:pPr>
              <w:keepNext w:val="0"/>
              <w:keepLines w:val="0"/>
              <w:widowControl/>
              <w:suppressLineNumbers w:val="0"/>
              <w:jc w:val="center"/>
              <w:textAlignment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-0.8</w:t>
            </w:r>
          </w:p>
        </w:tc>
        <w:tc>
          <w:tcPr>
            <w:tcW w:w="1056" w:type="dxa"/>
            <w:tcBorders>
              <w:tl2br w:val="nil"/>
              <w:tr2bl w:val="nil"/>
            </w:tcBorders>
            <w:vAlign w:val="center"/>
          </w:tcPr>
          <w:p w14:paraId="0BCC3D4D">
            <w:pPr>
              <w:keepNext w:val="0"/>
              <w:keepLines w:val="0"/>
              <w:widowControl/>
              <w:suppressLineNumbers w:val="0"/>
              <w:jc w:val="center"/>
              <w:textAlignment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202.1</w:t>
            </w:r>
          </w:p>
        </w:tc>
        <w:tc>
          <w:tcPr>
            <w:tcW w:w="918" w:type="dxa"/>
            <w:tcBorders>
              <w:tl2br w:val="nil"/>
              <w:tr2bl w:val="nil"/>
            </w:tcBorders>
            <w:vAlign w:val="center"/>
          </w:tcPr>
          <w:p w14:paraId="23375FBB">
            <w:pPr>
              <w:keepNext w:val="0"/>
              <w:keepLines w:val="0"/>
              <w:widowControl/>
              <w:suppressLineNumbers w:val="0"/>
              <w:jc w:val="center"/>
              <w:textAlignment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1.1</w:t>
            </w:r>
          </w:p>
        </w:tc>
        <w:tc>
          <w:tcPr>
            <w:tcW w:w="935" w:type="dxa"/>
            <w:tcBorders>
              <w:tl2br w:val="nil"/>
              <w:tr2bl w:val="nil"/>
            </w:tcBorders>
            <w:vAlign w:val="center"/>
          </w:tcPr>
          <w:p w14:paraId="21D1CCED">
            <w:pPr>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w:t>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5</w:t>
            </w:r>
          </w:p>
        </w:tc>
        <w:tc>
          <w:tcPr>
            <w:tcW w:w="580" w:type="dxa"/>
            <w:tcBorders>
              <w:tl2br w:val="nil"/>
              <w:tr2bl w:val="nil"/>
            </w:tcBorders>
            <w:vAlign w:val="center"/>
          </w:tcPr>
          <w:p w14:paraId="78EF1FBA">
            <w:pPr>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合格</w:t>
            </w:r>
          </w:p>
        </w:tc>
      </w:tr>
      <w:tr w14:paraId="18F26CF8">
        <w:tblPrEx>
          <w:tblBorders>
            <w:top w:val="single" w:color="auto" w:sz="6" w:space="0"/>
            <w:left w:val="single" w:color="auto" w:sz="6" w:space="0"/>
            <w:bottom w:val="single" w:color="auto" w:sz="6" w:space="0"/>
            <w:right w:val="single" w:color="auto" w:sz="6" w:space="0"/>
            <w:insideH w:val="single" w:color="auto" w:sz="6" w:space="0"/>
            <w:insideV w:val="single" w:color="auto" w:sz="4" w:space="0"/>
          </w:tblBorders>
          <w:tblCellMar>
            <w:top w:w="0" w:type="dxa"/>
            <w:left w:w="0" w:type="dxa"/>
            <w:bottom w:w="0" w:type="dxa"/>
            <w:right w:w="0" w:type="dxa"/>
          </w:tblCellMar>
        </w:tblPrEx>
        <w:trPr>
          <w:trHeight w:val="340" w:hRule="atLeast"/>
          <w:jc w:val="center"/>
        </w:trPr>
        <w:tc>
          <w:tcPr>
            <w:tcW w:w="587" w:type="dxa"/>
            <w:vMerge w:val="continue"/>
            <w:tcBorders>
              <w:tl2br w:val="nil"/>
              <w:tr2bl w:val="nil"/>
            </w:tcBorders>
            <w:vAlign w:val="center"/>
          </w:tcPr>
          <w:p w14:paraId="0EB17CD7">
            <w:pPr>
              <w:jc w:val="cente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pPr>
          </w:p>
        </w:tc>
        <w:tc>
          <w:tcPr>
            <w:tcW w:w="1521" w:type="dxa"/>
            <w:vMerge w:val="continue"/>
            <w:tcBorders>
              <w:tl2br w:val="nil"/>
              <w:tr2bl w:val="nil"/>
            </w:tcBorders>
            <w:vAlign w:val="center"/>
          </w:tcPr>
          <w:p w14:paraId="7B23C4E4">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823" w:type="dxa"/>
            <w:vMerge w:val="continue"/>
            <w:tcBorders>
              <w:tl2br w:val="nil"/>
              <w:tr2bl w:val="nil"/>
            </w:tcBorders>
            <w:vAlign w:val="center"/>
          </w:tcPr>
          <w:p w14:paraId="4AFE1148">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362" w:type="dxa"/>
            <w:vMerge w:val="continue"/>
            <w:tcBorders>
              <w:tl2br w:val="nil"/>
              <w:tr2bl w:val="nil"/>
            </w:tcBorders>
            <w:vAlign w:val="center"/>
          </w:tcPr>
          <w:p w14:paraId="53C7AB2A">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897" w:type="dxa"/>
            <w:tcBorders>
              <w:tl2br w:val="nil"/>
              <w:tr2bl w:val="nil"/>
            </w:tcBorders>
            <w:vAlign w:val="center"/>
          </w:tcPr>
          <w:p w14:paraId="1232F492">
            <w:pPr>
              <w:keepNext w:val="0"/>
              <w:keepLines w:val="0"/>
              <w:widowControl/>
              <w:suppressLineNumbers w:val="0"/>
              <w:jc w:val="center"/>
              <w:textAlignment w:val="cente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500.0</w:t>
            </w:r>
          </w:p>
        </w:tc>
        <w:tc>
          <w:tcPr>
            <w:tcW w:w="939" w:type="dxa"/>
            <w:tcBorders>
              <w:tl2br w:val="nil"/>
              <w:tr2bl w:val="nil"/>
            </w:tcBorders>
            <w:vAlign w:val="center"/>
          </w:tcPr>
          <w:p w14:paraId="0089B076">
            <w:pPr>
              <w:keepNext w:val="0"/>
              <w:keepLines w:val="0"/>
              <w:widowControl/>
              <w:suppressLineNumbers w:val="0"/>
              <w:jc w:val="center"/>
              <w:textAlignment w:val="cente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498.5</w:t>
            </w:r>
          </w:p>
        </w:tc>
        <w:tc>
          <w:tcPr>
            <w:tcW w:w="1037" w:type="dxa"/>
            <w:tcBorders>
              <w:tl2br w:val="nil"/>
              <w:tr2bl w:val="nil"/>
            </w:tcBorders>
            <w:vAlign w:val="center"/>
          </w:tcPr>
          <w:p w14:paraId="3597C636">
            <w:pPr>
              <w:keepNext w:val="0"/>
              <w:keepLines w:val="0"/>
              <w:widowControl/>
              <w:suppressLineNumbers w:val="0"/>
              <w:jc w:val="center"/>
              <w:textAlignment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-0.3</w:t>
            </w:r>
          </w:p>
        </w:tc>
        <w:tc>
          <w:tcPr>
            <w:tcW w:w="1056" w:type="dxa"/>
            <w:tcBorders>
              <w:tl2br w:val="nil"/>
              <w:tr2bl w:val="nil"/>
            </w:tcBorders>
            <w:vAlign w:val="center"/>
          </w:tcPr>
          <w:p w14:paraId="1172B20D">
            <w:pPr>
              <w:keepNext w:val="0"/>
              <w:keepLines w:val="0"/>
              <w:widowControl/>
              <w:suppressLineNumbers w:val="0"/>
              <w:jc w:val="center"/>
              <w:textAlignment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502.7</w:t>
            </w:r>
          </w:p>
        </w:tc>
        <w:tc>
          <w:tcPr>
            <w:tcW w:w="918" w:type="dxa"/>
            <w:tcBorders>
              <w:tl2br w:val="nil"/>
              <w:tr2bl w:val="nil"/>
            </w:tcBorders>
            <w:vAlign w:val="center"/>
          </w:tcPr>
          <w:p w14:paraId="24B6A410">
            <w:pPr>
              <w:keepNext w:val="0"/>
              <w:keepLines w:val="0"/>
              <w:widowControl/>
              <w:suppressLineNumbers w:val="0"/>
              <w:jc w:val="center"/>
              <w:textAlignment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0.5</w:t>
            </w:r>
          </w:p>
        </w:tc>
        <w:tc>
          <w:tcPr>
            <w:tcW w:w="935" w:type="dxa"/>
            <w:tcBorders>
              <w:tl2br w:val="nil"/>
              <w:tr2bl w:val="nil"/>
            </w:tcBorders>
            <w:vAlign w:val="center"/>
          </w:tcPr>
          <w:p w14:paraId="3B0B8E76">
            <w:pPr>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w:t>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5</w:t>
            </w:r>
          </w:p>
        </w:tc>
        <w:tc>
          <w:tcPr>
            <w:tcW w:w="580" w:type="dxa"/>
            <w:tcBorders>
              <w:tl2br w:val="nil"/>
              <w:tr2bl w:val="nil"/>
            </w:tcBorders>
            <w:vAlign w:val="center"/>
          </w:tcPr>
          <w:p w14:paraId="62989D7E">
            <w:pPr>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合格</w:t>
            </w:r>
          </w:p>
        </w:tc>
      </w:tr>
      <w:tr w14:paraId="688014DA">
        <w:tblPrEx>
          <w:tblBorders>
            <w:top w:val="single" w:color="auto" w:sz="6" w:space="0"/>
            <w:left w:val="single" w:color="auto" w:sz="6" w:space="0"/>
            <w:bottom w:val="single" w:color="auto" w:sz="6" w:space="0"/>
            <w:right w:val="single" w:color="auto" w:sz="6" w:space="0"/>
            <w:insideH w:val="single" w:color="auto" w:sz="6" w:space="0"/>
            <w:insideV w:val="single" w:color="auto" w:sz="4" w:space="0"/>
          </w:tblBorders>
          <w:tblCellMar>
            <w:top w:w="0" w:type="dxa"/>
            <w:left w:w="0" w:type="dxa"/>
            <w:bottom w:w="0" w:type="dxa"/>
            <w:right w:w="0" w:type="dxa"/>
          </w:tblCellMar>
        </w:tblPrEx>
        <w:trPr>
          <w:trHeight w:val="340" w:hRule="atLeast"/>
          <w:jc w:val="center"/>
        </w:trPr>
        <w:tc>
          <w:tcPr>
            <w:tcW w:w="587" w:type="dxa"/>
            <w:vMerge w:val="continue"/>
            <w:tcBorders>
              <w:tl2br w:val="nil"/>
              <w:tr2bl w:val="nil"/>
            </w:tcBorders>
            <w:vAlign w:val="center"/>
          </w:tcPr>
          <w:p w14:paraId="4FC69C6A">
            <w:pPr>
              <w:jc w:val="cente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pPr>
          </w:p>
        </w:tc>
        <w:tc>
          <w:tcPr>
            <w:tcW w:w="1521" w:type="dxa"/>
            <w:vMerge w:val="continue"/>
            <w:tcBorders>
              <w:tl2br w:val="nil"/>
              <w:tr2bl w:val="nil"/>
            </w:tcBorders>
            <w:vAlign w:val="center"/>
          </w:tcPr>
          <w:p w14:paraId="2769854E">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823" w:type="dxa"/>
            <w:vMerge w:val="continue"/>
            <w:tcBorders>
              <w:tl2br w:val="nil"/>
              <w:tr2bl w:val="nil"/>
            </w:tcBorders>
            <w:vAlign w:val="center"/>
          </w:tcPr>
          <w:p w14:paraId="6997221A">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362" w:type="dxa"/>
            <w:vMerge w:val="continue"/>
            <w:tcBorders>
              <w:tl2br w:val="nil"/>
              <w:tr2bl w:val="nil"/>
            </w:tcBorders>
            <w:vAlign w:val="center"/>
          </w:tcPr>
          <w:p w14:paraId="76804B04">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897" w:type="dxa"/>
            <w:tcBorders>
              <w:tl2br w:val="nil"/>
              <w:tr2bl w:val="nil"/>
            </w:tcBorders>
            <w:vAlign w:val="center"/>
          </w:tcPr>
          <w:p w14:paraId="1CEAFB54">
            <w:pPr>
              <w:keepNext w:val="0"/>
              <w:keepLines w:val="0"/>
              <w:widowControl/>
              <w:suppressLineNumbers w:val="0"/>
              <w:jc w:val="center"/>
              <w:textAlignment w:val="cente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1000.0</w:t>
            </w:r>
          </w:p>
        </w:tc>
        <w:tc>
          <w:tcPr>
            <w:tcW w:w="939" w:type="dxa"/>
            <w:tcBorders>
              <w:tl2br w:val="nil"/>
              <w:tr2bl w:val="nil"/>
            </w:tcBorders>
            <w:vAlign w:val="center"/>
          </w:tcPr>
          <w:p w14:paraId="0D78EA89">
            <w:pPr>
              <w:keepNext w:val="0"/>
              <w:keepLines w:val="0"/>
              <w:widowControl/>
              <w:suppressLineNumbers w:val="0"/>
              <w:jc w:val="center"/>
              <w:textAlignment w:val="cente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1008.9</w:t>
            </w:r>
          </w:p>
        </w:tc>
        <w:tc>
          <w:tcPr>
            <w:tcW w:w="1037" w:type="dxa"/>
            <w:tcBorders>
              <w:tl2br w:val="nil"/>
              <w:tr2bl w:val="nil"/>
            </w:tcBorders>
            <w:vAlign w:val="center"/>
          </w:tcPr>
          <w:p w14:paraId="7562F595">
            <w:pPr>
              <w:keepNext w:val="0"/>
              <w:keepLines w:val="0"/>
              <w:widowControl/>
              <w:suppressLineNumbers w:val="0"/>
              <w:jc w:val="center"/>
              <w:textAlignment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0.9</w:t>
            </w:r>
          </w:p>
        </w:tc>
        <w:tc>
          <w:tcPr>
            <w:tcW w:w="1056" w:type="dxa"/>
            <w:tcBorders>
              <w:tl2br w:val="nil"/>
              <w:tr2bl w:val="nil"/>
            </w:tcBorders>
            <w:vAlign w:val="center"/>
          </w:tcPr>
          <w:p w14:paraId="7B562E33">
            <w:pPr>
              <w:keepNext w:val="0"/>
              <w:keepLines w:val="0"/>
              <w:widowControl/>
              <w:suppressLineNumbers w:val="0"/>
              <w:jc w:val="center"/>
              <w:textAlignment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985.4</w:t>
            </w:r>
          </w:p>
        </w:tc>
        <w:tc>
          <w:tcPr>
            <w:tcW w:w="918" w:type="dxa"/>
            <w:tcBorders>
              <w:tl2br w:val="nil"/>
              <w:tr2bl w:val="nil"/>
            </w:tcBorders>
            <w:vAlign w:val="center"/>
          </w:tcPr>
          <w:p w14:paraId="04CA3C55">
            <w:pPr>
              <w:keepNext w:val="0"/>
              <w:keepLines w:val="0"/>
              <w:widowControl/>
              <w:suppressLineNumbers w:val="0"/>
              <w:jc w:val="center"/>
              <w:textAlignment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-1.5</w:t>
            </w:r>
          </w:p>
        </w:tc>
        <w:tc>
          <w:tcPr>
            <w:tcW w:w="935" w:type="dxa"/>
            <w:tcBorders>
              <w:tl2br w:val="nil"/>
              <w:tr2bl w:val="nil"/>
            </w:tcBorders>
            <w:vAlign w:val="center"/>
          </w:tcPr>
          <w:p w14:paraId="59078C23">
            <w:pPr>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w:t>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5</w:t>
            </w:r>
          </w:p>
        </w:tc>
        <w:tc>
          <w:tcPr>
            <w:tcW w:w="580" w:type="dxa"/>
            <w:tcBorders>
              <w:tl2br w:val="nil"/>
              <w:tr2bl w:val="nil"/>
            </w:tcBorders>
            <w:vAlign w:val="center"/>
          </w:tcPr>
          <w:p w14:paraId="356E1D79">
            <w:pPr>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合格</w:t>
            </w:r>
          </w:p>
        </w:tc>
      </w:tr>
      <w:tr w14:paraId="7734C75C">
        <w:tblPrEx>
          <w:tblBorders>
            <w:top w:val="single" w:color="auto" w:sz="6" w:space="0"/>
            <w:left w:val="single" w:color="auto" w:sz="6" w:space="0"/>
            <w:bottom w:val="single" w:color="auto" w:sz="6" w:space="0"/>
            <w:right w:val="single" w:color="auto" w:sz="6" w:space="0"/>
            <w:insideH w:val="single" w:color="auto" w:sz="6" w:space="0"/>
            <w:insideV w:val="single" w:color="auto" w:sz="4" w:space="0"/>
          </w:tblBorders>
          <w:tblCellMar>
            <w:top w:w="0" w:type="dxa"/>
            <w:left w:w="0" w:type="dxa"/>
            <w:bottom w:w="0" w:type="dxa"/>
            <w:right w:w="0" w:type="dxa"/>
          </w:tblCellMar>
        </w:tblPrEx>
        <w:trPr>
          <w:trHeight w:val="340" w:hRule="atLeast"/>
          <w:jc w:val="center"/>
        </w:trPr>
        <w:tc>
          <w:tcPr>
            <w:tcW w:w="587" w:type="dxa"/>
            <w:vMerge w:val="continue"/>
            <w:tcBorders>
              <w:tl2br w:val="nil"/>
              <w:tr2bl w:val="nil"/>
            </w:tcBorders>
            <w:vAlign w:val="center"/>
          </w:tcPr>
          <w:p w14:paraId="6D2BC627">
            <w:pPr>
              <w:jc w:val="cente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pPr>
          </w:p>
        </w:tc>
        <w:tc>
          <w:tcPr>
            <w:tcW w:w="1521" w:type="dxa"/>
            <w:vMerge w:val="continue"/>
            <w:tcBorders>
              <w:tl2br w:val="nil"/>
              <w:tr2bl w:val="nil"/>
            </w:tcBorders>
            <w:vAlign w:val="center"/>
          </w:tcPr>
          <w:p w14:paraId="5BE1925A">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823" w:type="dxa"/>
            <w:vMerge w:val="continue"/>
            <w:tcBorders>
              <w:tl2br w:val="nil"/>
              <w:tr2bl w:val="nil"/>
            </w:tcBorders>
            <w:vAlign w:val="center"/>
          </w:tcPr>
          <w:p w14:paraId="026E8EF1">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362" w:type="dxa"/>
            <w:vMerge w:val="restart"/>
            <w:tcBorders>
              <w:tl2br w:val="nil"/>
              <w:tr2bl w:val="nil"/>
            </w:tcBorders>
            <w:vAlign w:val="center"/>
          </w:tcPr>
          <w:p w14:paraId="465FAF3F">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B</w:t>
            </w:r>
          </w:p>
        </w:tc>
        <w:tc>
          <w:tcPr>
            <w:tcW w:w="897" w:type="dxa"/>
            <w:tcBorders>
              <w:tl2br w:val="nil"/>
              <w:tr2bl w:val="nil"/>
            </w:tcBorders>
            <w:vAlign w:val="center"/>
          </w:tcPr>
          <w:p w14:paraId="224A6A5A">
            <w:pPr>
              <w:keepNext w:val="0"/>
              <w:keepLines w:val="0"/>
              <w:widowControl/>
              <w:suppressLineNumbers w:val="0"/>
              <w:jc w:val="center"/>
              <w:textAlignment w:val="cente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200.0</w:t>
            </w:r>
          </w:p>
        </w:tc>
        <w:tc>
          <w:tcPr>
            <w:tcW w:w="939" w:type="dxa"/>
            <w:tcBorders>
              <w:tl2br w:val="nil"/>
              <w:tr2bl w:val="nil"/>
            </w:tcBorders>
            <w:vAlign w:val="center"/>
          </w:tcPr>
          <w:p w14:paraId="7D014AFC">
            <w:pPr>
              <w:keepNext w:val="0"/>
              <w:keepLines w:val="0"/>
              <w:widowControl/>
              <w:suppressLineNumbers w:val="0"/>
              <w:jc w:val="center"/>
              <w:textAlignment w:val="cente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202.8</w:t>
            </w:r>
          </w:p>
        </w:tc>
        <w:tc>
          <w:tcPr>
            <w:tcW w:w="1037" w:type="dxa"/>
            <w:tcBorders>
              <w:tl2br w:val="nil"/>
              <w:tr2bl w:val="nil"/>
            </w:tcBorders>
            <w:vAlign w:val="center"/>
          </w:tcPr>
          <w:p w14:paraId="0E1F9581">
            <w:pPr>
              <w:keepNext w:val="0"/>
              <w:keepLines w:val="0"/>
              <w:widowControl/>
              <w:suppressLineNumbers w:val="0"/>
              <w:jc w:val="center"/>
              <w:textAlignment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1.4</w:t>
            </w:r>
          </w:p>
        </w:tc>
        <w:tc>
          <w:tcPr>
            <w:tcW w:w="1056" w:type="dxa"/>
            <w:tcBorders>
              <w:tl2br w:val="nil"/>
              <w:tr2bl w:val="nil"/>
            </w:tcBorders>
            <w:vAlign w:val="center"/>
          </w:tcPr>
          <w:p w14:paraId="5A1ECB09">
            <w:pPr>
              <w:keepNext w:val="0"/>
              <w:keepLines w:val="0"/>
              <w:widowControl/>
              <w:suppressLineNumbers w:val="0"/>
              <w:jc w:val="center"/>
              <w:textAlignment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200.9</w:t>
            </w:r>
          </w:p>
        </w:tc>
        <w:tc>
          <w:tcPr>
            <w:tcW w:w="918" w:type="dxa"/>
            <w:tcBorders>
              <w:tl2br w:val="nil"/>
              <w:tr2bl w:val="nil"/>
            </w:tcBorders>
            <w:vAlign w:val="center"/>
          </w:tcPr>
          <w:p w14:paraId="4A481E53">
            <w:pPr>
              <w:keepNext w:val="0"/>
              <w:keepLines w:val="0"/>
              <w:widowControl/>
              <w:suppressLineNumbers w:val="0"/>
              <w:jc w:val="center"/>
              <w:textAlignment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0.5</w:t>
            </w:r>
          </w:p>
        </w:tc>
        <w:tc>
          <w:tcPr>
            <w:tcW w:w="935" w:type="dxa"/>
            <w:tcBorders>
              <w:tl2br w:val="nil"/>
              <w:tr2bl w:val="nil"/>
            </w:tcBorders>
            <w:vAlign w:val="center"/>
          </w:tcPr>
          <w:p w14:paraId="6FE3EC24">
            <w:pPr>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w:t>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5</w:t>
            </w:r>
          </w:p>
        </w:tc>
        <w:tc>
          <w:tcPr>
            <w:tcW w:w="580" w:type="dxa"/>
            <w:tcBorders>
              <w:tl2br w:val="nil"/>
              <w:tr2bl w:val="nil"/>
            </w:tcBorders>
            <w:vAlign w:val="center"/>
          </w:tcPr>
          <w:p w14:paraId="6051318A">
            <w:pPr>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合格</w:t>
            </w:r>
          </w:p>
        </w:tc>
      </w:tr>
      <w:tr w14:paraId="021B7C0A">
        <w:tblPrEx>
          <w:tblBorders>
            <w:top w:val="single" w:color="auto" w:sz="6" w:space="0"/>
            <w:left w:val="single" w:color="auto" w:sz="6" w:space="0"/>
            <w:bottom w:val="single" w:color="auto" w:sz="6" w:space="0"/>
            <w:right w:val="single" w:color="auto" w:sz="6" w:space="0"/>
            <w:insideH w:val="single" w:color="auto" w:sz="6" w:space="0"/>
            <w:insideV w:val="single" w:color="auto" w:sz="4" w:space="0"/>
          </w:tblBorders>
          <w:tblCellMar>
            <w:top w:w="0" w:type="dxa"/>
            <w:left w:w="0" w:type="dxa"/>
            <w:bottom w:w="0" w:type="dxa"/>
            <w:right w:w="0" w:type="dxa"/>
          </w:tblCellMar>
        </w:tblPrEx>
        <w:trPr>
          <w:trHeight w:val="340" w:hRule="atLeast"/>
          <w:jc w:val="center"/>
        </w:trPr>
        <w:tc>
          <w:tcPr>
            <w:tcW w:w="587" w:type="dxa"/>
            <w:vMerge w:val="continue"/>
            <w:tcBorders>
              <w:tl2br w:val="nil"/>
              <w:tr2bl w:val="nil"/>
            </w:tcBorders>
            <w:vAlign w:val="center"/>
          </w:tcPr>
          <w:p w14:paraId="3C9265D2">
            <w:pPr>
              <w:jc w:val="cente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pPr>
          </w:p>
        </w:tc>
        <w:tc>
          <w:tcPr>
            <w:tcW w:w="1521" w:type="dxa"/>
            <w:vMerge w:val="continue"/>
            <w:tcBorders>
              <w:tl2br w:val="nil"/>
              <w:tr2bl w:val="nil"/>
            </w:tcBorders>
            <w:vAlign w:val="center"/>
          </w:tcPr>
          <w:p w14:paraId="120AD350">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823" w:type="dxa"/>
            <w:vMerge w:val="continue"/>
            <w:tcBorders>
              <w:tl2br w:val="nil"/>
              <w:tr2bl w:val="nil"/>
            </w:tcBorders>
            <w:vAlign w:val="center"/>
          </w:tcPr>
          <w:p w14:paraId="523602D0">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362" w:type="dxa"/>
            <w:vMerge w:val="continue"/>
            <w:tcBorders>
              <w:tl2br w:val="nil"/>
              <w:tr2bl w:val="nil"/>
            </w:tcBorders>
            <w:vAlign w:val="center"/>
          </w:tcPr>
          <w:p w14:paraId="7F6658CA">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897" w:type="dxa"/>
            <w:tcBorders>
              <w:tl2br w:val="nil"/>
              <w:tr2bl w:val="nil"/>
            </w:tcBorders>
            <w:vAlign w:val="center"/>
          </w:tcPr>
          <w:p w14:paraId="415CCB9F">
            <w:pPr>
              <w:keepNext w:val="0"/>
              <w:keepLines w:val="0"/>
              <w:widowControl/>
              <w:suppressLineNumbers w:val="0"/>
              <w:jc w:val="center"/>
              <w:textAlignment w:val="cente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500.0</w:t>
            </w:r>
          </w:p>
        </w:tc>
        <w:tc>
          <w:tcPr>
            <w:tcW w:w="939" w:type="dxa"/>
            <w:tcBorders>
              <w:tl2br w:val="nil"/>
              <w:tr2bl w:val="nil"/>
            </w:tcBorders>
            <w:vAlign w:val="center"/>
          </w:tcPr>
          <w:p w14:paraId="11878EF4">
            <w:pPr>
              <w:keepNext w:val="0"/>
              <w:keepLines w:val="0"/>
              <w:widowControl/>
              <w:suppressLineNumbers w:val="0"/>
              <w:jc w:val="center"/>
              <w:textAlignment w:val="cente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497.0</w:t>
            </w:r>
          </w:p>
        </w:tc>
        <w:tc>
          <w:tcPr>
            <w:tcW w:w="1037" w:type="dxa"/>
            <w:tcBorders>
              <w:tl2br w:val="nil"/>
              <w:tr2bl w:val="nil"/>
            </w:tcBorders>
            <w:vAlign w:val="center"/>
          </w:tcPr>
          <w:p w14:paraId="576CD804">
            <w:pPr>
              <w:keepNext w:val="0"/>
              <w:keepLines w:val="0"/>
              <w:widowControl/>
              <w:suppressLineNumbers w:val="0"/>
              <w:jc w:val="center"/>
              <w:textAlignment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-0.6</w:t>
            </w:r>
          </w:p>
        </w:tc>
        <w:tc>
          <w:tcPr>
            <w:tcW w:w="1056" w:type="dxa"/>
            <w:tcBorders>
              <w:tl2br w:val="nil"/>
              <w:tr2bl w:val="nil"/>
            </w:tcBorders>
            <w:vAlign w:val="center"/>
          </w:tcPr>
          <w:p w14:paraId="7A472A3B">
            <w:pPr>
              <w:keepNext w:val="0"/>
              <w:keepLines w:val="0"/>
              <w:widowControl/>
              <w:suppressLineNumbers w:val="0"/>
              <w:jc w:val="center"/>
              <w:textAlignment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495.9</w:t>
            </w:r>
          </w:p>
        </w:tc>
        <w:tc>
          <w:tcPr>
            <w:tcW w:w="918" w:type="dxa"/>
            <w:tcBorders>
              <w:tl2br w:val="nil"/>
              <w:tr2bl w:val="nil"/>
            </w:tcBorders>
            <w:vAlign w:val="center"/>
          </w:tcPr>
          <w:p w14:paraId="4FF05145">
            <w:pPr>
              <w:keepNext w:val="0"/>
              <w:keepLines w:val="0"/>
              <w:widowControl/>
              <w:suppressLineNumbers w:val="0"/>
              <w:jc w:val="center"/>
              <w:textAlignment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-0.8</w:t>
            </w:r>
          </w:p>
        </w:tc>
        <w:tc>
          <w:tcPr>
            <w:tcW w:w="935" w:type="dxa"/>
            <w:tcBorders>
              <w:tl2br w:val="nil"/>
              <w:tr2bl w:val="nil"/>
            </w:tcBorders>
            <w:vAlign w:val="center"/>
          </w:tcPr>
          <w:p w14:paraId="4905FCAB">
            <w:pPr>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w:t>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5</w:t>
            </w:r>
          </w:p>
        </w:tc>
        <w:tc>
          <w:tcPr>
            <w:tcW w:w="580" w:type="dxa"/>
            <w:tcBorders>
              <w:tl2br w:val="nil"/>
              <w:tr2bl w:val="nil"/>
            </w:tcBorders>
            <w:vAlign w:val="center"/>
          </w:tcPr>
          <w:p w14:paraId="3CFBE9A2">
            <w:pPr>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合格</w:t>
            </w:r>
          </w:p>
        </w:tc>
      </w:tr>
      <w:tr w14:paraId="3F2D9842">
        <w:tblPrEx>
          <w:tblBorders>
            <w:top w:val="single" w:color="auto" w:sz="6" w:space="0"/>
            <w:left w:val="single" w:color="auto" w:sz="6" w:space="0"/>
            <w:bottom w:val="single" w:color="auto" w:sz="6" w:space="0"/>
            <w:right w:val="single" w:color="auto" w:sz="6" w:space="0"/>
            <w:insideH w:val="single" w:color="auto" w:sz="6" w:space="0"/>
            <w:insideV w:val="single" w:color="auto" w:sz="4" w:space="0"/>
          </w:tblBorders>
          <w:tblCellMar>
            <w:top w:w="0" w:type="dxa"/>
            <w:left w:w="0" w:type="dxa"/>
            <w:bottom w:w="0" w:type="dxa"/>
            <w:right w:w="0" w:type="dxa"/>
          </w:tblCellMar>
        </w:tblPrEx>
        <w:trPr>
          <w:trHeight w:val="340" w:hRule="atLeast"/>
          <w:jc w:val="center"/>
        </w:trPr>
        <w:tc>
          <w:tcPr>
            <w:tcW w:w="587" w:type="dxa"/>
            <w:vMerge w:val="continue"/>
            <w:tcBorders>
              <w:tl2br w:val="nil"/>
              <w:tr2bl w:val="nil"/>
            </w:tcBorders>
            <w:vAlign w:val="center"/>
          </w:tcPr>
          <w:p w14:paraId="46878C5D">
            <w:pPr>
              <w:jc w:val="cente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pPr>
          </w:p>
        </w:tc>
        <w:tc>
          <w:tcPr>
            <w:tcW w:w="1521" w:type="dxa"/>
            <w:vMerge w:val="continue"/>
            <w:tcBorders>
              <w:bottom w:val="single" w:color="auto" w:sz="4" w:space="0"/>
              <w:tl2br w:val="nil"/>
              <w:tr2bl w:val="nil"/>
            </w:tcBorders>
            <w:vAlign w:val="center"/>
          </w:tcPr>
          <w:p w14:paraId="0F0B5577">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823" w:type="dxa"/>
            <w:vMerge w:val="continue"/>
            <w:tcBorders>
              <w:tl2br w:val="nil"/>
              <w:tr2bl w:val="nil"/>
            </w:tcBorders>
            <w:vAlign w:val="center"/>
          </w:tcPr>
          <w:p w14:paraId="7C626112">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362" w:type="dxa"/>
            <w:vMerge w:val="continue"/>
            <w:tcBorders>
              <w:tl2br w:val="nil"/>
              <w:tr2bl w:val="nil"/>
            </w:tcBorders>
            <w:vAlign w:val="center"/>
          </w:tcPr>
          <w:p w14:paraId="54142358">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897" w:type="dxa"/>
            <w:tcBorders>
              <w:tl2br w:val="nil"/>
              <w:tr2bl w:val="nil"/>
            </w:tcBorders>
            <w:vAlign w:val="center"/>
          </w:tcPr>
          <w:p w14:paraId="772F2FCB">
            <w:pPr>
              <w:keepNext w:val="0"/>
              <w:keepLines w:val="0"/>
              <w:widowControl/>
              <w:suppressLineNumbers w:val="0"/>
              <w:jc w:val="center"/>
              <w:textAlignment w:val="cente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1000.0</w:t>
            </w:r>
          </w:p>
        </w:tc>
        <w:tc>
          <w:tcPr>
            <w:tcW w:w="939" w:type="dxa"/>
            <w:tcBorders>
              <w:tl2br w:val="nil"/>
              <w:tr2bl w:val="nil"/>
            </w:tcBorders>
            <w:vAlign w:val="center"/>
          </w:tcPr>
          <w:p w14:paraId="10281672">
            <w:pPr>
              <w:keepNext w:val="0"/>
              <w:keepLines w:val="0"/>
              <w:widowControl/>
              <w:suppressLineNumbers w:val="0"/>
              <w:jc w:val="center"/>
              <w:textAlignment w:val="cente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990.6</w:t>
            </w:r>
          </w:p>
        </w:tc>
        <w:tc>
          <w:tcPr>
            <w:tcW w:w="1037" w:type="dxa"/>
            <w:tcBorders>
              <w:tl2br w:val="nil"/>
              <w:tr2bl w:val="nil"/>
            </w:tcBorders>
            <w:vAlign w:val="center"/>
          </w:tcPr>
          <w:p w14:paraId="7354CFF7">
            <w:pPr>
              <w:keepNext w:val="0"/>
              <w:keepLines w:val="0"/>
              <w:widowControl/>
              <w:suppressLineNumbers w:val="0"/>
              <w:jc w:val="center"/>
              <w:textAlignment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-0.9</w:t>
            </w:r>
          </w:p>
        </w:tc>
        <w:tc>
          <w:tcPr>
            <w:tcW w:w="1056" w:type="dxa"/>
            <w:tcBorders>
              <w:tl2br w:val="nil"/>
              <w:tr2bl w:val="nil"/>
            </w:tcBorders>
            <w:vAlign w:val="center"/>
          </w:tcPr>
          <w:p w14:paraId="2B515A0E">
            <w:pPr>
              <w:keepNext w:val="0"/>
              <w:keepLines w:val="0"/>
              <w:widowControl/>
              <w:suppressLineNumbers w:val="0"/>
              <w:jc w:val="center"/>
              <w:textAlignment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1016.7</w:t>
            </w:r>
          </w:p>
        </w:tc>
        <w:tc>
          <w:tcPr>
            <w:tcW w:w="918" w:type="dxa"/>
            <w:tcBorders>
              <w:tl2br w:val="nil"/>
              <w:tr2bl w:val="nil"/>
            </w:tcBorders>
            <w:vAlign w:val="center"/>
          </w:tcPr>
          <w:p w14:paraId="0907F702">
            <w:pPr>
              <w:keepNext w:val="0"/>
              <w:keepLines w:val="0"/>
              <w:widowControl/>
              <w:suppressLineNumbers w:val="0"/>
              <w:jc w:val="center"/>
              <w:textAlignment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1.7</w:t>
            </w:r>
          </w:p>
        </w:tc>
        <w:tc>
          <w:tcPr>
            <w:tcW w:w="935" w:type="dxa"/>
            <w:tcBorders>
              <w:tl2br w:val="nil"/>
              <w:tr2bl w:val="nil"/>
            </w:tcBorders>
            <w:vAlign w:val="center"/>
          </w:tcPr>
          <w:p w14:paraId="1EBAE037">
            <w:pPr>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w:t>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5</w:t>
            </w:r>
          </w:p>
        </w:tc>
        <w:tc>
          <w:tcPr>
            <w:tcW w:w="580" w:type="dxa"/>
            <w:tcBorders>
              <w:tl2br w:val="nil"/>
              <w:tr2bl w:val="nil"/>
            </w:tcBorders>
            <w:vAlign w:val="center"/>
          </w:tcPr>
          <w:p w14:paraId="0439BC36">
            <w:pPr>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合格</w:t>
            </w:r>
          </w:p>
        </w:tc>
      </w:tr>
      <w:tr w14:paraId="4355CAAD">
        <w:tblPrEx>
          <w:tblBorders>
            <w:top w:val="single" w:color="auto" w:sz="6" w:space="0"/>
            <w:left w:val="single" w:color="auto" w:sz="6" w:space="0"/>
            <w:bottom w:val="single" w:color="auto" w:sz="6" w:space="0"/>
            <w:right w:val="single" w:color="auto" w:sz="6" w:space="0"/>
            <w:insideH w:val="single" w:color="auto" w:sz="6" w:space="0"/>
            <w:insideV w:val="single" w:color="auto" w:sz="4" w:space="0"/>
          </w:tblBorders>
          <w:tblCellMar>
            <w:top w:w="0" w:type="dxa"/>
            <w:left w:w="0" w:type="dxa"/>
            <w:bottom w:w="0" w:type="dxa"/>
            <w:right w:w="0" w:type="dxa"/>
          </w:tblCellMar>
        </w:tblPrEx>
        <w:trPr>
          <w:trHeight w:val="340" w:hRule="atLeast"/>
          <w:jc w:val="center"/>
        </w:trPr>
        <w:tc>
          <w:tcPr>
            <w:tcW w:w="587" w:type="dxa"/>
            <w:vMerge w:val="continue"/>
            <w:tcBorders>
              <w:tl2br w:val="nil"/>
              <w:tr2bl w:val="nil"/>
            </w:tcBorders>
            <w:vAlign w:val="center"/>
          </w:tcPr>
          <w:p w14:paraId="2CEA2384">
            <w:pPr>
              <w:jc w:val="cente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pPr>
          </w:p>
        </w:tc>
        <w:tc>
          <w:tcPr>
            <w:tcW w:w="1521" w:type="dxa"/>
            <w:vMerge w:val="restart"/>
            <w:tcBorders>
              <w:top w:val="single" w:color="auto" w:sz="4" w:space="0"/>
              <w:tl2br w:val="nil"/>
              <w:tr2bl w:val="nil"/>
            </w:tcBorders>
            <w:vAlign w:val="center"/>
          </w:tcPr>
          <w:p w14:paraId="7E2EC944">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ascii="Times New Roman" w:hAnsi="Times New Roman" w:eastAsia="宋体" w:cs="Times New Roman"/>
                <w:color w:val="000000" w:themeColor="text1"/>
                <w:kern w:val="0"/>
                <w:sz w:val="21"/>
                <w:szCs w:val="21"/>
                <w:lang w:bidi="ar"/>
                <w14:textFill>
                  <w14:solidFill>
                    <w14:schemeClr w14:val="tx1"/>
                  </w14:solidFill>
                </w14:textFill>
              </w:rPr>
              <w:t>智能综合采样器ADS-2062E-2.0</w:t>
            </w:r>
          </w:p>
        </w:tc>
        <w:tc>
          <w:tcPr>
            <w:tcW w:w="823" w:type="dxa"/>
            <w:vMerge w:val="restart"/>
            <w:tcBorders>
              <w:tl2br w:val="nil"/>
              <w:tr2bl w:val="nil"/>
            </w:tcBorders>
            <w:vAlign w:val="center"/>
          </w:tcPr>
          <w:p w14:paraId="4736E0C5">
            <w:pPr>
              <w:widowControl/>
              <w:jc w:val="center"/>
              <w:textAlignment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ascii="Times New Roman" w:hAnsi="Times New Roman" w:eastAsia="宋体" w:cs="Times New Roman"/>
                <w:color w:val="000000" w:themeColor="text1"/>
                <w:kern w:val="0"/>
                <w:sz w:val="21"/>
                <w:szCs w:val="21"/>
                <w:lang w:bidi="ar"/>
                <w14:textFill>
                  <w14:solidFill>
                    <w14:schemeClr w14:val="tx1"/>
                  </w14:solidFill>
                </w14:textFill>
              </w:rPr>
              <w:t>SH-YQ（XC）-085</w:t>
            </w:r>
          </w:p>
        </w:tc>
        <w:tc>
          <w:tcPr>
            <w:tcW w:w="362" w:type="dxa"/>
            <w:vMerge w:val="restart"/>
            <w:tcBorders>
              <w:tl2br w:val="nil"/>
              <w:tr2bl w:val="nil"/>
            </w:tcBorders>
            <w:vAlign w:val="center"/>
          </w:tcPr>
          <w:p w14:paraId="7F7C6389">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A</w:t>
            </w:r>
          </w:p>
        </w:tc>
        <w:tc>
          <w:tcPr>
            <w:tcW w:w="897" w:type="dxa"/>
            <w:tcBorders>
              <w:tl2br w:val="nil"/>
              <w:tr2bl w:val="nil"/>
            </w:tcBorders>
            <w:vAlign w:val="center"/>
          </w:tcPr>
          <w:p w14:paraId="1D8713A6">
            <w:pPr>
              <w:keepNext w:val="0"/>
              <w:keepLines w:val="0"/>
              <w:widowControl/>
              <w:suppressLineNumbers w:val="0"/>
              <w:jc w:val="center"/>
              <w:textAlignment w:val="cente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200.0</w:t>
            </w:r>
          </w:p>
        </w:tc>
        <w:tc>
          <w:tcPr>
            <w:tcW w:w="939" w:type="dxa"/>
            <w:tcBorders>
              <w:tl2br w:val="nil"/>
              <w:tr2bl w:val="nil"/>
            </w:tcBorders>
            <w:vAlign w:val="center"/>
          </w:tcPr>
          <w:p w14:paraId="578F05C3">
            <w:pPr>
              <w:keepNext w:val="0"/>
              <w:keepLines w:val="0"/>
              <w:widowControl/>
              <w:suppressLineNumbers w:val="0"/>
              <w:jc w:val="center"/>
              <w:textAlignment w:val="cente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200.5</w:t>
            </w:r>
          </w:p>
        </w:tc>
        <w:tc>
          <w:tcPr>
            <w:tcW w:w="1037" w:type="dxa"/>
            <w:tcBorders>
              <w:tl2br w:val="nil"/>
              <w:tr2bl w:val="nil"/>
            </w:tcBorders>
            <w:vAlign w:val="center"/>
          </w:tcPr>
          <w:p w14:paraId="1D5F304C">
            <w:pPr>
              <w:keepNext w:val="0"/>
              <w:keepLines w:val="0"/>
              <w:widowControl/>
              <w:suppressLineNumbers w:val="0"/>
              <w:jc w:val="center"/>
              <w:textAlignment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0.3</w:t>
            </w:r>
          </w:p>
        </w:tc>
        <w:tc>
          <w:tcPr>
            <w:tcW w:w="1056" w:type="dxa"/>
            <w:tcBorders>
              <w:tl2br w:val="nil"/>
              <w:tr2bl w:val="nil"/>
            </w:tcBorders>
            <w:vAlign w:val="center"/>
          </w:tcPr>
          <w:p w14:paraId="048A8CC2">
            <w:pPr>
              <w:keepNext w:val="0"/>
              <w:keepLines w:val="0"/>
              <w:widowControl/>
              <w:suppressLineNumbers w:val="0"/>
              <w:jc w:val="center"/>
              <w:textAlignment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200.2</w:t>
            </w:r>
          </w:p>
        </w:tc>
        <w:tc>
          <w:tcPr>
            <w:tcW w:w="918" w:type="dxa"/>
            <w:tcBorders>
              <w:tl2br w:val="nil"/>
              <w:tr2bl w:val="nil"/>
            </w:tcBorders>
            <w:vAlign w:val="center"/>
          </w:tcPr>
          <w:p w14:paraId="531D6749">
            <w:pPr>
              <w:keepNext w:val="0"/>
              <w:keepLines w:val="0"/>
              <w:widowControl/>
              <w:suppressLineNumbers w:val="0"/>
              <w:jc w:val="center"/>
              <w:textAlignment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0.1</w:t>
            </w:r>
          </w:p>
        </w:tc>
        <w:tc>
          <w:tcPr>
            <w:tcW w:w="935" w:type="dxa"/>
            <w:tcBorders>
              <w:tl2br w:val="nil"/>
              <w:tr2bl w:val="nil"/>
            </w:tcBorders>
            <w:vAlign w:val="center"/>
          </w:tcPr>
          <w:p w14:paraId="71D05561">
            <w:pPr>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w:t>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5</w:t>
            </w:r>
          </w:p>
        </w:tc>
        <w:tc>
          <w:tcPr>
            <w:tcW w:w="580" w:type="dxa"/>
            <w:tcBorders>
              <w:tl2br w:val="nil"/>
              <w:tr2bl w:val="nil"/>
            </w:tcBorders>
            <w:vAlign w:val="center"/>
          </w:tcPr>
          <w:p w14:paraId="479D27DD">
            <w:pPr>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合格</w:t>
            </w:r>
          </w:p>
        </w:tc>
      </w:tr>
      <w:tr w14:paraId="68850669">
        <w:tblPrEx>
          <w:tblBorders>
            <w:top w:val="single" w:color="auto" w:sz="6" w:space="0"/>
            <w:left w:val="single" w:color="auto" w:sz="6" w:space="0"/>
            <w:bottom w:val="single" w:color="auto" w:sz="6" w:space="0"/>
            <w:right w:val="single" w:color="auto" w:sz="6" w:space="0"/>
            <w:insideH w:val="single" w:color="auto" w:sz="6" w:space="0"/>
            <w:insideV w:val="single" w:color="auto" w:sz="4" w:space="0"/>
          </w:tblBorders>
          <w:tblCellMar>
            <w:top w:w="0" w:type="dxa"/>
            <w:left w:w="0" w:type="dxa"/>
            <w:bottom w:w="0" w:type="dxa"/>
            <w:right w:w="0" w:type="dxa"/>
          </w:tblCellMar>
        </w:tblPrEx>
        <w:trPr>
          <w:trHeight w:val="340" w:hRule="atLeast"/>
          <w:jc w:val="center"/>
        </w:trPr>
        <w:tc>
          <w:tcPr>
            <w:tcW w:w="587" w:type="dxa"/>
            <w:vMerge w:val="continue"/>
            <w:tcBorders>
              <w:tl2br w:val="nil"/>
              <w:tr2bl w:val="nil"/>
            </w:tcBorders>
            <w:vAlign w:val="center"/>
          </w:tcPr>
          <w:p w14:paraId="2F16D398">
            <w:pPr>
              <w:jc w:val="cente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pPr>
          </w:p>
        </w:tc>
        <w:tc>
          <w:tcPr>
            <w:tcW w:w="1521" w:type="dxa"/>
            <w:vMerge w:val="continue"/>
            <w:tcBorders>
              <w:tl2br w:val="nil"/>
              <w:tr2bl w:val="nil"/>
            </w:tcBorders>
            <w:vAlign w:val="center"/>
          </w:tcPr>
          <w:p w14:paraId="5440815A">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823" w:type="dxa"/>
            <w:vMerge w:val="continue"/>
            <w:tcBorders>
              <w:tl2br w:val="nil"/>
              <w:tr2bl w:val="nil"/>
            </w:tcBorders>
            <w:vAlign w:val="center"/>
          </w:tcPr>
          <w:p w14:paraId="0414A15C">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362" w:type="dxa"/>
            <w:vMerge w:val="continue"/>
            <w:tcBorders>
              <w:tl2br w:val="nil"/>
              <w:tr2bl w:val="nil"/>
            </w:tcBorders>
            <w:vAlign w:val="center"/>
          </w:tcPr>
          <w:p w14:paraId="152554D2">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897" w:type="dxa"/>
            <w:tcBorders>
              <w:tl2br w:val="nil"/>
              <w:tr2bl w:val="nil"/>
            </w:tcBorders>
            <w:vAlign w:val="center"/>
          </w:tcPr>
          <w:p w14:paraId="2B060417">
            <w:pPr>
              <w:keepNext w:val="0"/>
              <w:keepLines w:val="0"/>
              <w:widowControl/>
              <w:suppressLineNumbers w:val="0"/>
              <w:jc w:val="center"/>
              <w:textAlignment w:val="cente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500.0</w:t>
            </w:r>
          </w:p>
        </w:tc>
        <w:tc>
          <w:tcPr>
            <w:tcW w:w="939" w:type="dxa"/>
            <w:tcBorders>
              <w:tl2br w:val="nil"/>
              <w:tr2bl w:val="nil"/>
            </w:tcBorders>
            <w:vAlign w:val="center"/>
          </w:tcPr>
          <w:p w14:paraId="33D83605">
            <w:pPr>
              <w:keepNext w:val="0"/>
              <w:keepLines w:val="0"/>
              <w:widowControl/>
              <w:suppressLineNumbers w:val="0"/>
              <w:jc w:val="center"/>
              <w:textAlignment w:val="cente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500.2</w:t>
            </w:r>
          </w:p>
        </w:tc>
        <w:tc>
          <w:tcPr>
            <w:tcW w:w="1037" w:type="dxa"/>
            <w:tcBorders>
              <w:tl2br w:val="nil"/>
              <w:tr2bl w:val="nil"/>
            </w:tcBorders>
            <w:vAlign w:val="center"/>
          </w:tcPr>
          <w:p w14:paraId="660DF4FA">
            <w:pPr>
              <w:keepNext w:val="0"/>
              <w:keepLines w:val="0"/>
              <w:widowControl/>
              <w:suppressLineNumbers w:val="0"/>
              <w:jc w:val="center"/>
              <w:textAlignment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0.0</w:t>
            </w:r>
          </w:p>
        </w:tc>
        <w:tc>
          <w:tcPr>
            <w:tcW w:w="1056" w:type="dxa"/>
            <w:tcBorders>
              <w:tl2br w:val="nil"/>
              <w:tr2bl w:val="nil"/>
            </w:tcBorders>
            <w:vAlign w:val="center"/>
          </w:tcPr>
          <w:p w14:paraId="6C6FC33E">
            <w:pPr>
              <w:keepNext w:val="0"/>
              <w:keepLines w:val="0"/>
              <w:widowControl/>
              <w:suppressLineNumbers w:val="0"/>
              <w:jc w:val="center"/>
              <w:textAlignment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496.2</w:t>
            </w:r>
          </w:p>
        </w:tc>
        <w:tc>
          <w:tcPr>
            <w:tcW w:w="918" w:type="dxa"/>
            <w:tcBorders>
              <w:tl2br w:val="nil"/>
              <w:tr2bl w:val="nil"/>
            </w:tcBorders>
            <w:vAlign w:val="center"/>
          </w:tcPr>
          <w:p w14:paraId="3572457C">
            <w:pPr>
              <w:keepNext w:val="0"/>
              <w:keepLines w:val="0"/>
              <w:widowControl/>
              <w:suppressLineNumbers w:val="0"/>
              <w:jc w:val="center"/>
              <w:textAlignment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-0.8</w:t>
            </w:r>
          </w:p>
        </w:tc>
        <w:tc>
          <w:tcPr>
            <w:tcW w:w="935" w:type="dxa"/>
            <w:tcBorders>
              <w:tl2br w:val="nil"/>
              <w:tr2bl w:val="nil"/>
            </w:tcBorders>
            <w:vAlign w:val="center"/>
          </w:tcPr>
          <w:p w14:paraId="2E879C43">
            <w:pPr>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w:t>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5</w:t>
            </w:r>
          </w:p>
        </w:tc>
        <w:tc>
          <w:tcPr>
            <w:tcW w:w="580" w:type="dxa"/>
            <w:tcBorders>
              <w:tl2br w:val="nil"/>
              <w:tr2bl w:val="nil"/>
            </w:tcBorders>
            <w:vAlign w:val="center"/>
          </w:tcPr>
          <w:p w14:paraId="7EED97BE">
            <w:pPr>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合格</w:t>
            </w:r>
          </w:p>
        </w:tc>
      </w:tr>
      <w:tr w14:paraId="0748F04E">
        <w:tblPrEx>
          <w:tblBorders>
            <w:top w:val="single" w:color="auto" w:sz="6" w:space="0"/>
            <w:left w:val="single" w:color="auto" w:sz="6" w:space="0"/>
            <w:bottom w:val="single" w:color="auto" w:sz="6" w:space="0"/>
            <w:right w:val="single" w:color="auto" w:sz="6" w:space="0"/>
            <w:insideH w:val="single" w:color="auto" w:sz="6" w:space="0"/>
            <w:insideV w:val="single" w:color="auto" w:sz="4" w:space="0"/>
          </w:tblBorders>
          <w:tblCellMar>
            <w:top w:w="0" w:type="dxa"/>
            <w:left w:w="0" w:type="dxa"/>
            <w:bottom w:w="0" w:type="dxa"/>
            <w:right w:w="0" w:type="dxa"/>
          </w:tblCellMar>
        </w:tblPrEx>
        <w:trPr>
          <w:trHeight w:val="340" w:hRule="atLeast"/>
          <w:jc w:val="center"/>
        </w:trPr>
        <w:tc>
          <w:tcPr>
            <w:tcW w:w="587" w:type="dxa"/>
            <w:vMerge w:val="continue"/>
            <w:tcBorders>
              <w:tl2br w:val="nil"/>
              <w:tr2bl w:val="nil"/>
            </w:tcBorders>
            <w:vAlign w:val="center"/>
          </w:tcPr>
          <w:p w14:paraId="133C0F08">
            <w:pPr>
              <w:jc w:val="cente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pPr>
          </w:p>
        </w:tc>
        <w:tc>
          <w:tcPr>
            <w:tcW w:w="1521" w:type="dxa"/>
            <w:vMerge w:val="continue"/>
            <w:tcBorders>
              <w:tl2br w:val="nil"/>
              <w:tr2bl w:val="nil"/>
            </w:tcBorders>
            <w:vAlign w:val="center"/>
          </w:tcPr>
          <w:p w14:paraId="26E02BD5">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823" w:type="dxa"/>
            <w:vMerge w:val="continue"/>
            <w:tcBorders>
              <w:tl2br w:val="nil"/>
              <w:tr2bl w:val="nil"/>
            </w:tcBorders>
            <w:vAlign w:val="center"/>
          </w:tcPr>
          <w:p w14:paraId="3C288AD9">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362" w:type="dxa"/>
            <w:vMerge w:val="continue"/>
            <w:tcBorders>
              <w:tl2br w:val="nil"/>
              <w:tr2bl w:val="nil"/>
            </w:tcBorders>
            <w:vAlign w:val="center"/>
          </w:tcPr>
          <w:p w14:paraId="6FD0E7F6">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897" w:type="dxa"/>
            <w:tcBorders>
              <w:tl2br w:val="nil"/>
              <w:tr2bl w:val="nil"/>
            </w:tcBorders>
            <w:vAlign w:val="center"/>
          </w:tcPr>
          <w:p w14:paraId="5C7E40F9">
            <w:pPr>
              <w:keepNext w:val="0"/>
              <w:keepLines w:val="0"/>
              <w:widowControl/>
              <w:suppressLineNumbers w:val="0"/>
              <w:jc w:val="center"/>
              <w:textAlignment w:val="cente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1000.0</w:t>
            </w:r>
          </w:p>
        </w:tc>
        <w:tc>
          <w:tcPr>
            <w:tcW w:w="939" w:type="dxa"/>
            <w:tcBorders>
              <w:tl2br w:val="nil"/>
              <w:tr2bl w:val="nil"/>
            </w:tcBorders>
            <w:vAlign w:val="center"/>
          </w:tcPr>
          <w:p w14:paraId="67C83A61">
            <w:pPr>
              <w:keepNext w:val="0"/>
              <w:keepLines w:val="0"/>
              <w:widowControl/>
              <w:suppressLineNumbers w:val="0"/>
              <w:jc w:val="center"/>
              <w:textAlignment w:val="cente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1013.9</w:t>
            </w:r>
          </w:p>
        </w:tc>
        <w:tc>
          <w:tcPr>
            <w:tcW w:w="1037" w:type="dxa"/>
            <w:tcBorders>
              <w:tl2br w:val="nil"/>
              <w:tr2bl w:val="nil"/>
            </w:tcBorders>
            <w:vAlign w:val="center"/>
          </w:tcPr>
          <w:p w14:paraId="0720F630">
            <w:pPr>
              <w:keepNext w:val="0"/>
              <w:keepLines w:val="0"/>
              <w:widowControl/>
              <w:suppressLineNumbers w:val="0"/>
              <w:jc w:val="center"/>
              <w:textAlignment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1.4</w:t>
            </w:r>
          </w:p>
        </w:tc>
        <w:tc>
          <w:tcPr>
            <w:tcW w:w="1056" w:type="dxa"/>
            <w:tcBorders>
              <w:tl2br w:val="nil"/>
              <w:tr2bl w:val="nil"/>
            </w:tcBorders>
            <w:vAlign w:val="center"/>
          </w:tcPr>
          <w:p w14:paraId="4A12C681">
            <w:pPr>
              <w:keepNext w:val="0"/>
              <w:keepLines w:val="0"/>
              <w:widowControl/>
              <w:suppressLineNumbers w:val="0"/>
              <w:jc w:val="center"/>
              <w:textAlignment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986.7</w:t>
            </w:r>
          </w:p>
        </w:tc>
        <w:tc>
          <w:tcPr>
            <w:tcW w:w="918" w:type="dxa"/>
            <w:tcBorders>
              <w:tl2br w:val="nil"/>
              <w:tr2bl w:val="nil"/>
            </w:tcBorders>
            <w:vAlign w:val="center"/>
          </w:tcPr>
          <w:p w14:paraId="244DC18D">
            <w:pPr>
              <w:keepNext w:val="0"/>
              <w:keepLines w:val="0"/>
              <w:widowControl/>
              <w:suppressLineNumbers w:val="0"/>
              <w:jc w:val="center"/>
              <w:textAlignment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-1.3</w:t>
            </w:r>
          </w:p>
        </w:tc>
        <w:tc>
          <w:tcPr>
            <w:tcW w:w="935" w:type="dxa"/>
            <w:tcBorders>
              <w:tl2br w:val="nil"/>
              <w:tr2bl w:val="nil"/>
            </w:tcBorders>
            <w:vAlign w:val="center"/>
          </w:tcPr>
          <w:p w14:paraId="75BED4B4">
            <w:pPr>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w:t>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5</w:t>
            </w:r>
          </w:p>
        </w:tc>
        <w:tc>
          <w:tcPr>
            <w:tcW w:w="580" w:type="dxa"/>
            <w:tcBorders>
              <w:tl2br w:val="nil"/>
              <w:tr2bl w:val="nil"/>
            </w:tcBorders>
            <w:vAlign w:val="center"/>
          </w:tcPr>
          <w:p w14:paraId="15588D7A">
            <w:pPr>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合格</w:t>
            </w:r>
          </w:p>
        </w:tc>
      </w:tr>
      <w:tr w14:paraId="14D414B5">
        <w:tblPrEx>
          <w:tblBorders>
            <w:top w:val="single" w:color="auto" w:sz="6" w:space="0"/>
            <w:left w:val="single" w:color="auto" w:sz="6" w:space="0"/>
            <w:bottom w:val="single" w:color="auto" w:sz="6" w:space="0"/>
            <w:right w:val="single" w:color="auto" w:sz="6" w:space="0"/>
            <w:insideH w:val="single" w:color="auto" w:sz="6" w:space="0"/>
            <w:insideV w:val="single" w:color="auto" w:sz="4" w:space="0"/>
          </w:tblBorders>
          <w:tblCellMar>
            <w:top w:w="0" w:type="dxa"/>
            <w:left w:w="0" w:type="dxa"/>
            <w:bottom w:w="0" w:type="dxa"/>
            <w:right w:w="0" w:type="dxa"/>
          </w:tblCellMar>
        </w:tblPrEx>
        <w:trPr>
          <w:trHeight w:val="340" w:hRule="atLeast"/>
          <w:jc w:val="center"/>
        </w:trPr>
        <w:tc>
          <w:tcPr>
            <w:tcW w:w="587" w:type="dxa"/>
            <w:vMerge w:val="continue"/>
            <w:tcBorders>
              <w:tl2br w:val="nil"/>
              <w:tr2bl w:val="nil"/>
            </w:tcBorders>
            <w:vAlign w:val="center"/>
          </w:tcPr>
          <w:p w14:paraId="43CE6056">
            <w:pPr>
              <w:jc w:val="cente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pPr>
          </w:p>
        </w:tc>
        <w:tc>
          <w:tcPr>
            <w:tcW w:w="1521" w:type="dxa"/>
            <w:vMerge w:val="continue"/>
            <w:tcBorders>
              <w:tl2br w:val="nil"/>
              <w:tr2bl w:val="nil"/>
            </w:tcBorders>
            <w:vAlign w:val="center"/>
          </w:tcPr>
          <w:p w14:paraId="026503CF">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823" w:type="dxa"/>
            <w:vMerge w:val="continue"/>
            <w:tcBorders>
              <w:tl2br w:val="nil"/>
              <w:tr2bl w:val="nil"/>
            </w:tcBorders>
            <w:vAlign w:val="center"/>
          </w:tcPr>
          <w:p w14:paraId="4CDCBEF5">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362" w:type="dxa"/>
            <w:vMerge w:val="restart"/>
            <w:tcBorders>
              <w:tl2br w:val="nil"/>
              <w:tr2bl w:val="nil"/>
            </w:tcBorders>
            <w:vAlign w:val="center"/>
          </w:tcPr>
          <w:p w14:paraId="4BDAB092">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B</w:t>
            </w:r>
          </w:p>
        </w:tc>
        <w:tc>
          <w:tcPr>
            <w:tcW w:w="897" w:type="dxa"/>
            <w:tcBorders>
              <w:tl2br w:val="nil"/>
              <w:tr2bl w:val="nil"/>
            </w:tcBorders>
            <w:vAlign w:val="center"/>
          </w:tcPr>
          <w:p w14:paraId="62CC42C3">
            <w:pPr>
              <w:keepNext w:val="0"/>
              <w:keepLines w:val="0"/>
              <w:widowControl/>
              <w:suppressLineNumbers w:val="0"/>
              <w:jc w:val="center"/>
              <w:textAlignment w:val="cente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200.0</w:t>
            </w:r>
          </w:p>
        </w:tc>
        <w:tc>
          <w:tcPr>
            <w:tcW w:w="939" w:type="dxa"/>
            <w:tcBorders>
              <w:tl2br w:val="nil"/>
              <w:tr2bl w:val="nil"/>
            </w:tcBorders>
            <w:vAlign w:val="center"/>
          </w:tcPr>
          <w:p w14:paraId="322F95E5">
            <w:pPr>
              <w:keepNext w:val="0"/>
              <w:keepLines w:val="0"/>
              <w:widowControl/>
              <w:suppressLineNumbers w:val="0"/>
              <w:jc w:val="center"/>
              <w:textAlignment w:val="cente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200.8</w:t>
            </w:r>
          </w:p>
        </w:tc>
        <w:tc>
          <w:tcPr>
            <w:tcW w:w="1037" w:type="dxa"/>
            <w:tcBorders>
              <w:tl2br w:val="nil"/>
              <w:tr2bl w:val="nil"/>
            </w:tcBorders>
            <w:vAlign w:val="center"/>
          </w:tcPr>
          <w:p w14:paraId="7621019F">
            <w:pPr>
              <w:keepNext w:val="0"/>
              <w:keepLines w:val="0"/>
              <w:widowControl/>
              <w:suppressLineNumbers w:val="0"/>
              <w:jc w:val="center"/>
              <w:textAlignment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0.4</w:t>
            </w:r>
          </w:p>
        </w:tc>
        <w:tc>
          <w:tcPr>
            <w:tcW w:w="1056" w:type="dxa"/>
            <w:tcBorders>
              <w:tl2br w:val="nil"/>
              <w:tr2bl w:val="nil"/>
            </w:tcBorders>
            <w:vAlign w:val="center"/>
          </w:tcPr>
          <w:p w14:paraId="062C8FF1">
            <w:pPr>
              <w:keepNext w:val="0"/>
              <w:keepLines w:val="0"/>
              <w:widowControl/>
              <w:suppressLineNumbers w:val="0"/>
              <w:jc w:val="center"/>
              <w:textAlignment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202.9</w:t>
            </w:r>
          </w:p>
        </w:tc>
        <w:tc>
          <w:tcPr>
            <w:tcW w:w="918" w:type="dxa"/>
            <w:tcBorders>
              <w:tl2br w:val="nil"/>
              <w:tr2bl w:val="nil"/>
            </w:tcBorders>
            <w:vAlign w:val="center"/>
          </w:tcPr>
          <w:p w14:paraId="17A0CE55">
            <w:pPr>
              <w:keepNext w:val="0"/>
              <w:keepLines w:val="0"/>
              <w:widowControl/>
              <w:suppressLineNumbers w:val="0"/>
              <w:jc w:val="center"/>
              <w:textAlignment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1.5</w:t>
            </w:r>
          </w:p>
        </w:tc>
        <w:tc>
          <w:tcPr>
            <w:tcW w:w="935" w:type="dxa"/>
            <w:tcBorders>
              <w:tl2br w:val="nil"/>
              <w:tr2bl w:val="nil"/>
            </w:tcBorders>
            <w:vAlign w:val="center"/>
          </w:tcPr>
          <w:p w14:paraId="1FA3D84D">
            <w:pPr>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w:t>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5</w:t>
            </w:r>
          </w:p>
        </w:tc>
        <w:tc>
          <w:tcPr>
            <w:tcW w:w="580" w:type="dxa"/>
            <w:tcBorders>
              <w:tl2br w:val="nil"/>
              <w:tr2bl w:val="nil"/>
            </w:tcBorders>
            <w:vAlign w:val="center"/>
          </w:tcPr>
          <w:p w14:paraId="3A46E459">
            <w:pPr>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合格</w:t>
            </w:r>
          </w:p>
        </w:tc>
      </w:tr>
      <w:tr w14:paraId="7D4BB74F">
        <w:tblPrEx>
          <w:tblBorders>
            <w:top w:val="single" w:color="auto" w:sz="6" w:space="0"/>
            <w:left w:val="single" w:color="auto" w:sz="6" w:space="0"/>
            <w:bottom w:val="single" w:color="auto" w:sz="6" w:space="0"/>
            <w:right w:val="single" w:color="auto" w:sz="6" w:space="0"/>
            <w:insideH w:val="single" w:color="auto" w:sz="6" w:space="0"/>
            <w:insideV w:val="single" w:color="auto" w:sz="4" w:space="0"/>
          </w:tblBorders>
          <w:tblCellMar>
            <w:top w:w="0" w:type="dxa"/>
            <w:left w:w="0" w:type="dxa"/>
            <w:bottom w:w="0" w:type="dxa"/>
            <w:right w:w="0" w:type="dxa"/>
          </w:tblCellMar>
        </w:tblPrEx>
        <w:trPr>
          <w:trHeight w:val="340" w:hRule="atLeast"/>
          <w:jc w:val="center"/>
        </w:trPr>
        <w:tc>
          <w:tcPr>
            <w:tcW w:w="587" w:type="dxa"/>
            <w:vMerge w:val="continue"/>
            <w:tcBorders>
              <w:tl2br w:val="nil"/>
              <w:tr2bl w:val="nil"/>
            </w:tcBorders>
            <w:vAlign w:val="center"/>
          </w:tcPr>
          <w:p w14:paraId="60C90E3A">
            <w:pPr>
              <w:jc w:val="cente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pPr>
          </w:p>
        </w:tc>
        <w:tc>
          <w:tcPr>
            <w:tcW w:w="1521" w:type="dxa"/>
            <w:vMerge w:val="continue"/>
            <w:tcBorders>
              <w:tl2br w:val="nil"/>
              <w:tr2bl w:val="nil"/>
            </w:tcBorders>
            <w:vAlign w:val="center"/>
          </w:tcPr>
          <w:p w14:paraId="7FD9DCDB">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823" w:type="dxa"/>
            <w:vMerge w:val="continue"/>
            <w:tcBorders>
              <w:tl2br w:val="nil"/>
              <w:tr2bl w:val="nil"/>
            </w:tcBorders>
            <w:vAlign w:val="center"/>
          </w:tcPr>
          <w:p w14:paraId="05C06A27">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362" w:type="dxa"/>
            <w:vMerge w:val="continue"/>
            <w:tcBorders>
              <w:tl2br w:val="nil"/>
              <w:tr2bl w:val="nil"/>
            </w:tcBorders>
            <w:vAlign w:val="center"/>
          </w:tcPr>
          <w:p w14:paraId="74DC2B67">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897" w:type="dxa"/>
            <w:tcBorders>
              <w:tl2br w:val="nil"/>
              <w:tr2bl w:val="nil"/>
            </w:tcBorders>
            <w:vAlign w:val="center"/>
          </w:tcPr>
          <w:p w14:paraId="086DF227">
            <w:pPr>
              <w:keepNext w:val="0"/>
              <w:keepLines w:val="0"/>
              <w:widowControl/>
              <w:suppressLineNumbers w:val="0"/>
              <w:jc w:val="center"/>
              <w:textAlignment w:val="cente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500.0</w:t>
            </w:r>
          </w:p>
        </w:tc>
        <w:tc>
          <w:tcPr>
            <w:tcW w:w="939" w:type="dxa"/>
            <w:tcBorders>
              <w:tl2br w:val="nil"/>
              <w:tr2bl w:val="nil"/>
            </w:tcBorders>
            <w:vAlign w:val="center"/>
          </w:tcPr>
          <w:p w14:paraId="5F914F13">
            <w:pPr>
              <w:keepNext w:val="0"/>
              <w:keepLines w:val="0"/>
              <w:widowControl/>
              <w:suppressLineNumbers w:val="0"/>
              <w:jc w:val="center"/>
              <w:textAlignment w:val="cente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498.3</w:t>
            </w:r>
          </w:p>
        </w:tc>
        <w:tc>
          <w:tcPr>
            <w:tcW w:w="1037" w:type="dxa"/>
            <w:tcBorders>
              <w:tl2br w:val="nil"/>
              <w:tr2bl w:val="nil"/>
            </w:tcBorders>
            <w:vAlign w:val="center"/>
          </w:tcPr>
          <w:p w14:paraId="01755285">
            <w:pPr>
              <w:keepNext w:val="0"/>
              <w:keepLines w:val="0"/>
              <w:widowControl/>
              <w:suppressLineNumbers w:val="0"/>
              <w:jc w:val="center"/>
              <w:textAlignment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-0.3</w:t>
            </w:r>
          </w:p>
        </w:tc>
        <w:tc>
          <w:tcPr>
            <w:tcW w:w="1056" w:type="dxa"/>
            <w:tcBorders>
              <w:tl2br w:val="nil"/>
              <w:tr2bl w:val="nil"/>
            </w:tcBorders>
            <w:vAlign w:val="center"/>
          </w:tcPr>
          <w:p w14:paraId="40F8CD3C">
            <w:pPr>
              <w:keepNext w:val="0"/>
              <w:keepLines w:val="0"/>
              <w:widowControl/>
              <w:suppressLineNumbers w:val="0"/>
              <w:jc w:val="center"/>
              <w:textAlignment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502.8</w:t>
            </w:r>
          </w:p>
        </w:tc>
        <w:tc>
          <w:tcPr>
            <w:tcW w:w="918" w:type="dxa"/>
            <w:tcBorders>
              <w:tl2br w:val="nil"/>
              <w:tr2bl w:val="nil"/>
            </w:tcBorders>
            <w:vAlign w:val="center"/>
          </w:tcPr>
          <w:p w14:paraId="530DEAFD">
            <w:pPr>
              <w:keepNext w:val="0"/>
              <w:keepLines w:val="0"/>
              <w:widowControl/>
              <w:suppressLineNumbers w:val="0"/>
              <w:jc w:val="center"/>
              <w:textAlignment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0.6</w:t>
            </w:r>
          </w:p>
        </w:tc>
        <w:tc>
          <w:tcPr>
            <w:tcW w:w="935" w:type="dxa"/>
            <w:tcBorders>
              <w:tl2br w:val="nil"/>
              <w:tr2bl w:val="nil"/>
            </w:tcBorders>
            <w:vAlign w:val="center"/>
          </w:tcPr>
          <w:p w14:paraId="416A5DEF">
            <w:pPr>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w:t>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5</w:t>
            </w:r>
          </w:p>
        </w:tc>
        <w:tc>
          <w:tcPr>
            <w:tcW w:w="580" w:type="dxa"/>
            <w:tcBorders>
              <w:tl2br w:val="nil"/>
              <w:tr2bl w:val="nil"/>
            </w:tcBorders>
            <w:vAlign w:val="center"/>
          </w:tcPr>
          <w:p w14:paraId="16C68964">
            <w:pPr>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合格</w:t>
            </w:r>
          </w:p>
        </w:tc>
      </w:tr>
      <w:tr w14:paraId="3A90ECD2">
        <w:tblPrEx>
          <w:tblBorders>
            <w:top w:val="single" w:color="auto" w:sz="6" w:space="0"/>
            <w:left w:val="single" w:color="auto" w:sz="6" w:space="0"/>
            <w:bottom w:val="single" w:color="auto" w:sz="6" w:space="0"/>
            <w:right w:val="single" w:color="auto" w:sz="6" w:space="0"/>
            <w:insideH w:val="single" w:color="auto" w:sz="6" w:space="0"/>
            <w:insideV w:val="single" w:color="auto" w:sz="4" w:space="0"/>
          </w:tblBorders>
          <w:tblCellMar>
            <w:top w:w="0" w:type="dxa"/>
            <w:left w:w="0" w:type="dxa"/>
            <w:bottom w:w="0" w:type="dxa"/>
            <w:right w:w="0" w:type="dxa"/>
          </w:tblCellMar>
        </w:tblPrEx>
        <w:trPr>
          <w:trHeight w:val="340" w:hRule="atLeast"/>
          <w:jc w:val="center"/>
        </w:trPr>
        <w:tc>
          <w:tcPr>
            <w:tcW w:w="587" w:type="dxa"/>
            <w:vMerge w:val="continue"/>
            <w:tcBorders>
              <w:tl2br w:val="nil"/>
              <w:tr2bl w:val="nil"/>
            </w:tcBorders>
            <w:vAlign w:val="center"/>
          </w:tcPr>
          <w:p w14:paraId="37DBFC31">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1521" w:type="dxa"/>
            <w:vMerge w:val="continue"/>
            <w:tcBorders>
              <w:bottom w:val="single" w:color="auto" w:sz="4" w:space="0"/>
              <w:tl2br w:val="nil"/>
              <w:tr2bl w:val="nil"/>
            </w:tcBorders>
            <w:vAlign w:val="center"/>
          </w:tcPr>
          <w:p w14:paraId="0B4EA2AD">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823" w:type="dxa"/>
            <w:vMerge w:val="continue"/>
            <w:tcBorders>
              <w:tl2br w:val="nil"/>
              <w:tr2bl w:val="nil"/>
            </w:tcBorders>
            <w:vAlign w:val="center"/>
          </w:tcPr>
          <w:p w14:paraId="14648B0B">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362" w:type="dxa"/>
            <w:vMerge w:val="continue"/>
            <w:tcBorders>
              <w:tl2br w:val="nil"/>
              <w:tr2bl w:val="nil"/>
            </w:tcBorders>
            <w:vAlign w:val="center"/>
          </w:tcPr>
          <w:p w14:paraId="41519DDD">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897" w:type="dxa"/>
            <w:tcBorders>
              <w:tl2br w:val="nil"/>
              <w:tr2bl w:val="nil"/>
            </w:tcBorders>
            <w:vAlign w:val="center"/>
          </w:tcPr>
          <w:p w14:paraId="1A35D4FA">
            <w:pPr>
              <w:keepNext w:val="0"/>
              <w:keepLines w:val="0"/>
              <w:widowControl/>
              <w:suppressLineNumbers w:val="0"/>
              <w:jc w:val="center"/>
              <w:textAlignment w:val="cente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1000.0</w:t>
            </w:r>
          </w:p>
        </w:tc>
        <w:tc>
          <w:tcPr>
            <w:tcW w:w="939" w:type="dxa"/>
            <w:tcBorders>
              <w:tl2br w:val="nil"/>
              <w:tr2bl w:val="nil"/>
            </w:tcBorders>
            <w:vAlign w:val="center"/>
          </w:tcPr>
          <w:p w14:paraId="79D58862">
            <w:pPr>
              <w:keepNext w:val="0"/>
              <w:keepLines w:val="0"/>
              <w:widowControl/>
              <w:suppressLineNumbers w:val="0"/>
              <w:jc w:val="center"/>
              <w:textAlignment w:val="cente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1003.5</w:t>
            </w:r>
          </w:p>
        </w:tc>
        <w:tc>
          <w:tcPr>
            <w:tcW w:w="1037" w:type="dxa"/>
            <w:tcBorders>
              <w:tl2br w:val="nil"/>
              <w:tr2bl w:val="nil"/>
            </w:tcBorders>
            <w:vAlign w:val="center"/>
          </w:tcPr>
          <w:p w14:paraId="4E00814C">
            <w:pPr>
              <w:keepNext w:val="0"/>
              <w:keepLines w:val="0"/>
              <w:widowControl/>
              <w:suppressLineNumbers w:val="0"/>
              <w:jc w:val="center"/>
              <w:textAlignment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0.4</w:t>
            </w:r>
          </w:p>
        </w:tc>
        <w:tc>
          <w:tcPr>
            <w:tcW w:w="1056" w:type="dxa"/>
            <w:tcBorders>
              <w:tl2br w:val="nil"/>
              <w:tr2bl w:val="nil"/>
            </w:tcBorders>
            <w:vAlign w:val="center"/>
          </w:tcPr>
          <w:p w14:paraId="4596BE10">
            <w:pPr>
              <w:keepNext w:val="0"/>
              <w:keepLines w:val="0"/>
              <w:widowControl/>
              <w:suppressLineNumbers w:val="0"/>
              <w:jc w:val="center"/>
              <w:textAlignment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1005.5</w:t>
            </w:r>
          </w:p>
        </w:tc>
        <w:tc>
          <w:tcPr>
            <w:tcW w:w="918" w:type="dxa"/>
            <w:tcBorders>
              <w:tl2br w:val="nil"/>
              <w:tr2bl w:val="nil"/>
            </w:tcBorders>
            <w:vAlign w:val="center"/>
          </w:tcPr>
          <w:p w14:paraId="7E35A57B">
            <w:pPr>
              <w:keepNext w:val="0"/>
              <w:keepLines w:val="0"/>
              <w:widowControl/>
              <w:suppressLineNumbers w:val="0"/>
              <w:jc w:val="center"/>
              <w:textAlignment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0.6</w:t>
            </w:r>
          </w:p>
        </w:tc>
        <w:tc>
          <w:tcPr>
            <w:tcW w:w="935" w:type="dxa"/>
            <w:tcBorders>
              <w:tl2br w:val="nil"/>
              <w:tr2bl w:val="nil"/>
            </w:tcBorders>
            <w:vAlign w:val="center"/>
          </w:tcPr>
          <w:p w14:paraId="1BC96DD1">
            <w:pPr>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w:t>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5</w:t>
            </w:r>
          </w:p>
        </w:tc>
        <w:tc>
          <w:tcPr>
            <w:tcW w:w="580" w:type="dxa"/>
            <w:tcBorders>
              <w:tl2br w:val="nil"/>
              <w:tr2bl w:val="nil"/>
            </w:tcBorders>
            <w:vAlign w:val="center"/>
          </w:tcPr>
          <w:p w14:paraId="720029E8">
            <w:pPr>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合格</w:t>
            </w:r>
          </w:p>
        </w:tc>
      </w:tr>
      <w:tr w14:paraId="140AD415">
        <w:tblPrEx>
          <w:tblBorders>
            <w:top w:val="single" w:color="auto" w:sz="6" w:space="0"/>
            <w:left w:val="single" w:color="auto" w:sz="6" w:space="0"/>
            <w:bottom w:val="single" w:color="auto" w:sz="6" w:space="0"/>
            <w:right w:val="single" w:color="auto" w:sz="6" w:space="0"/>
            <w:insideH w:val="single" w:color="auto" w:sz="6" w:space="0"/>
            <w:insideV w:val="single" w:color="auto" w:sz="4" w:space="0"/>
          </w:tblBorders>
          <w:tblCellMar>
            <w:top w:w="0" w:type="dxa"/>
            <w:left w:w="0" w:type="dxa"/>
            <w:bottom w:w="0" w:type="dxa"/>
            <w:right w:w="0" w:type="dxa"/>
          </w:tblCellMar>
        </w:tblPrEx>
        <w:trPr>
          <w:trHeight w:val="340" w:hRule="atLeast"/>
          <w:jc w:val="center"/>
        </w:trPr>
        <w:tc>
          <w:tcPr>
            <w:tcW w:w="587" w:type="dxa"/>
            <w:vMerge w:val="continue"/>
            <w:tcBorders>
              <w:tl2br w:val="nil"/>
              <w:tr2bl w:val="nil"/>
            </w:tcBorders>
            <w:vAlign w:val="center"/>
          </w:tcPr>
          <w:p w14:paraId="7ECB51FD">
            <w:pPr>
              <w:jc w:val="cente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pPr>
          </w:p>
        </w:tc>
        <w:tc>
          <w:tcPr>
            <w:tcW w:w="1521" w:type="dxa"/>
            <w:vMerge w:val="restart"/>
            <w:tcBorders>
              <w:top w:val="single" w:color="auto" w:sz="4" w:space="0"/>
              <w:tl2br w:val="nil"/>
              <w:tr2bl w:val="nil"/>
            </w:tcBorders>
            <w:vAlign w:val="center"/>
          </w:tcPr>
          <w:p w14:paraId="68C1DC43">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ascii="Times New Roman" w:hAnsi="Times New Roman" w:eastAsia="宋体" w:cs="Times New Roman"/>
                <w:color w:val="000000" w:themeColor="text1"/>
                <w:kern w:val="0"/>
                <w:sz w:val="21"/>
                <w:szCs w:val="21"/>
                <w:lang w:bidi="ar"/>
                <w14:textFill>
                  <w14:solidFill>
                    <w14:schemeClr w14:val="tx1"/>
                  </w14:solidFill>
                </w14:textFill>
              </w:rPr>
              <w:t>智能综合采样器ADS-2062E-2.0</w:t>
            </w:r>
          </w:p>
        </w:tc>
        <w:tc>
          <w:tcPr>
            <w:tcW w:w="823" w:type="dxa"/>
            <w:vMerge w:val="restart"/>
            <w:tcBorders>
              <w:tl2br w:val="nil"/>
              <w:tr2bl w:val="nil"/>
            </w:tcBorders>
            <w:vAlign w:val="center"/>
          </w:tcPr>
          <w:p w14:paraId="4798115A">
            <w:pPr>
              <w:widowControl/>
              <w:jc w:val="center"/>
              <w:textAlignment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ascii="Times New Roman" w:hAnsi="Times New Roman" w:eastAsia="宋体" w:cs="Times New Roman"/>
                <w:color w:val="000000" w:themeColor="text1"/>
                <w:kern w:val="0"/>
                <w:sz w:val="21"/>
                <w:szCs w:val="21"/>
                <w:lang w:bidi="ar"/>
                <w14:textFill>
                  <w14:solidFill>
                    <w14:schemeClr w14:val="tx1"/>
                  </w14:solidFill>
                </w14:textFill>
              </w:rPr>
              <w:t>SH-YQ（XC）-086</w:t>
            </w:r>
          </w:p>
        </w:tc>
        <w:tc>
          <w:tcPr>
            <w:tcW w:w="362" w:type="dxa"/>
            <w:vMerge w:val="restart"/>
            <w:tcBorders>
              <w:tl2br w:val="nil"/>
              <w:tr2bl w:val="nil"/>
            </w:tcBorders>
            <w:vAlign w:val="center"/>
          </w:tcPr>
          <w:p w14:paraId="5DE60758">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A</w:t>
            </w:r>
          </w:p>
        </w:tc>
        <w:tc>
          <w:tcPr>
            <w:tcW w:w="897" w:type="dxa"/>
            <w:tcBorders>
              <w:tl2br w:val="nil"/>
              <w:tr2bl w:val="nil"/>
            </w:tcBorders>
            <w:vAlign w:val="center"/>
          </w:tcPr>
          <w:p w14:paraId="18FA2511">
            <w:pPr>
              <w:keepNext w:val="0"/>
              <w:keepLines w:val="0"/>
              <w:widowControl/>
              <w:suppressLineNumbers w:val="0"/>
              <w:jc w:val="center"/>
              <w:textAlignment w:val="cente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200.0</w:t>
            </w:r>
          </w:p>
        </w:tc>
        <w:tc>
          <w:tcPr>
            <w:tcW w:w="939" w:type="dxa"/>
            <w:tcBorders>
              <w:tl2br w:val="nil"/>
              <w:tr2bl w:val="nil"/>
            </w:tcBorders>
            <w:vAlign w:val="center"/>
          </w:tcPr>
          <w:p w14:paraId="30234043">
            <w:pPr>
              <w:keepNext w:val="0"/>
              <w:keepLines w:val="0"/>
              <w:widowControl/>
              <w:suppressLineNumbers w:val="0"/>
              <w:jc w:val="center"/>
              <w:textAlignment w:val="cente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198.4</w:t>
            </w:r>
          </w:p>
        </w:tc>
        <w:tc>
          <w:tcPr>
            <w:tcW w:w="1037" w:type="dxa"/>
            <w:tcBorders>
              <w:tl2br w:val="nil"/>
              <w:tr2bl w:val="nil"/>
            </w:tcBorders>
            <w:vAlign w:val="center"/>
          </w:tcPr>
          <w:p w14:paraId="3FB6CEEA">
            <w:pPr>
              <w:keepNext w:val="0"/>
              <w:keepLines w:val="0"/>
              <w:widowControl/>
              <w:suppressLineNumbers w:val="0"/>
              <w:jc w:val="center"/>
              <w:textAlignment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-0.8</w:t>
            </w:r>
          </w:p>
        </w:tc>
        <w:tc>
          <w:tcPr>
            <w:tcW w:w="1056" w:type="dxa"/>
            <w:tcBorders>
              <w:tl2br w:val="nil"/>
              <w:tr2bl w:val="nil"/>
            </w:tcBorders>
            <w:vAlign w:val="center"/>
          </w:tcPr>
          <w:p w14:paraId="5152B04B">
            <w:pPr>
              <w:keepNext w:val="0"/>
              <w:keepLines w:val="0"/>
              <w:widowControl/>
              <w:suppressLineNumbers w:val="0"/>
              <w:jc w:val="center"/>
              <w:textAlignment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200.9</w:t>
            </w:r>
          </w:p>
        </w:tc>
        <w:tc>
          <w:tcPr>
            <w:tcW w:w="918" w:type="dxa"/>
            <w:tcBorders>
              <w:tl2br w:val="nil"/>
              <w:tr2bl w:val="nil"/>
            </w:tcBorders>
            <w:vAlign w:val="center"/>
          </w:tcPr>
          <w:p w14:paraId="184A8F4B">
            <w:pPr>
              <w:keepNext w:val="0"/>
              <w:keepLines w:val="0"/>
              <w:widowControl/>
              <w:suppressLineNumbers w:val="0"/>
              <w:jc w:val="center"/>
              <w:textAlignment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0.5</w:t>
            </w:r>
          </w:p>
        </w:tc>
        <w:tc>
          <w:tcPr>
            <w:tcW w:w="935" w:type="dxa"/>
            <w:tcBorders>
              <w:tl2br w:val="nil"/>
              <w:tr2bl w:val="nil"/>
            </w:tcBorders>
            <w:vAlign w:val="center"/>
          </w:tcPr>
          <w:p w14:paraId="7DC9F8CE">
            <w:pPr>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w:t>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5</w:t>
            </w:r>
          </w:p>
        </w:tc>
        <w:tc>
          <w:tcPr>
            <w:tcW w:w="580" w:type="dxa"/>
            <w:tcBorders>
              <w:tl2br w:val="nil"/>
              <w:tr2bl w:val="nil"/>
            </w:tcBorders>
            <w:vAlign w:val="center"/>
          </w:tcPr>
          <w:p w14:paraId="202F2602">
            <w:pPr>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合格</w:t>
            </w:r>
          </w:p>
        </w:tc>
      </w:tr>
      <w:tr w14:paraId="5A0B3396">
        <w:tblPrEx>
          <w:tblBorders>
            <w:top w:val="single" w:color="auto" w:sz="6" w:space="0"/>
            <w:left w:val="single" w:color="auto" w:sz="6" w:space="0"/>
            <w:bottom w:val="single" w:color="auto" w:sz="6" w:space="0"/>
            <w:right w:val="single" w:color="auto" w:sz="6" w:space="0"/>
            <w:insideH w:val="single" w:color="auto" w:sz="6" w:space="0"/>
            <w:insideV w:val="single" w:color="auto" w:sz="4" w:space="0"/>
          </w:tblBorders>
          <w:tblCellMar>
            <w:top w:w="0" w:type="dxa"/>
            <w:left w:w="0" w:type="dxa"/>
            <w:bottom w:w="0" w:type="dxa"/>
            <w:right w:w="0" w:type="dxa"/>
          </w:tblCellMar>
        </w:tblPrEx>
        <w:trPr>
          <w:trHeight w:val="340" w:hRule="atLeast"/>
          <w:jc w:val="center"/>
        </w:trPr>
        <w:tc>
          <w:tcPr>
            <w:tcW w:w="587" w:type="dxa"/>
            <w:vMerge w:val="continue"/>
            <w:tcBorders>
              <w:tl2br w:val="nil"/>
              <w:tr2bl w:val="nil"/>
            </w:tcBorders>
            <w:vAlign w:val="center"/>
          </w:tcPr>
          <w:p w14:paraId="4E25D95A">
            <w:pPr>
              <w:jc w:val="cente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pPr>
          </w:p>
        </w:tc>
        <w:tc>
          <w:tcPr>
            <w:tcW w:w="1521" w:type="dxa"/>
            <w:vMerge w:val="continue"/>
            <w:tcBorders>
              <w:tl2br w:val="nil"/>
              <w:tr2bl w:val="nil"/>
            </w:tcBorders>
            <w:vAlign w:val="center"/>
          </w:tcPr>
          <w:p w14:paraId="1CB756BF">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823" w:type="dxa"/>
            <w:vMerge w:val="continue"/>
            <w:tcBorders>
              <w:tl2br w:val="nil"/>
              <w:tr2bl w:val="nil"/>
            </w:tcBorders>
            <w:vAlign w:val="center"/>
          </w:tcPr>
          <w:p w14:paraId="756497D1">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362" w:type="dxa"/>
            <w:vMerge w:val="continue"/>
            <w:tcBorders>
              <w:tl2br w:val="nil"/>
              <w:tr2bl w:val="nil"/>
            </w:tcBorders>
            <w:vAlign w:val="center"/>
          </w:tcPr>
          <w:p w14:paraId="477253A3">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897" w:type="dxa"/>
            <w:tcBorders>
              <w:tl2br w:val="nil"/>
              <w:tr2bl w:val="nil"/>
            </w:tcBorders>
            <w:vAlign w:val="center"/>
          </w:tcPr>
          <w:p w14:paraId="21E25467">
            <w:pPr>
              <w:keepNext w:val="0"/>
              <w:keepLines w:val="0"/>
              <w:widowControl/>
              <w:suppressLineNumbers w:val="0"/>
              <w:jc w:val="center"/>
              <w:textAlignment w:val="cente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500.0</w:t>
            </w:r>
          </w:p>
        </w:tc>
        <w:tc>
          <w:tcPr>
            <w:tcW w:w="939" w:type="dxa"/>
            <w:tcBorders>
              <w:tl2br w:val="nil"/>
              <w:tr2bl w:val="nil"/>
            </w:tcBorders>
            <w:vAlign w:val="center"/>
          </w:tcPr>
          <w:p w14:paraId="314DEE9F">
            <w:pPr>
              <w:keepNext w:val="0"/>
              <w:keepLines w:val="0"/>
              <w:widowControl/>
              <w:suppressLineNumbers w:val="0"/>
              <w:jc w:val="center"/>
              <w:textAlignment w:val="cente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503.1</w:t>
            </w:r>
          </w:p>
        </w:tc>
        <w:tc>
          <w:tcPr>
            <w:tcW w:w="1037" w:type="dxa"/>
            <w:tcBorders>
              <w:tl2br w:val="nil"/>
              <w:tr2bl w:val="nil"/>
            </w:tcBorders>
            <w:vAlign w:val="center"/>
          </w:tcPr>
          <w:p w14:paraId="57435C8B">
            <w:pPr>
              <w:keepNext w:val="0"/>
              <w:keepLines w:val="0"/>
              <w:widowControl/>
              <w:suppressLineNumbers w:val="0"/>
              <w:jc w:val="center"/>
              <w:textAlignment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0.6</w:t>
            </w:r>
          </w:p>
        </w:tc>
        <w:tc>
          <w:tcPr>
            <w:tcW w:w="1056" w:type="dxa"/>
            <w:tcBorders>
              <w:tl2br w:val="nil"/>
              <w:tr2bl w:val="nil"/>
            </w:tcBorders>
            <w:vAlign w:val="center"/>
          </w:tcPr>
          <w:p w14:paraId="0049408E">
            <w:pPr>
              <w:keepNext w:val="0"/>
              <w:keepLines w:val="0"/>
              <w:widowControl/>
              <w:suppressLineNumbers w:val="0"/>
              <w:jc w:val="center"/>
              <w:textAlignment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507.9</w:t>
            </w:r>
          </w:p>
        </w:tc>
        <w:tc>
          <w:tcPr>
            <w:tcW w:w="918" w:type="dxa"/>
            <w:tcBorders>
              <w:tl2br w:val="nil"/>
              <w:tr2bl w:val="nil"/>
            </w:tcBorders>
            <w:vAlign w:val="center"/>
          </w:tcPr>
          <w:p w14:paraId="0D051B2D">
            <w:pPr>
              <w:keepNext w:val="0"/>
              <w:keepLines w:val="0"/>
              <w:widowControl/>
              <w:suppressLineNumbers w:val="0"/>
              <w:jc w:val="center"/>
              <w:textAlignment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1.6</w:t>
            </w:r>
          </w:p>
        </w:tc>
        <w:tc>
          <w:tcPr>
            <w:tcW w:w="935" w:type="dxa"/>
            <w:tcBorders>
              <w:tl2br w:val="nil"/>
              <w:tr2bl w:val="nil"/>
            </w:tcBorders>
            <w:vAlign w:val="center"/>
          </w:tcPr>
          <w:p w14:paraId="0CD74968">
            <w:pPr>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w:t>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5</w:t>
            </w:r>
          </w:p>
        </w:tc>
        <w:tc>
          <w:tcPr>
            <w:tcW w:w="580" w:type="dxa"/>
            <w:tcBorders>
              <w:tl2br w:val="nil"/>
              <w:tr2bl w:val="nil"/>
            </w:tcBorders>
            <w:vAlign w:val="center"/>
          </w:tcPr>
          <w:p w14:paraId="15C640A4">
            <w:pPr>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合格</w:t>
            </w:r>
          </w:p>
        </w:tc>
      </w:tr>
      <w:tr w14:paraId="6B787055">
        <w:tblPrEx>
          <w:tblBorders>
            <w:top w:val="single" w:color="auto" w:sz="6" w:space="0"/>
            <w:left w:val="single" w:color="auto" w:sz="6" w:space="0"/>
            <w:bottom w:val="single" w:color="auto" w:sz="6" w:space="0"/>
            <w:right w:val="single" w:color="auto" w:sz="6" w:space="0"/>
            <w:insideH w:val="single" w:color="auto" w:sz="6" w:space="0"/>
            <w:insideV w:val="single" w:color="auto" w:sz="4" w:space="0"/>
          </w:tblBorders>
          <w:tblCellMar>
            <w:top w:w="0" w:type="dxa"/>
            <w:left w:w="0" w:type="dxa"/>
            <w:bottom w:w="0" w:type="dxa"/>
            <w:right w:w="0" w:type="dxa"/>
          </w:tblCellMar>
        </w:tblPrEx>
        <w:trPr>
          <w:trHeight w:val="340" w:hRule="atLeast"/>
          <w:jc w:val="center"/>
        </w:trPr>
        <w:tc>
          <w:tcPr>
            <w:tcW w:w="587" w:type="dxa"/>
            <w:vMerge w:val="continue"/>
            <w:tcBorders>
              <w:tl2br w:val="nil"/>
              <w:tr2bl w:val="nil"/>
            </w:tcBorders>
            <w:vAlign w:val="center"/>
          </w:tcPr>
          <w:p w14:paraId="66A2E213">
            <w:pPr>
              <w:jc w:val="cente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pPr>
          </w:p>
        </w:tc>
        <w:tc>
          <w:tcPr>
            <w:tcW w:w="1521" w:type="dxa"/>
            <w:vMerge w:val="continue"/>
            <w:tcBorders>
              <w:tl2br w:val="nil"/>
              <w:tr2bl w:val="nil"/>
            </w:tcBorders>
            <w:vAlign w:val="center"/>
          </w:tcPr>
          <w:p w14:paraId="2BBE2BAF">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823" w:type="dxa"/>
            <w:vMerge w:val="continue"/>
            <w:tcBorders>
              <w:tl2br w:val="nil"/>
              <w:tr2bl w:val="nil"/>
            </w:tcBorders>
            <w:vAlign w:val="center"/>
          </w:tcPr>
          <w:p w14:paraId="5E0EE6D3">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362" w:type="dxa"/>
            <w:vMerge w:val="continue"/>
            <w:tcBorders>
              <w:tl2br w:val="nil"/>
              <w:tr2bl w:val="nil"/>
            </w:tcBorders>
            <w:vAlign w:val="center"/>
          </w:tcPr>
          <w:p w14:paraId="606DCC42">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897" w:type="dxa"/>
            <w:tcBorders>
              <w:tl2br w:val="nil"/>
              <w:tr2bl w:val="nil"/>
            </w:tcBorders>
            <w:vAlign w:val="center"/>
          </w:tcPr>
          <w:p w14:paraId="747B0791">
            <w:pPr>
              <w:keepNext w:val="0"/>
              <w:keepLines w:val="0"/>
              <w:widowControl/>
              <w:suppressLineNumbers w:val="0"/>
              <w:jc w:val="center"/>
              <w:textAlignment w:val="cente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1000.0</w:t>
            </w:r>
          </w:p>
        </w:tc>
        <w:tc>
          <w:tcPr>
            <w:tcW w:w="939" w:type="dxa"/>
            <w:tcBorders>
              <w:tl2br w:val="nil"/>
              <w:tr2bl w:val="nil"/>
            </w:tcBorders>
            <w:vAlign w:val="center"/>
          </w:tcPr>
          <w:p w14:paraId="3DC22202">
            <w:pPr>
              <w:keepNext w:val="0"/>
              <w:keepLines w:val="0"/>
              <w:widowControl/>
              <w:suppressLineNumbers w:val="0"/>
              <w:jc w:val="center"/>
              <w:textAlignment w:val="cente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1009.5</w:t>
            </w:r>
          </w:p>
        </w:tc>
        <w:tc>
          <w:tcPr>
            <w:tcW w:w="1037" w:type="dxa"/>
            <w:tcBorders>
              <w:tl2br w:val="nil"/>
              <w:tr2bl w:val="nil"/>
            </w:tcBorders>
            <w:vAlign w:val="center"/>
          </w:tcPr>
          <w:p w14:paraId="1312BBB5">
            <w:pPr>
              <w:keepNext w:val="0"/>
              <w:keepLines w:val="0"/>
              <w:widowControl/>
              <w:suppressLineNumbers w:val="0"/>
              <w:jc w:val="center"/>
              <w:textAlignment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1.0</w:t>
            </w:r>
          </w:p>
        </w:tc>
        <w:tc>
          <w:tcPr>
            <w:tcW w:w="1056" w:type="dxa"/>
            <w:tcBorders>
              <w:tl2br w:val="nil"/>
              <w:tr2bl w:val="nil"/>
            </w:tcBorders>
            <w:vAlign w:val="center"/>
          </w:tcPr>
          <w:p w14:paraId="67B3C526">
            <w:pPr>
              <w:keepNext w:val="0"/>
              <w:keepLines w:val="0"/>
              <w:widowControl/>
              <w:suppressLineNumbers w:val="0"/>
              <w:jc w:val="center"/>
              <w:textAlignment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992.9</w:t>
            </w:r>
          </w:p>
        </w:tc>
        <w:tc>
          <w:tcPr>
            <w:tcW w:w="918" w:type="dxa"/>
            <w:tcBorders>
              <w:tl2br w:val="nil"/>
              <w:tr2bl w:val="nil"/>
            </w:tcBorders>
            <w:vAlign w:val="center"/>
          </w:tcPr>
          <w:p w14:paraId="43224934">
            <w:pPr>
              <w:keepNext w:val="0"/>
              <w:keepLines w:val="0"/>
              <w:widowControl/>
              <w:suppressLineNumbers w:val="0"/>
              <w:jc w:val="center"/>
              <w:textAlignment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-0.7</w:t>
            </w:r>
          </w:p>
        </w:tc>
        <w:tc>
          <w:tcPr>
            <w:tcW w:w="935" w:type="dxa"/>
            <w:tcBorders>
              <w:tl2br w:val="nil"/>
              <w:tr2bl w:val="nil"/>
            </w:tcBorders>
            <w:vAlign w:val="center"/>
          </w:tcPr>
          <w:p w14:paraId="37936399">
            <w:pPr>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w:t>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5</w:t>
            </w:r>
          </w:p>
        </w:tc>
        <w:tc>
          <w:tcPr>
            <w:tcW w:w="580" w:type="dxa"/>
            <w:tcBorders>
              <w:tl2br w:val="nil"/>
              <w:tr2bl w:val="nil"/>
            </w:tcBorders>
            <w:vAlign w:val="center"/>
          </w:tcPr>
          <w:p w14:paraId="4C2857A4">
            <w:pPr>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合格</w:t>
            </w:r>
          </w:p>
        </w:tc>
      </w:tr>
      <w:tr w14:paraId="7E68CD63">
        <w:tblPrEx>
          <w:tblBorders>
            <w:top w:val="single" w:color="auto" w:sz="6" w:space="0"/>
            <w:left w:val="single" w:color="auto" w:sz="6" w:space="0"/>
            <w:bottom w:val="single" w:color="auto" w:sz="6" w:space="0"/>
            <w:right w:val="single" w:color="auto" w:sz="6" w:space="0"/>
            <w:insideH w:val="single" w:color="auto" w:sz="6" w:space="0"/>
            <w:insideV w:val="single" w:color="auto" w:sz="4" w:space="0"/>
          </w:tblBorders>
          <w:tblCellMar>
            <w:top w:w="0" w:type="dxa"/>
            <w:left w:w="0" w:type="dxa"/>
            <w:bottom w:w="0" w:type="dxa"/>
            <w:right w:w="0" w:type="dxa"/>
          </w:tblCellMar>
        </w:tblPrEx>
        <w:trPr>
          <w:trHeight w:val="340" w:hRule="atLeast"/>
          <w:jc w:val="center"/>
        </w:trPr>
        <w:tc>
          <w:tcPr>
            <w:tcW w:w="587" w:type="dxa"/>
            <w:vMerge w:val="continue"/>
            <w:tcBorders>
              <w:tl2br w:val="nil"/>
              <w:tr2bl w:val="nil"/>
            </w:tcBorders>
            <w:vAlign w:val="center"/>
          </w:tcPr>
          <w:p w14:paraId="1A6AF509">
            <w:pPr>
              <w:jc w:val="cente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pPr>
          </w:p>
        </w:tc>
        <w:tc>
          <w:tcPr>
            <w:tcW w:w="1521" w:type="dxa"/>
            <w:vMerge w:val="continue"/>
            <w:tcBorders>
              <w:tl2br w:val="nil"/>
              <w:tr2bl w:val="nil"/>
            </w:tcBorders>
            <w:vAlign w:val="center"/>
          </w:tcPr>
          <w:p w14:paraId="59B0A3AC">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823" w:type="dxa"/>
            <w:vMerge w:val="continue"/>
            <w:tcBorders>
              <w:tl2br w:val="nil"/>
              <w:tr2bl w:val="nil"/>
            </w:tcBorders>
            <w:vAlign w:val="center"/>
          </w:tcPr>
          <w:p w14:paraId="2150D3C7">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362" w:type="dxa"/>
            <w:vMerge w:val="restart"/>
            <w:tcBorders>
              <w:tl2br w:val="nil"/>
              <w:tr2bl w:val="nil"/>
            </w:tcBorders>
            <w:vAlign w:val="center"/>
          </w:tcPr>
          <w:p w14:paraId="0A56D689">
            <w:pPr>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B</w:t>
            </w:r>
          </w:p>
        </w:tc>
        <w:tc>
          <w:tcPr>
            <w:tcW w:w="897" w:type="dxa"/>
            <w:tcBorders>
              <w:tl2br w:val="nil"/>
              <w:tr2bl w:val="nil"/>
            </w:tcBorders>
            <w:vAlign w:val="center"/>
          </w:tcPr>
          <w:p w14:paraId="253DBBA7">
            <w:pPr>
              <w:keepNext w:val="0"/>
              <w:keepLines w:val="0"/>
              <w:widowControl/>
              <w:suppressLineNumbers w:val="0"/>
              <w:jc w:val="center"/>
              <w:textAlignment w:val="cente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200.0</w:t>
            </w:r>
          </w:p>
        </w:tc>
        <w:tc>
          <w:tcPr>
            <w:tcW w:w="939" w:type="dxa"/>
            <w:tcBorders>
              <w:tl2br w:val="nil"/>
              <w:tr2bl w:val="nil"/>
            </w:tcBorders>
            <w:vAlign w:val="center"/>
          </w:tcPr>
          <w:p w14:paraId="42FBBFC6">
            <w:pPr>
              <w:keepNext w:val="0"/>
              <w:keepLines w:val="0"/>
              <w:widowControl/>
              <w:suppressLineNumbers w:val="0"/>
              <w:jc w:val="center"/>
              <w:textAlignment w:val="cente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202.6</w:t>
            </w:r>
          </w:p>
        </w:tc>
        <w:tc>
          <w:tcPr>
            <w:tcW w:w="1037" w:type="dxa"/>
            <w:tcBorders>
              <w:tl2br w:val="nil"/>
              <w:tr2bl w:val="nil"/>
            </w:tcBorders>
            <w:vAlign w:val="center"/>
          </w:tcPr>
          <w:p w14:paraId="39788853">
            <w:pPr>
              <w:keepNext w:val="0"/>
              <w:keepLines w:val="0"/>
              <w:widowControl/>
              <w:suppressLineNumbers w:val="0"/>
              <w:jc w:val="center"/>
              <w:textAlignment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1.3</w:t>
            </w:r>
          </w:p>
        </w:tc>
        <w:tc>
          <w:tcPr>
            <w:tcW w:w="1056" w:type="dxa"/>
            <w:tcBorders>
              <w:tl2br w:val="nil"/>
              <w:tr2bl w:val="nil"/>
            </w:tcBorders>
            <w:vAlign w:val="center"/>
          </w:tcPr>
          <w:p w14:paraId="178C0319">
            <w:pPr>
              <w:keepNext w:val="0"/>
              <w:keepLines w:val="0"/>
              <w:widowControl/>
              <w:suppressLineNumbers w:val="0"/>
              <w:jc w:val="center"/>
              <w:textAlignment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200.6</w:t>
            </w:r>
          </w:p>
        </w:tc>
        <w:tc>
          <w:tcPr>
            <w:tcW w:w="918" w:type="dxa"/>
            <w:tcBorders>
              <w:tl2br w:val="nil"/>
              <w:tr2bl w:val="nil"/>
            </w:tcBorders>
            <w:vAlign w:val="center"/>
          </w:tcPr>
          <w:p w14:paraId="61FFCFA5">
            <w:pPr>
              <w:keepNext w:val="0"/>
              <w:keepLines w:val="0"/>
              <w:widowControl/>
              <w:suppressLineNumbers w:val="0"/>
              <w:jc w:val="center"/>
              <w:textAlignment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0.3</w:t>
            </w:r>
          </w:p>
        </w:tc>
        <w:tc>
          <w:tcPr>
            <w:tcW w:w="935" w:type="dxa"/>
            <w:tcBorders>
              <w:tl2br w:val="nil"/>
              <w:tr2bl w:val="nil"/>
            </w:tcBorders>
            <w:vAlign w:val="center"/>
          </w:tcPr>
          <w:p w14:paraId="08A22A6F">
            <w:pPr>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w:t>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5</w:t>
            </w:r>
          </w:p>
        </w:tc>
        <w:tc>
          <w:tcPr>
            <w:tcW w:w="580" w:type="dxa"/>
            <w:tcBorders>
              <w:tl2br w:val="nil"/>
              <w:tr2bl w:val="nil"/>
            </w:tcBorders>
            <w:vAlign w:val="center"/>
          </w:tcPr>
          <w:p w14:paraId="464DF9F9">
            <w:pPr>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合格</w:t>
            </w:r>
          </w:p>
        </w:tc>
      </w:tr>
      <w:tr w14:paraId="6DC6EA99">
        <w:tblPrEx>
          <w:tblBorders>
            <w:top w:val="single" w:color="auto" w:sz="6" w:space="0"/>
            <w:left w:val="single" w:color="auto" w:sz="6" w:space="0"/>
            <w:bottom w:val="single" w:color="auto" w:sz="6" w:space="0"/>
            <w:right w:val="single" w:color="auto" w:sz="6" w:space="0"/>
            <w:insideH w:val="single" w:color="auto" w:sz="6" w:space="0"/>
            <w:insideV w:val="single" w:color="auto" w:sz="4" w:space="0"/>
          </w:tblBorders>
          <w:tblCellMar>
            <w:top w:w="0" w:type="dxa"/>
            <w:left w:w="0" w:type="dxa"/>
            <w:bottom w:w="0" w:type="dxa"/>
            <w:right w:w="0" w:type="dxa"/>
          </w:tblCellMar>
        </w:tblPrEx>
        <w:trPr>
          <w:trHeight w:val="340" w:hRule="atLeast"/>
          <w:jc w:val="center"/>
        </w:trPr>
        <w:tc>
          <w:tcPr>
            <w:tcW w:w="587" w:type="dxa"/>
            <w:vMerge w:val="continue"/>
            <w:tcBorders>
              <w:tl2br w:val="nil"/>
              <w:tr2bl w:val="nil"/>
            </w:tcBorders>
            <w:vAlign w:val="center"/>
          </w:tcPr>
          <w:p w14:paraId="7D2F9936">
            <w:pPr>
              <w:jc w:val="cente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pPr>
          </w:p>
        </w:tc>
        <w:tc>
          <w:tcPr>
            <w:tcW w:w="1521" w:type="dxa"/>
            <w:vMerge w:val="continue"/>
            <w:tcBorders>
              <w:tl2br w:val="nil"/>
              <w:tr2bl w:val="nil"/>
            </w:tcBorders>
            <w:vAlign w:val="center"/>
          </w:tcPr>
          <w:p w14:paraId="09142DCF">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823" w:type="dxa"/>
            <w:vMerge w:val="continue"/>
            <w:tcBorders>
              <w:tl2br w:val="nil"/>
              <w:tr2bl w:val="nil"/>
            </w:tcBorders>
            <w:vAlign w:val="center"/>
          </w:tcPr>
          <w:p w14:paraId="526D31C8">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362" w:type="dxa"/>
            <w:vMerge w:val="continue"/>
            <w:tcBorders>
              <w:tl2br w:val="nil"/>
              <w:tr2bl w:val="nil"/>
            </w:tcBorders>
            <w:vAlign w:val="center"/>
          </w:tcPr>
          <w:p w14:paraId="597F872A">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897" w:type="dxa"/>
            <w:tcBorders>
              <w:tl2br w:val="nil"/>
              <w:tr2bl w:val="nil"/>
            </w:tcBorders>
            <w:vAlign w:val="center"/>
          </w:tcPr>
          <w:p w14:paraId="12D2594D">
            <w:pPr>
              <w:keepNext w:val="0"/>
              <w:keepLines w:val="0"/>
              <w:widowControl/>
              <w:suppressLineNumbers w:val="0"/>
              <w:jc w:val="center"/>
              <w:textAlignment w:val="cente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500.0</w:t>
            </w:r>
          </w:p>
        </w:tc>
        <w:tc>
          <w:tcPr>
            <w:tcW w:w="939" w:type="dxa"/>
            <w:tcBorders>
              <w:tl2br w:val="nil"/>
              <w:tr2bl w:val="nil"/>
            </w:tcBorders>
            <w:vAlign w:val="center"/>
          </w:tcPr>
          <w:p w14:paraId="4FBA7F37">
            <w:pPr>
              <w:keepNext w:val="0"/>
              <w:keepLines w:val="0"/>
              <w:widowControl/>
              <w:suppressLineNumbers w:val="0"/>
              <w:jc w:val="center"/>
              <w:textAlignment w:val="cente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499.9</w:t>
            </w:r>
          </w:p>
        </w:tc>
        <w:tc>
          <w:tcPr>
            <w:tcW w:w="1037" w:type="dxa"/>
            <w:tcBorders>
              <w:tl2br w:val="nil"/>
              <w:tr2bl w:val="nil"/>
            </w:tcBorders>
            <w:vAlign w:val="center"/>
          </w:tcPr>
          <w:p w14:paraId="2EE209B1">
            <w:pPr>
              <w:keepNext w:val="0"/>
              <w:keepLines w:val="0"/>
              <w:widowControl/>
              <w:suppressLineNumbers w:val="0"/>
              <w:jc w:val="center"/>
              <w:textAlignment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0.0</w:t>
            </w:r>
          </w:p>
        </w:tc>
        <w:tc>
          <w:tcPr>
            <w:tcW w:w="1056" w:type="dxa"/>
            <w:tcBorders>
              <w:tl2br w:val="nil"/>
              <w:tr2bl w:val="nil"/>
            </w:tcBorders>
            <w:vAlign w:val="center"/>
          </w:tcPr>
          <w:p w14:paraId="22DE41BC">
            <w:pPr>
              <w:keepNext w:val="0"/>
              <w:keepLines w:val="0"/>
              <w:widowControl/>
              <w:suppressLineNumbers w:val="0"/>
              <w:jc w:val="center"/>
              <w:textAlignment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500.9</w:t>
            </w:r>
          </w:p>
        </w:tc>
        <w:tc>
          <w:tcPr>
            <w:tcW w:w="918" w:type="dxa"/>
            <w:tcBorders>
              <w:tl2br w:val="nil"/>
              <w:tr2bl w:val="nil"/>
            </w:tcBorders>
            <w:vAlign w:val="center"/>
          </w:tcPr>
          <w:p w14:paraId="0572CA54">
            <w:pPr>
              <w:keepNext w:val="0"/>
              <w:keepLines w:val="0"/>
              <w:widowControl/>
              <w:suppressLineNumbers w:val="0"/>
              <w:jc w:val="center"/>
              <w:textAlignment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0.2</w:t>
            </w:r>
          </w:p>
        </w:tc>
        <w:tc>
          <w:tcPr>
            <w:tcW w:w="935" w:type="dxa"/>
            <w:tcBorders>
              <w:tl2br w:val="nil"/>
              <w:tr2bl w:val="nil"/>
            </w:tcBorders>
            <w:vAlign w:val="center"/>
          </w:tcPr>
          <w:p w14:paraId="3116454E">
            <w:pPr>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w:t>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5</w:t>
            </w:r>
          </w:p>
        </w:tc>
        <w:tc>
          <w:tcPr>
            <w:tcW w:w="580" w:type="dxa"/>
            <w:tcBorders>
              <w:tl2br w:val="nil"/>
              <w:tr2bl w:val="nil"/>
            </w:tcBorders>
            <w:vAlign w:val="center"/>
          </w:tcPr>
          <w:p w14:paraId="63316E23">
            <w:pPr>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合格</w:t>
            </w:r>
          </w:p>
        </w:tc>
      </w:tr>
      <w:tr w14:paraId="732E8E4F">
        <w:tblPrEx>
          <w:tblBorders>
            <w:top w:val="single" w:color="auto" w:sz="6" w:space="0"/>
            <w:left w:val="single" w:color="auto" w:sz="6" w:space="0"/>
            <w:bottom w:val="single" w:color="auto" w:sz="6" w:space="0"/>
            <w:right w:val="single" w:color="auto" w:sz="6" w:space="0"/>
            <w:insideH w:val="single" w:color="auto" w:sz="6" w:space="0"/>
            <w:insideV w:val="single" w:color="auto" w:sz="4" w:space="0"/>
          </w:tblBorders>
          <w:tblCellMar>
            <w:top w:w="0" w:type="dxa"/>
            <w:left w:w="0" w:type="dxa"/>
            <w:bottom w:w="0" w:type="dxa"/>
            <w:right w:w="0" w:type="dxa"/>
          </w:tblCellMar>
        </w:tblPrEx>
        <w:trPr>
          <w:trHeight w:val="340" w:hRule="atLeast"/>
          <w:jc w:val="center"/>
        </w:trPr>
        <w:tc>
          <w:tcPr>
            <w:tcW w:w="587" w:type="dxa"/>
            <w:vMerge w:val="continue"/>
            <w:tcBorders>
              <w:bottom w:val="single" w:color="auto" w:sz="4" w:space="0"/>
              <w:tl2br w:val="nil"/>
              <w:tr2bl w:val="nil"/>
            </w:tcBorders>
            <w:vAlign w:val="center"/>
          </w:tcPr>
          <w:p w14:paraId="11693F29">
            <w:pPr>
              <w:jc w:val="cente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pPr>
          </w:p>
        </w:tc>
        <w:tc>
          <w:tcPr>
            <w:tcW w:w="1521" w:type="dxa"/>
            <w:vMerge w:val="continue"/>
            <w:tcBorders>
              <w:bottom w:val="single" w:color="auto" w:sz="4" w:space="0"/>
              <w:tl2br w:val="nil"/>
              <w:tr2bl w:val="nil"/>
            </w:tcBorders>
            <w:vAlign w:val="center"/>
          </w:tcPr>
          <w:p w14:paraId="51E5A02D">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823" w:type="dxa"/>
            <w:vMerge w:val="continue"/>
            <w:tcBorders>
              <w:tl2br w:val="nil"/>
              <w:tr2bl w:val="nil"/>
            </w:tcBorders>
            <w:vAlign w:val="center"/>
          </w:tcPr>
          <w:p w14:paraId="416648F7">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362" w:type="dxa"/>
            <w:vMerge w:val="continue"/>
            <w:tcBorders>
              <w:tl2br w:val="nil"/>
              <w:tr2bl w:val="nil"/>
            </w:tcBorders>
            <w:vAlign w:val="center"/>
          </w:tcPr>
          <w:p w14:paraId="7806E98F">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897" w:type="dxa"/>
            <w:tcBorders>
              <w:tl2br w:val="nil"/>
              <w:tr2bl w:val="nil"/>
            </w:tcBorders>
            <w:vAlign w:val="center"/>
          </w:tcPr>
          <w:p w14:paraId="1D1A973C">
            <w:pPr>
              <w:keepNext w:val="0"/>
              <w:keepLines w:val="0"/>
              <w:widowControl/>
              <w:suppressLineNumbers w:val="0"/>
              <w:jc w:val="center"/>
              <w:textAlignment w:val="cente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1000.0</w:t>
            </w:r>
          </w:p>
        </w:tc>
        <w:tc>
          <w:tcPr>
            <w:tcW w:w="939" w:type="dxa"/>
            <w:tcBorders>
              <w:tl2br w:val="nil"/>
              <w:tr2bl w:val="nil"/>
            </w:tcBorders>
            <w:vAlign w:val="center"/>
          </w:tcPr>
          <w:p w14:paraId="28720D0B">
            <w:pPr>
              <w:keepNext w:val="0"/>
              <w:keepLines w:val="0"/>
              <w:widowControl/>
              <w:suppressLineNumbers w:val="0"/>
              <w:jc w:val="center"/>
              <w:textAlignment w:val="cente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1017.4</w:t>
            </w:r>
          </w:p>
        </w:tc>
        <w:tc>
          <w:tcPr>
            <w:tcW w:w="1037" w:type="dxa"/>
            <w:tcBorders>
              <w:tl2br w:val="nil"/>
              <w:tr2bl w:val="nil"/>
            </w:tcBorders>
            <w:vAlign w:val="center"/>
          </w:tcPr>
          <w:p w14:paraId="0F2051C2">
            <w:pPr>
              <w:keepNext w:val="0"/>
              <w:keepLines w:val="0"/>
              <w:widowControl/>
              <w:suppressLineNumbers w:val="0"/>
              <w:jc w:val="center"/>
              <w:textAlignment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1.7</w:t>
            </w:r>
          </w:p>
        </w:tc>
        <w:tc>
          <w:tcPr>
            <w:tcW w:w="1056" w:type="dxa"/>
            <w:tcBorders>
              <w:tl2br w:val="nil"/>
              <w:tr2bl w:val="nil"/>
            </w:tcBorders>
            <w:vAlign w:val="center"/>
          </w:tcPr>
          <w:p w14:paraId="41EFDC42">
            <w:pPr>
              <w:keepNext w:val="0"/>
              <w:keepLines w:val="0"/>
              <w:widowControl/>
              <w:suppressLineNumbers w:val="0"/>
              <w:jc w:val="center"/>
              <w:textAlignment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988.2</w:t>
            </w:r>
          </w:p>
        </w:tc>
        <w:tc>
          <w:tcPr>
            <w:tcW w:w="918" w:type="dxa"/>
            <w:tcBorders>
              <w:tl2br w:val="nil"/>
              <w:tr2bl w:val="nil"/>
            </w:tcBorders>
            <w:vAlign w:val="center"/>
          </w:tcPr>
          <w:p w14:paraId="64C1D3FB">
            <w:pPr>
              <w:keepNext w:val="0"/>
              <w:keepLines w:val="0"/>
              <w:widowControl/>
              <w:suppressLineNumbers w:val="0"/>
              <w:jc w:val="center"/>
              <w:textAlignment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-1.2</w:t>
            </w:r>
          </w:p>
        </w:tc>
        <w:tc>
          <w:tcPr>
            <w:tcW w:w="935" w:type="dxa"/>
            <w:tcBorders>
              <w:tl2br w:val="nil"/>
              <w:tr2bl w:val="nil"/>
            </w:tcBorders>
            <w:vAlign w:val="center"/>
          </w:tcPr>
          <w:p w14:paraId="58DE611A">
            <w:pPr>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w:t>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5</w:t>
            </w:r>
          </w:p>
        </w:tc>
        <w:tc>
          <w:tcPr>
            <w:tcW w:w="580" w:type="dxa"/>
            <w:tcBorders>
              <w:tl2br w:val="nil"/>
              <w:tr2bl w:val="nil"/>
            </w:tcBorders>
            <w:vAlign w:val="center"/>
          </w:tcPr>
          <w:p w14:paraId="67B8015E">
            <w:pPr>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合格</w:t>
            </w:r>
          </w:p>
        </w:tc>
      </w:tr>
    </w:tbl>
    <w:p w14:paraId="36F97268">
      <w:pPr>
        <w:keepNext w:val="0"/>
        <w:keepLines w:val="0"/>
        <w:pageBreakBefore w:val="0"/>
        <w:widowControl w:val="0"/>
        <w:kinsoku/>
        <w:wordWrap/>
        <w:overflowPunct/>
        <w:topLinePunct w:val="0"/>
        <w:autoSpaceDE/>
        <w:autoSpaceDN/>
        <w:bidi w:val="0"/>
        <w:adjustRightInd/>
        <w:snapToGrid w:val="0"/>
        <w:spacing w:before="157" w:beforeLines="50" w:line="240" w:lineRule="auto"/>
        <w:ind w:firstLine="0" w:firstLineChars="0"/>
        <w:jc w:val="center"/>
        <w:textAlignment w:val="auto"/>
        <w:rPr>
          <w:rFonts w:hint="eastAsia" w:ascii="Times New Roman" w:hAnsi="Times New Roman" w:eastAsia="宋体" w:cs="Times New Roman"/>
          <w:b/>
          <w:bCs/>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4"/>
          <w:szCs w:val="24"/>
          <w:lang w:val="en-US" w:eastAsia="zh-CN"/>
          <w14:textFill>
            <w14:solidFill>
              <w14:schemeClr w14:val="tx1"/>
            </w14:solidFill>
          </w14:textFill>
        </w:rPr>
        <w:t>表</w:t>
      </w:r>
      <w:r>
        <w:rPr>
          <w:rFonts w:hint="eastAsia" w:cs="Times New Roman"/>
          <w:b/>
          <w:bCs/>
          <w:color w:val="000000" w:themeColor="text1"/>
          <w:sz w:val="24"/>
          <w:szCs w:val="24"/>
          <w:lang w:val="en-US" w:eastAsia="zh-CN"/>
          <w14:textFill>
            <w14:solidFill>
              <w14:schemeClr w14:val="tx1"/>
            </w14:solidFill>
          </w14:textFill>
        </w:rPr>
        <w:t>8-4</w:t>
      </w:r>
      <w:r>
        <w:rPr>
          <w:rFonts w:hint="eastAsia" w:ascii="Times New Roman" w:hAnsi="Times New Roman" w:eastAsia="宋体" w:cs="Times New Roman"/>
          <w:b/>
          <w:bCs/>
          <w:color w:val="000000" w:themeColor="text1"/>
          <w:sz w:val="24"/>
          <w:szCs w:val="24"/>
          <w:lang w:val="en-US" w:eastAsia="zh-CN"/>
          <w14:textFill>
            <w14:solidFill>
              <w14:schemeClr w14:val="tx1"/>
            </w14:solidFill>
          </w14:textFill>
        </w:rPr>
        <w:t xml:space="preserve"> 废气</w:t>
      </w:r>
      <w:r>
        <w:rPr>
          <w:rFonts w:hint="default" w:ascii="Times New Roman" w:hAnsi="Times New Roman" w:eastAsia="宋体" w:cs="Times New Roman"/>
          <w:b/>
          <w:bCs/>
          <w:color w:val="000000" w:themeColor="text1"/>
          <w:sz w:val="24"/>
          <w:szCs w:val="24"/>
          <w:lang w:val="en-US" w:eastAsia="zh-CN"/>
          <w14:textFill>
            <w14:solidFill>
              <w14:schemeClr w14:val="tx1"/>
            </w14:solidFill>
          </w14:textFill>
        </w:rPr>
        <w:t>质控结果统计</w:t>
      </w:r>
      <w:r>
        <w:rPr>
          <w:rFonts w:hint="eastAsia" w:ascii="Times New Roman" w:hAnsi="Times New Roman" w:eastAsia="宋体" w:cs="Times New Roman"/>
          <w:b/>
          <w:bCs/>
          <w:color w:val="000000" w:themeColor="text1"/>
          <w:sz w:val="24"/>
          <w:szCs w:val="24"/>
          <w:lang w:val="en-US" w:eastAsia="zh-CN"/>
          <w14:textFill>
            <w14:solidFill>
              <w14:schemeClr w14:val="tx1"/>
            </w14:solidFill>
          </w14:textFill>
        </w:rPr>
        <w:t>一览表</w:t>
      </w:r>
    </w:p>
    <w:tbl>
      <w:tblPr>
        <w:tblStyle w:val="75"/>
        <w:tblW w:w="9655"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76"/>
        <w:gridCol w:w="1511"/>
        <w:gridCol w:w="1154"/>
        <w:gridCol w:w="850"/>
        <w:gridCol w:w="850"/>
        <w:gridCol w:w="850"/>
        <w:gridCol w:w="850"/>
        <w:gridCol w:w="851"/>
        <w:gridCol w:w="851"/>
        <w:gridCol w:w="912"/>
      </w:tblGrid>
      <w:tr w14:paraId="15359D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jc w:val="center"/>
        </w:trPr>
        <w:tc>
          <w:tcPr>
            <w:tcW w:w="976" w:type="dxa"/>
            <w:vMerge w:val="restart"/>
            <w:tcBorders>
              <w:top w:val="single" w:color="auto" w:sz="4" w:space="0"/>
              <w:right w:val="single" w:color="auto" w:sz="4" w:space="0"/>
            </w:tcBorders>
            <w:vAlign w:val="center"/>
          </w:tcPr>
          <w:p w14:paraId="284B2F8B">
            <w:pPr>
              <w:jc w:val="center"/>
              <w:rPr>
                <w:rFonts w:ascii="Times New Roman" w:hAnsi="Times New Roman" w:eastAsia="宋体"/>
                <w:color w:val="000000" w:themeColor="text1"/>
                <w:sz w:val="21"/>
                <w:szCs w:val="21"/>
                <w14:textFill>
                  <w14:solidFill>
                    <w14:schemeClr w14:val="tx1"/>
                  </w14:solidFill>
                </w14:textFill>
              </w:rPr>
            </w:pPr>
            <w:r>
              <w:rPr>
                <w:rFonts w:hint="eastAsia" w:ascii="Times New Roman" w:hAnsi="Times New Roman" w:eastAsia="宋体" w:cs="宋体"/>
                <w:color w:val="000000" w:themeColor="text1"/>
                <w:sz w:val="21"/>
                <w:szCs w:val="21"/>
                <w14:textFill>
                  <w14:solidFill>
                    <w14:schemeClr w14:val="tx1"/>
                  </w14:solidFill>
                </w14:textFill>
              </w:rPr>
              <w:t>采样日期</w:t>
            </w:r>
          </w:p>
        </w:tc>
        <w:tc>
          <w:tcPr>
            <w:tcW w:w="1511" w:type="dxa"/>
            <w:vMerge w:val="restart"/>
            <w:tcBorders>
              <w:tl2br w:val="nil"/>
              <w:tr2bl w:val="nil"/>
            </w:tcBorders>
            <w:vAlign w:val="center"/>
          </w:tcPr>
          <w:p w14:paraId="3C2E0E6C">
            <w:pPr>
              <w:pStyle w:val="61"/>
              <w:widowControl/>
              <w:autoSpaceDE/>
              <w:autoSpaceDN/>
              <w:snapToGrid w:val="0"/>
              <w:spacing w:before="0"/>
              <w:rPr>
                <w:rFonts w:ascii="Times New Roman" w:hAnsi="Times New Roman" w:eastAsia="宋体" w:cs="宋体"/>
                <w:color w:val="000000" w:themeColor="text1"/>
                <w:sz w:val="21"/>
                <w:szCs w:val="21"/>
                <w14:textFill>
                  <w14:solidFill>
                    <w14:schemeClr w14:val="tx1"/>
                  </w14:solidFill>
                </w14:textFill>
              </w:rPr>
            </w:pPr>
            <w:r>
              <w:rPr>
                <w:rFonts w:hint="eastAsia" w:ascii="Times New Roman" w:hAnsi="Times New Roman" w:eastAsia="宋体" w:cs="宋体"/>
                <w:color w:val="000000" w:themeColor="text1"/>
                <w:sz w:val="21"/>
                <w:szCs w:val="21"/>
                <w14:textFill>
                  <w14:solidFill>
                    <w14:schemeClr w14:val="tx1"/>
                  </w14:solidFill>
                </w14:textFill>
              </w:rPr>
              <w:t>检测因子</w:t>
            </w:r>
          </w:p>
        </w:tc>
        <w:tc>
          <w:tcPr>
            <w:tcW w:w="2004" w:type="dxa"/>
            <w:gridSpan w:val="2"/>
            <w:tcBorders>
              <w:right w:val="single" w:color="auto" w:sz="4" w:space="0"/>
              <w:tl2br w:val="nil"/>
              <w:tr2bl w:val="nil"/>
            </w:tcBorders>
            <w:vAlign w:val="center"/>
          </w:tcPr>
          <w:p w14:paraId="2A36108D">
            <w:pPr>
              <w:pStyle w:val="61"/>
              <w:widowControl/>
              <w:autoSpaceDE/>
              <w:autoSpaceDN/>
              <w:snapToGrid w:val="0"/>
              <w:spacing w:before="0"/>
              <w:rPr>
                <w:rFonts w:ascii="Times New Roman" w:hAnsi="Times New Roman" w:eastAsia="宋体" w:cs="宋体"/>
                <w:color w:val="000000" w:themeColor="text1"/>
                <w:sz w:val="21"/>
                <w:szCs w:val="21"/>
                <w14:textFill>
                  <w14:solidFill>
                    <w14:schemeClr w14:val="tx1"/>
                  </w14:solidFill>
                </w14:textFill>
              </w:rPr>
            </w:pPr>
            <w:r>
              <w:rPr>
                <w:rFonts w:hint="eastAsia" w:ascii="Times New Roman" w:hAnsi="Times New Roman" w:eastAsia="宋体" w:cs="宋体"/>
                <w:color w:val="000000" w:themeColor="text1"/>
                <w:sz w:val="21"/>
                <w:szCs w:val="21"/>
                <w14:textFill>
                  <w14:solidFill>
                    <w14:schemeClr w14:val="tx1"/>
                  </w14:solidFill>
                </w14:textFill>
              </w:rPr>
              <w:t>全程序空白</w:t>
            </w:r>
          </w:p>
        </w:tc>
        <w:tc>
          <w:tcPr>
            <w:tcW w:w="1700" w:type="dxa"/>
            <w:gridSpan w:val="2"/>
            <w:tcBorders>
              <w:left w:val="single" w:color="auto" w:sz="4" w:space="0"/>
              <w:right w:val="single" w:color="auto" w:sz="4" w:space="0"/>
              <w:tl2br w:val="nil"/>
              <w:tr2bl w:val="nil"/>
            </w:tcBorders>
            <w:vAlign w:val="center"/>
          </w:tcPr>
          <w:p w14:paraId="39BC2477">
            <w:pPr>
              <w:pStyle w:val="61"/>
              <w:widowControl/>
              <w:autoSpaceDE/>
              <w:autoSpaceDN/>
              <w:snapToGrid w:val="0"/>
              <w:spacing w:before="0"/>
              <w:rPr>
                <w:rFonts w:ascii="Times New Roman" w:hAnsi="Times New Roman" w:eastAsia="宋体" w:cs="宋体"/>
                <w:color w:val="000000" w:themeColor="text1"/>
                <w:sz w:val="21"/>
                <w:szCs w:val="21"/>
                <w14:textFill>
                  <w14:solidFill>
                    <w14:schemeClr w14:val="tx1"/>
                  </w14:solidFill>
                </w14:textFill>
              </w:rPr>
            </w:pPr>
            <w:r>
              <w:rPr>
                <w:rFonts w:hint="eastAsia" w:ascii="Times New Roman" w:hAnsi="Times New Roman" w:eastAsia="宋体" w:cs="宋体"/>
                <w:color w:val="000000" w:themeColor="text1"/>
                <w:sz w:val="21"/>
                <w:szCs w:val="21"/>
                <w14:textFill>
                  <w14:solidFill>
                    <w14:schemeClr w14:val="tx1"/>
                  </w14:solidFill>
                </w14:textFill>
              </w:rPr>
              <w:t>标样分析</w:t>
            </w:r>
          </w:p>
        </w:tc>
        <w:tc>
          <w:tcPr>
            <w:tcW w:w="1701" w:type="dxa"/>
            <w:gridSpan w:val="2"/>
            <w:tcBorders>
              <w:left w:val="single" w:color="auto" w:sz="4" w:space="0"/>
              <w:right w:val="single" w:color="auto" w:sz="4" w:space="0"/>
              <w:tl2br w:val="nil"/>
              <w:tr2bl w:val="nil"/>
            </w:tcBorders>
            <w:vAlign w:val="center"/>
          </w:tcPr>
          <w:p w14:paraId="64E12902">
            <w:pPr>
              <w:pStyle w:val="61"/>
              <w:widowControl/>
              <w:autoSpaceDE/>
              <w:autoSpaceDN/>
              <w:snapToGrid w:val="0"/>
              <w:spacing w:before="0"/>
              <w:rPr>
                <w:rFonts w:ascii="Times New Roman" w:hAnsi="Times New Roman" w:eastAsia="宋体" w:cs="宋体"/>
                <w:color w:val="000000" w:themeColor="text1"/>
                <w:sz w:val="21"/>
                <w:szCs w:val="21"/>
                <w14:textFill>
                  <w14:solidFill>
                    <w14:schemeClr w14:val="tx1"/>
                  </w14:solidFill>
                </w14:textFill>
              </w:rPr>
            </w:pPr>
            <w:r>
              <w:rPr>
                <w:rFonts w:hint="eastAsia" w:ascii="Times New Roman" w:hAnsi="Times New Roman" w:eastAsia="宋体" w:cs="宋体"/>
                <w:color w:val="000000" w:themeColor="text1"/>
                <w:sz w:val="21"/>
                <w:szCs w:val="21"/>
                <w14:textFill>
                  <w14:solidFill>
                    <w14:schemeClr w14:val="tx1"/>
                  </w14:solidFill>
                </w14:textFill>
              </w:rPr>
              <w:t>穿透分析</w:t>
            </w:r>
          </w:p>
        </w:tc>
        <w:tc>
          <w:tcPr>
            <w:tcW w:w="1763" w:type="dxa"/>
            <w:gridSpan w:val="2"/>
            <w:tcBorders>
              <w:left w:val="single" w:color="auto" w:sz="4" w:space="0"/>
              <w:right w:val="single" w:color="auto" w:sz="4" w:space="0"/>
              <w:tl2br w:val="nil"/>
              <w:tr2bl w:val="nil"/>
            </w:tcBorders>
            <w:vAlign w:val="center"/>
          </w:tcPr>
          <w:p w14:paraId="67AE74BD">
            <w:pPr>
              <w:pStyle w:val="61"/>
              <w:widowControl/>
              <w:autoSpaceDE/>
              <w:autoSpaceDN/>
              <w:snapToGrid w:val="0"/>
              <w:spacing w:before="0"/>
              <w:rPr>
                <w:rFonts w:ascii="Times New Roman" w:hAnsi="Times New Roman" w:eastAsia="宋体" w:cs="宋体"/>
                <w:color w:val="000000" w:themeColor="text1"/>
                <w:sz w:val="21"/>
                <w:szCs w:val="21"/>
                <w14:textFill>
                  <w14:solidFill>
                    <w14:schemeClr w14:val="tx1"/>
                  </w14:solidFill>
                </w14:textFill>
              </w:rPr>
            </w:pPr>
            <w:r>
              <w:rPr>
                <w:rFonts w:hint="eastAsia" w:ascii="Times New Roman" w:hAnsi="Times New Roman" w:eastAsia="宋体" w:cs="宋体"/>
                <w:color w:val="000000" w:themeColor="text1"/>
                <w:sz w:val="21"/>
                <w:szCs w:val="21"/>
                <w14:textFill>
                  <w14:solidFill>
                    <w14:schemeClr w14:val="tx1"/>
                  </w14:solidFill>
                </w14:textFill>
              </w:rPr>
              <w:t>加标回收</w:t>
            </w:r>
          </w:p>
        </w:tc>
      </w:tr>
      <w:tr w14:paraId="31F03B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jc w:val="center"/>
        </w:trPr>
        <w:tc>
          <w:tcPr>
            <w:tcW w:w="976" w:type="dxa"/>
            <w:vMerge w:val="continue"/>
            <w:tcBorders>
              <w:right w:val="single" w:color="auto" w:sz="4" w:space="0"/>
            </w:tcBorders>
            <w:vAlign w:val="center"/>
          </w:tcPr>
          <w:p w14:paraId="787D08B4">
            <w:pPr>
              <w:pStyle w:val="61"/>
              <w:rPr>
                <w:rFonts w:ascii="Times New Roman" w:hAnsi="Times New Roman" w:eastAsia="宋体"/>
                <w:color w:val="000000" w:themeColor="text1"/>
                <w:sz w:val="21"/>
                <w:szCs w:val="21"/>
                <w14:textFill>
                  <w14:solidFill>
                    <w14:schemeClr w14:val="tx1"/>
                  </w14:solidFill>
                </w14:textFill>
              </w:rPr>
            </w:pPr>
          </w:p>
        </w:tc>
        <w:tc>
          <w:tcPr>
            <w:tcW w:w="1511" w:type="dxa"/>
            <w:vMerge w:val="continue"/>
            <w:tcBorders>
              <w:tl2br w:val="nil"/>
              <w:tr2bl w:val="nil"/>
            </w:tcBorders>
            <w:vAlign w:val="center"/>
          </w:tcPr>
          <w:p w14:paraId="3B96E3DB">
            <w:pPr>
              <w:widowControl/>
              <w:adjustRightInd w:val="0"/>
              <w:snapToGrid w:val="0"/>
              <w:jc w:val="center"/>
              <w:rPr>
                <w:rFonts w:ascii="Times New Roman" w:hAnsi="Times New Roman" w:eastAsia="宋体" w:cs="宋体"/>
                <w:color w:val="000000" w:themeColor="text1"/>
                <w:sz w:val="21"/>
                <w:szCs w:val="21"/>
                <w14:textFill>
                  <w14:solidFill>
                    <w14:schemeClr w14:val="tx1"/>
                  </w14:solidFill>
                </w14:textFill>
              </w:rPr>
            </w:pPr>
          </w:p>
        </w:tc>
        <w:tc>
          <w:tcPr>
            <w:tcW w:w="1154" w:type="dxa"/>
            <w:tcBorders>
              <w:right w:val="single" w:color="auto" w:sz="4" w:space="0"/>
              <w:tl2br w:val="nil"/>
              <w:tr2bl w:val="nil"/>
            </w:tcBorders>
            <w:vAlign w:val="center"/>
          </w:tcPr>
          <w:p w14:paraId="0B5DB7F9">
            <w:pPr>
              <w:pStyle w:val="61"/>
              <w:widowControl/>
              <w:autoSpaceDE/>
              <w:autoSpaceDN/>
              <w:snapToGrid w:val="0"/>
              <w:spacing w:before="0"/>
              <w:rPr>
                <w:rFonts w:ascii="Times New Roman" w:hAnsi="Times New Roman" w:eastAsia="宋体" w:cs="宋体"/>
                <w:color w:val="000000" w:themeColor="text1"/>
                <w:sz w:val="21"/>
                <w:szCs w:val="21"/>
                <w14:textFill>
                  <w14:solidFill>
                    <w14:schemeClr w14:val="tx1"/>
                  </w14:solidFill>
                </w14:textFill>
              </w:rPr>
            </w:pPr>
            <w:r>
              <w:rPr>
                <w:rFonts w:hint="eastAsia" w:ascii="Times New Roman" w:hAnsi="Times New Roman" w:eastAsia="宋体" w:cs="宋体"/>
                <w:color w:val="000000" w:themeColor="text1"/>
                <w:sz w:val="21"/>
                <w:szCs w:val="21"/>
                <w14:textFill>
                  <w14:solidFill>
                    <w14:schemeClr w14:val="tx1"/>
                  </w14:solidFill>
                </w14:textFill>
              </w:rPr>
              <w:t>检测结果(mg/m</w:t>
            </w:r>
            <w:r>
              <w:rPr>
                <w:rFonts w:hint="eastAsia" w:ascii="Times New Roman" w:hAnsi="Times New Roman" w:eastAsia="宋体" w:cs="宋体"/>
                <w:color w:val="000000" w:themeColor="text1"/>
                <w:sz w:val="21"/>
                <w:szCs w:val="21"/>
                <w:vertAlign w:val="superscript"/>
                <w14:textFill>
                  <w14:solidFill>
                    <w14:schemeClr w14:val="tx1"/>
                  </w14:solidFill>
                </w14:textFill>
              </w:rPr>
              <w:t>3</w:t>
            </w:r>
            <w:r>
              <w:rPr>
                <w:rFonts w:hint="eastAsia" w:ascii="Times New Roman" w:hAnsi="Times New Roman" w:eastAsia="宋体" w:cs="宋体"/>
                <w:color w:val="000000" w:themeColor="text1"/>
                <w:sz w:val="21"/>
                <w:szCs w:val="21"/>
                <w14:textFill>
                  <w14:solidFill>
                    <w14:schemeClr w14:val="tx1"/>
                  </w14:solidFill>
                </w14:textFill>
              </w:rPr>
              <w:t>）</w:t>
            </w:r>
          </w:p>
        </w:tc>
        <w:tc>
          <w:tcPr>
            <w:tcW w:w="850" w:type="dxa"/>
            <w:tcBorders>
              <w:left w:val="single" w:color="auto" w:sz="4" w:space="0"/>
              <w:right w:val="single" w:color="auto" w:sz="4" w:space="0"/>
              <w:tl2br w:val="nil"/>
              <w:tr2bl w:val="nil"/>
            </w:tcBorders>
            <w:vAlign w:val="center"/>
          </w:tcPr>
          <w:p w14:paraId="337A4DF7">
            <w:pPr>
              <w:pStyle w:val="61"/>
              <w:widowControl/>
              <w:autoSpaceDE/>
              <w:autoSpaceDN/>
              <w:snapToGrid w:val="0"/>
              <w:spacing w:before="0"/>
              <w:rPr>
                <w:rFonts w:ascii="Times New Roman" w:hAnsi="Times New Roman" w:eastAsia="宋体" w:cs="宋体"/>
                <w:color w:val="000000" w:themeColor="text1"/>
                <w:sz w:val="21"/>
                <w:szCs w:val="21"/>
                <w14:textFill>
                  <w14:solidFill>
                    <w14:schemeClr w14:val="tx1"/>
                  </w14:solidFill>
                </w14:textFill>
              </w:rPr>
            </w:pPr>
            <w:r>
              <w:rPr>
                <w:rFonts w:hint="eastAsia" w:ascii="Times New Roman" w:hAnsi="Times New Roman" w:eastAsia="宋体" w:cs="宋体"/>
                <w:color w:val="000000" w:themeColor="text1"/>
                <w:sz w:val="21"/>
                <w:szCs w:val="21"/>
                <w14:textFill>
                  <w14:solidFill>
                    <w14:schemeClr w14:val="tx1"/>
                  </w14:solidFill>
                </w14:textFill>
              </w:rPr>
              <w:t>结果</w:t>
            </w:r>
          </w:p>
          <w:p w14:paraId="768CC4D1">
            <w:pPr>
              <w:pStyle w:val="61"/>
              <w:widowControl/>
              <w:autoSpaceDE/>
              <w:autoSpaceDN/>
              <w:snapToGrid w:val="0"/>
              <w:spacing w:before="0"/>
              <w:rPr>
                <w:rFonts w:ascii="Times New Roman" w:hAnsi="Times New Roman" w:eastAsia="宋体" w:cs="宋体"/>
                <w:color w:val="000000" w:themeColor="text1"/>
                <w:sz w:val="21"/>
                <w:szCs w:val="21"/>
                <w14:textFill>
                  <w14:solidFill>
                    <w14:schemeClr w14:val="tx1"/>
                  </w14:solidFill>
                </w14:textFill>
              </w:rPr>
            </w:pPr>
            <w:r>
              <w:rPr>
                <w:rFonts w:hint="eastAsia" w:ascii="Times New Roman" w:hAnsi="Times New Roman" w:eastAsia="宋体" w:cs="宋体"/>
                <w:color w:val="000000" w:themeColor="text1"/>
                <w:sz w:val="21"/>
                <w:szCs w:val="21"/>
                <w14:textFill>
                  <w14:solidFill>
                    <w14:schemeClr w14:val="tx1"/>
                  </w14:solidFill>
                </w14:textFill>
              </w:rPr>
              <w:t>判定</w:t>
            </w:r>
          </w:p>
        </w:tc>
        <w:tc>
          <w:tcPr>
            <w:tcW w:w="850" w:type="dxa"/>
            <w:tcBorders>
              <w:left w:val="single" w:color="auto" w:sz="4" w:space="0"/>
              <w:right w:val="single" w:color="auto" w:sz="4" w:space="0"/>
              <w:tl2br w:val="nil"/>
              <w:tr2bl w:val="nil"/>
            </w:tcBorders>
            <w:vAlign w:val="center"/>
          </w:tcPr>
          <w:p w14:paraId="5FEB7503">
            <w:pPr>
              <w:pStyle w:val="61"/>
              <w:widowControl/>
              <w:autoSpaceDE/>
              <w:autoSpaceDN/>
              <w:snapToGrid w:val="0"/>
              <w:spacing w:before="0"/>
              <w:rPr>
                <w:rFonts w:ascii="Times New Roman" w:hAnsi="Times New Roman" w:eastAsia="宋体" w:cs="宋体"/>
                <w:color w:val="000000" w:themeColor="text1"/>
                <w:sz w:val="21"/>
                <w:szCs w:val="21"/>
                <w14:textFill>
                  <w14:solidFill>
                    <w14:schemeClr w14:val="tx1"/>
                  </w14:solidFill>
                </w14:textFill>
              </w:rPr>
            </w:pPr>
            <w:r>
              <w:rPr>
                <w:rFonts w:hint="eastAsia" w:ascii="Times New Roman" w:hAnsi="Times New Roman" w:eastAsia="宋体" w:cs="宋体"/>
                <w:color w:val="000000" w:themeColor="text1"/>
                <w:sz w:val="21"/>
                <w:szCs w:val="21"/>
                <w14:textFill>
                  <w14:solidFill>
                    <w14:schemeClr w14:val="tx1"/>
                  </w14:solidFill>
                </w14:textFill>
              </w:rPr>
              <w:t>相对误差(%)</w:t>
            </w:r>
          </w:p>
        </w:tc>
        <w:tc>
          <w:tcPr>
            <w:tcW w:w="850" w:type="dxa"/>
            <w:tcBorders>
              <w:left w:val="single" w:color="auto" w:sz="4" w:space="0"/>
              <w:right w:val="single" w:color="auto" w:sz="4" w:space="0"/>
              <w:tl2br w:val="nil"/>
              <w:tr2bl w:val="nil"/>
            </w:tcBorders>
            <w:vAlign w:val="center"/>
          </w:tcPr>
          <w:p w14:paraId="68D3D8DD">
            <w:pPr>
              <w:pStyle w:val="61"/>
              <w:widowControl/>
              <w:autoSpaceDE/>
              <w:autoSpaceDN/>
              <w:snapToGrid w:val="0"/>
              <w:spacing w:before="0"/>
              <w:rPr>
                <w:rFonts w:ascii="Times New Roman" w:hAnsi="Times New Roman" w:eastAsia="宋体" w:cs="宋体"/>
                <w:color w:val="000000" w:themeColor="text1"/>
                <w:sz w:val="21"/>
                <w:szCs w:val="21"/>
                <w14:textFill>
                  <w14:solidFill>
                    <w14:schemeClr w14:val="tx1"/>
                  </w14:solidFill>
                </w14:textFill>
              </w:rPr>
            </w:pPr>
            <w:r>
              <w:rPr>
                <w:rFonts w:hint="eastAsia" w:ascii="Times New Roman" w:hAnsi="Times New Roman" w:eastAsia="宋体" w:cs="宋体"/>
                <w:color w:val="000000" w:themeColor="text1"/>
                <w:sz w:val="21"/>
                <w:szCs w:val="21"/>
                <w14:textFill>
                  <w14:solidFill>
                    <w14:schemeClr w14:val="tx1"/>
                  </w14:solidFill>
                </w14:textFill>
              </w:rPr>
              <w:t>结果</w:t>
            </w:r>
          </w:p>
          <w:p w14:paraId="2F428113">
            <w:pPr>
              <w:pStyle w:val="61"/>
              <w:widowControl/>
              <w:autoSpaceDE/>
              <w:autoSpaceDN/>
              <w:snapToGrid w:val="0"/>
              <w:spacing w:before="0"/>
              <w:rPr>
                <w:rFonts w:ascii="Times New Roman" w:hAnsi="Times New Roman" w:eastAsia="宋体" w:cs="宋体"/>
                <w:color w:val="000000" w:themeColor="text1"/>
                <w:sz w:val="21"/>
                <w:szCs w:val="21"/>
                <w14:textFill>
                  <w14:solidFill>
                    <w14:schemeClr w14:val="tx1"/>
                  </w14:solidFill>
                </w14:textFill>
              </w:rPr>
            </w:pPr>
            <w:r>
              <w:rPr>
                <w:rFonts w:hint="eastAsia" w:ascii="Times New Roman" w:hAnsi="Times New Roman" w:eastAsia="宋体" w:cs="宋体"/>
                <w:color w:val="000000" w:themeColor="text1"/>
                <w:sz w:val="21"/>
                <w:szCs w:val="21"/>
                <w14:textFill>
                  <w14:solidFill>
                    <w14:schemeClr w14:val="tx1"/>
                  </w14:solidFill>
                </w14:textFill>
              </w:rPr>
              <w:t>判定</w:t>
            </w:r>
          </w:p>
        </w:tc>
        <w:tc>
          <w:tcPr>
            <w:tcW w:w="850" w:type="dxa"/>
            <w:tcBorders>
              <w:left w:val="single" w:color="auto" w:sz="4" w:space="0"/>
              <w:right w:val="single" w:color="auto" w:sz="4" w:space="0"/>
              <w:tl2br w:val="nil"/>
              <w:tr2bl w:val="nil"/>
            </w:tcBorders>
            <w:vAlign w:val="center"/>
          </w:tcPr>
          <w:p w14:paraId="76A2EF00">
            <w:pPr>
              <w:pStyle w:val="61"/>
              <w:widowControl/>
              <w:autoSpaceDE/>
              <w:autoSpaceDN/>
              <w:snapToGrid w:val="0"/>
              <w:spacing w:before="0"/>
              <w:rPr>
                <w:rFonts w:ascii="Times New Roman" w:hAnsi="Times New Roman" w:eastAsia="宋体" w:cs="宋体"/>
                <w:color w:val="000000" w:themeColor="text1"/>
                <w:sz w:val="21"/>
                <w:szCs w:val="21"/>
                <w14:textFill>
                  <w14:solidFill>
                    <w14:schemeClr w14:val="tx1"/>
                  </w14:solidFill>
                </w14:textFill>
              </w:rPr>
            </w:pPr>
            <w:r>
              <w:rPr>
                <w:rFonts w:hint="eastAsia" w:ascii="Times New Roman" w:hAnsi="Times New Roman" w:eastAsia="宋体" w:cs="宋体"/>
                <w:color w:val="000000" w:themeColor="text1"/>
                <w:sz w:val="21"/>
                <w:szCs w:val="21"/>
                <w14:textFill>
                  <w14:solidFill>
                    <w14:schemeClr w14:val="tx1"/>
                  </w14:solidFill>
                </w14:textFill>
              </w:rPr>
              <w:t>穿透率（%）</w:t>
            </w:r>
          </w:p>
        </w:tc>
        <w:tc>
          <w:tcPr>
            <w:tcW w:w="851" w:type="dxa"/>
            <w:tcBorders>
              <w:left w:val="single" w:color="auto" w:sz="4" w:space="0"/>
              <w:right w:val="single" w:color="auto" w:sz="4" w:space="0"/>
              <w:tl2br w:val="nil"/>
              <w:tr2bl w:val="nil"/>
            </w:tcBorders>
            <w:vAlign w:val="center"/>
          </w:tcPr>
          <w:p w14:paraId="60821160">
            <w:pPr>
              <w:pStyle w:val="61"/>
              <w:widowControl/>
              <w:autoSpaceDE/>
              <w:autoSpaceDN/>
              <w:snapToGrid w:val="0"/>
              <w:spacing w:before="0"/>
              <w:rPr>
                <w:rFonts w:ascii="Times New Roman" w:hAnsi="Times New Roman" w:eastAsia="宋体" w:cs="宋体"/>
                <w:color w:val="000000" w:themeColor="text1"/>
                <w:sz w:val="21"/>
                <w:szCs w:val="21"/>
                <w14:textFill>
                  <w14:solidFill>
                    <w14:schemeClr w14:val="tx1"/>
                  </w14:solidFill>
                </w14:textFill>
              </w:rPr>
            </w:pPr>
            <w:r>
              <w:rPr>
                <w:rFonts w:hint="eastAsia" w:ascii="Times New Roman" w:hAnsi="Times New Roman" w:eastAsia="宋体" w:cs="宋体"/>
                <w:color w:val="000000" w:themeColor="text1"/>
                <w:sz w:val="21"/>
                <w:szCs w:val="21"/>
                <w14:textFill>
                  <w14:solidFill>
                    <w14:schemeClr w14:val="tx1"/>
                  </w14:solidFill>
                </w14:textFill>
              </w:rPr>
              <w:t>结果</w:t>
            </w:r>
          </w:p>
          <w:p w14:paraId="4FFDE891">
            <w:pPr>
              <w:pStyle w:val="61"/>
              <w:widowControl/>
              <w:autoSpaceDE/>
              <w:autoSpaceDN/>
              <w:snapToGrid w:val="0"/>
              <w:spacing w:before="0"/>
              <w:rPr>
                <w:rFonts w:ascii="Times New Roman" w:hAnsi="Times New Roman" w:eastAsia="宋体" w:cs="宋体"/>
                <w:color w:val="000000" w:themeColor="text1"/>
                <w:sz w:val="21"/>
                <w:szCs w:val="21"/>
                <w14:textFill>
                  <w14:solidFill>
                    <w14:schemeClr w14:val="tx1"/>
                  </w14:solidFill>
                </w14:textFill>
              </w:rPr>
            </w:pPr>
            <w:r>
              <w:rPr>
                <w:rFonts w:hint="eastAsia" w:ascii="Times New Roman" w:hAnsi="Times New Roman" w:eastAsia="宋体" w:cs="宋体"/>
                <w:color w:val="000000" w:themeColor="text1"/>
                <w:sz w:val="21"/>
                <w:szCs w:val="21"/>
                <w14:textFill>
                  <w14:solidFill>
                    <w14:schemeClr w14:val="tx1"/>
                  </w14:solidFill>
                </w14:textFill>
              </w:rPr>
              <w:t>判定</w:t>
            </w:r>
          </w:p>
        </w:tc>
        <w:tc>
          <w:tcPr>
            <w:tcW w:w="851" w:type="dxa"/>
            <w:tcBorders>
              <w:left w:val="single" w:color="auto" w:sz="4" w:space="0"/>
              <w:right w:val="single" w:color="auto" w:sz="4" w:space="0"/>
              <w:tl2br w:val="nil"/>
              <w:tr2bl w:val="nil"/>
            </w:tcBorders>
            <w:vAlign w:val="center"/>
          </w:tcPr>
          <w:p w14:paraId="2F3A42FF">
            <w:pPr>
              <w:pStyle w:val="61"/>
              <w:widowControl/>
              <w:autoSpaceDE/>
              <w:autoSpaceDN/>
              <w:snapToGrid w:val="0"/>
              <w:spacing w:before="0"/>
              <w:rPr>
                <w:rFonts w:ascii="Times New Roman" w:hAnsi="Times New Roman" w:eastAsia="宋体" w:cs="宋体"/>
                <w:color w:val="000000" w:themeColor="text1"/>
                <w:sz w:val="21"/>
                <w:szCs w:val="21"/>
                <w14:textFill>
                  <w14:solidFill>
                    <w14:schemeClr w14:val="tx1"/>
                  </w14:solidFill>
                </w14:textFill>
              </w:rPr>
            </w:pPr>
            <w:r>
              <w:rPr>
                <w:rFonts w:hint="eastAsia" w:ascii="Times New Roman" w:hAnsi="Times New Roman" w:eastAsia="宋体" w:cs="宋体"/>
                <w:color w:val="000000" w:themeColor="text1"/>
                <w:sz w:val="21"/>
                <w:szCs w:val="21"/>
                <w14:textFill>
                  <w14:solidFill>
                    <w14:schemeClr w14:val="tx1"/>
                  </w14:solidFill>
                </w14:textFill>
              </w:rPr>
              <w:t>加标回收率(%)</w:t>
            </w:r>
          </w:p>
        </w:tc>
        <w:tc>
          <w:tcPr>
            <w:tcW w:w="912" w:type="dxa"/>
            <w:tcBorders>
              <w:left w:val="single" w:color="auto" w:sz="4" w:space="0"/>
              <w:right w:val="single" w:color="auto" w:sz="4" w:space="0"/>
              <w:tl2br w:val="nil"/>
              <w:tr2bl w:val="nil"/>
            </w:tcBorders>
            <w:vAlign w:val="center"/>
          </w:tcPr>
          <w:p w14:paraId="4791F087">
            <w:pPr>
              <w:pStyle w:val="61"/>
              <w:widowControl/>
              <w:autoSpaceDE/>
              <w:autoSpaceDN/>
              <w:snapToGrid w:val="0"/>
              <w:spacing w:before="0"/>
              <w:rPr>
                <w:rFonts w:ascii="Times New Roman" w:hAnsi="Times New Roman" w:eastAsia="宋体" w:cs="宋体"/>
                <w:color w:val="000000" w:themeColor="text1"/>
                <w:sz w:val="21"/>
                <w:szCs w:val="21"/>
                <w14:textFill>
                  <w14:solidFill>
                    <w14:schemeClr w14:val="tx1"/>
                  </w14:solidFill>
                </w14:textFill>
              </w:rPr>
            </w:pPr>
            <w:r>
              <w:rPr>
                <w:rFonts w:hint="eastAsia" w:ascii="Times New Roman" w:hAnsi="Times New Roman" w:eastAsia="宋体" w:cs="宋体"/>
                <w:color w:val="000000" w:themeColor="text1"/>
                <w:sz w:val="21"/>
                <w:szCs w:val="21"/>
                <w14:textFill>
                  <w14:solidFill>
                    <w14:schemeClr w14:val="tx1"/>
                  </w14:solidFill>
                </w14:textFill>
              </w:rPr>
              <w:t>结果</w:t>
            </w:r>
          </w:p>
          <w:p w14:paraId="4EBDBA18">
            <w:pPr>
              <w:pStyle w:val="61"/>
              <w:widowControl/>
              <w:autoSpaceDE/>
              <w:autoSpaceDN/>
              <w:snapToGrid w:val="0"/>
              <w:spacing w:before="0"/>
              <w:rPr>
                <w:rFonts w:ascii="Times New Roman" w:hAnsi="Times New Roman" w:eastAsia="宋体" w:cs="宋体"/>
                <w:color w:val="000000" w:themeColor="text1"/>
                <w:sz w:val="21"/>
                <w:szCs w:val="21"/>
                <w14:textFill>
                  <w14:solidFill>
                    <w14:schemeClr w14:val="tx1"/>
                  </w14:solidFill>
                </w14:textFill>
              </w:rPr>
            </w:pPr>
            <w:r>
              <w:rPr>
                <w:rFonts w:hint="eastAsia" w:ascii="Times New Roman" w:hAnsi="Times New Roman" w:eastAsia="宋体" w:cs="宋体"/>
                <w:color w:val="000000" w:themeColor="text1"/>
                <w:sz w:val="21"/>
                <w:szCs w:val="21"/>
                <w14:textFill>
                  <w14:solidFill>
                    <w14:schemeClr w14:val="tx1"/>
                  </w14:solidFill>
                </w14:textFill>
              </w:rPr>
              <w:t>判定</w:t>
            </w:r>
          </w:p>
        </w:tc>
      </w:tr>
      <w:tr w14:paraId="270A8C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976" w:type="dxa"/>
            <w:vMerge w:val="restart"/>
            <w:tcBorders>
              <w:right w:val="single" w:color="auto" w:sz="4" w:space="0"/>
            </w:tcBorders>
            <w:vAlign w:val="center"/>
          </w:tcPr>
          <w:p w14:paraId="502CE7E4">
            <w:pPr>
              <w:jc w:val="center"/>
              <w:rPr>
                <w:rFonts w:ascii="Times New Roman" w:hAnsi="Times New Roman" w:eastAsia="宋体"/>
                <w:color w:val="000000" w:themeColor="text1"/>
                <w:sz w:val="21"/>
                <w:szCs w:val="21"/>
                <w:highlight w:val="yellow"/>
                <w14:textFill>
                  <w14:solidFill>
                    <w14:schemeClr w14:val="tx1"/>
                  </w14:solidFill>
                </w14:textFill>
              </w:rPr>
            </w:pPr>
            <w:r>
              <w:rPr>
                <w:rFonts w:hint="eastAsia" w:ascii="Times New Roman" w:hAnsi="Times New Roman" w:eastAsia="宋体" w:cs="Times New Roman"/>
                <w:bCs/>
                <w:color w:val="000000" w:themeColor="text1"/>
                <w:kern w:val="0"/>
                <w:sz w:val="21"/>
                <w:szCs w:val="21"/>
                <w:lang w:val="en-US" w:eastAsia="zh-CN"/>
                <w14:textFill>
                  <w14:solidFill>
                    <w14:schemeClr w14:val="tx1"/>
                  </w14:solidFill>
                </w14:textFill>
              </w:rPr>
              <w:t>2026.09.03</w:t>
            </w:r>
          </w:p>
        </w:tc>
        <w:tc>
          <w:tcPr>
            <w:tcW w:w="1511" w:type="dxa"/>
            <w:tcBorders>
              <w:tl2br w:val="nil"/>
              <w:tr2bl w:val="nil"/>
            </w:tcBorders>
            <w:shd w:val="clear" w:color="auto" w:fill="auto"/>
            <w:vAlign w:val="center"/>
          </w:tcPr>
          <w:p w14:paraId="6E387261">
            <w:pPr>
              <w:widowControl/>
              <w:adjustRightInd w:val="0"/>
              <w:snapToGrid w:val="0"/>
              <w:jc w:val="cente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颗粒物</w:t>
            </w:r>
          </w:p>
        </w:tc>
        <w:tc>
          <w:tcPr>
            <w:tcW w:w="1154" w:type="dxa"/>
            <w:tcBorders>
              <w:right w:val="single" w:color="auto" w:sz="4" w:space="0"/>
              <w:tl2br w:val="nil"/>
              <w:tr2bl w:val="nil"/>
            </w:tcBorders>
            <w:shd w:val="clear" w:color="auto" w:fill="auto"/>
            <w:vAlign w:val="center"/>
          </w:tcPr>
          <w:p w14:paraId="6E911D78">
            <w:pPr>
              <w:jc w:val="center"/>
              <w:rPr>
                <w:rFonts w:hint="default" w:ascii="Times New Roman" w:hAnsi="Times New Roman" w:eastAsia="宋体" w:cs="宋体"/>
                <w:color w:val="000000" w:themeColor="text1"/>
                <w:kern w:val="2"/>
                <w:sz w:val="21"/>
                <w:szCs w:val="21"/>
                <w:lang w:val="en-US" w:eastAsia="zh-CN" w:bidi="ar-SA"/>
                <w14:textFill>
                  <w14:solidFill>
                    <w14:schemeClr w14:val="tx1"/>
                  </w14:solidFill>
                </w14:textFill>
              </w:rPr>
            </w:pPr>
            <w:r>
              <w:rPr>
                <w:rFonts w:hint="eastAsia" w:ascii="Times New Roman" w:hAnsi="Times New Roman" w:eastAsia="宋体" w:cs="宋体"/>
                <w:color w:val="000000" w:themeColor="text1"/>
                <w:sz w:val="21"/>
                <w:szCs w:val="21"/>
                <w14:textFill>
                  <w14:solidFill>
                    <w14:schemeClr w14:val="tx1"/>
                  </w14:solidFill>
                </w14:textFill>
              </w:rPr>
              <w:t>ND</w:t>
            </w:r>
          </w:p>
        </w:tc>
        <w:tc>
          <w:tcPr>
            <w:tcW w:w="850" w:type="dxa"/>
            <w:tcBorders>
              <w:left w:val="single" w:color="auto" w:sz="4" w:space="0"/>
              <w:tl2br w:val="nil"/>
              <w:tr2bl w:val="nil"/>
            </w:tcBorders>
            <w:shd w:val="clear" w:color="auto" w:fill="auto"/>
            <w:vAlign w:val="center"/>
          </w:tcPr>
          <w:p w14:paraId="1C941A7A">
            <w:pPr>
              <w:widowControl/>
              <w:adjustRightInd w:val="0"/>
              <w:snapToGrid w:val="0"/>
              <w:jc w:val="center"/>
              <w:rPr>
                <w:rFonts w:hint="eastAsia" w:ascii="Times New Roman" w:hAnsi="Times New Roman" w:eastAsia="宋体" w:cs="宋体"/>
                <w:color w:val="000000" w:themeColor="text1"/>
                <w:kern w:val="2"/>
                <w:sz w:val="21"/>
                <w:szCs w:val="21"/>
                <w:lang w:val="en-US" w:eastAsia="zh-CN" w:bidi="ar-SA"/>
                <w14:textFill>
                  <w14:solidFill>
                    <w14:schemeClr w14:val="tx1"/>
                  </w14:solidFill>
                </w14:textFill>
              </w:rPr>
            </w:pPr>
            <w:r>
              <w:rPr>
                <w:rFonts w:hint="eastAsia" w:ascii="Times New Roman" w:hAnsi="Times New Roman" w:eastAsia="宋体" w:cs="宋体"/>
                <w:color w:val="000000" w:themeColor="text1"/>
                <w:sz w:val="21"/>
                <w:szCs w:val="21"/>
                <w14:textFill>
                  <w14:solidFill>
                    <w14:schemeClr w14:val="tx1"/>
                  </w14:solidFill>
                </w14:textFill>
              </w:rPr>
              <w:t>合格</w:t>
            </w:r>
          </w:p>
        </w:tc>
        <w:tc>
          <w:tcPr>
            <w:tcW w:w="850" w:type="dxa"/>
            <w:tcBorders>
              <w:right w:val="single" w:color="auto" w:sz="4" w:space="0"/>
              <w:tl2br w:val="nil"/>
              <w:tr2bl w:val="nil"/>
            </w:tcBorders>
            <w:vAlign w:val="center"/>
          </w:tcPr>
          <w:p w14:paraId="2069E814">
            <w:pPr>
              <w:pStyle w:val="61"/>
              <w:rPr>
                <w:rFonts w:ascii="Times New Roman" w:hAnsi="Times New Roman" w:eastAsia="宋体" w:cs="宋体"/>
                <w:color w:val="000000" w:themeColor="text1"/>
                <w:sz w:val="21"/>
                <w:szCs w:val="21"/>
                <w14:textFill>
                  <w14:solidFill>
                    <w14:schemeClr w14:val="tx1"/>
                  </w14:solidFill>
                </w14:textFill>
              </w:rPr>
            </w:pPr>
            <w:r>
              <w:rPr>
                <w:rFonts w:hint="eastAsia" w:ascii="Times New Roman" w:hAnsi="Times New Roman" w:eastAsia="宋体" w:cs="宋体"/>
                <w:color w:val="000000" w:themeColor="text1"/>
                <w:sz w:val="21"/>
                <w:szCs w:val="21"/>
                <w14:textFill>
                  <w14:solidFill>
                    <w14:schemeClr w14:val="tx1"/>
                  </w14:solidFill>
                </w14:textFill>
              </w:rPr>
              <w:t>/</w:t>
            </w:r>
          </w:p>
        </w:tc>
        <w:tc>
          <w:tcPr>
            <w:tcW w:w="850" w:type="dxa"/>
            <w:tcBorders>
              <w:left w:val="single" w:color="auto" w:sz="4" w:space="0"/>
              <w:right w:val="single" w:color="auto" w:sz="4" w:space="0"/>
              <w:tl2br w:val="nil"/>
              <w:tr2bl w:val="nil"/>
            </w:tcBorders>
            <w:vAlign w:val="center"/>
          </w:tcPr>
          <w:p w14:paraId="7099BD05">
            <w:pPr>
              <w:pStyle w:val="61"/>
              <w:rPr>
                <w:rFonts w:ascii="Times New Roman" w:hAnsi="Times New Roman" w:eastAsia="宋体" w:cs="宋体"/>
                <w:color w:val="000000" w:themeColor="text1"/>
                <w:sz w:val="21"/>
                <w:szCs w:val="21"/>
                <w14:textFill>
                  <w14:solidFill>
                    <w14:schemeClr w14:val="tx1"/>
                  </w14:solidFill>
                </w14:textFill>
              </w:rPr>
            </w:pPr>
            <w:r>
              <w:rPr>
                <w:rFonts w:hint="eastAsia" w:ascii="Times New Roman" w:hAnsi="Times New Roman" w:eastAsia="宋体" w:cs="宋体"/>
                <w:color w:val="000000" w:themeColor="text1"/>
                <w:sz w:val="21"/>
                <w:szCs w:val="21"/>
                <w14:textFill>
                  <w14:solidFill>
                    <w14:schemeClr w14:val="tx1"/>
                  </w14:solidFill>
                </w14:textFill>
              </w:rPr>
              <w:t>/</w:t>
            </w:r>
          </w:p>
        </w:tc>
        <w:tc>
          <w:tcPr>
            <w:tcW w:w="850" w:type="dxa"/>
            <w:tcBorders>
              <w:left w:val="single" w:color="auto" w:sz="4" w:space="0"/>
              <w:right w:val="single" w:color="auto" w:sz="4" w:space="0"/>
              <w:tl2br w:val="nil"/>
              <w:tr2bl w:val="nil"/>
            </w:tcBorders>
            <w:vAlign w:val="center"/>
          </w:tcPr>
          <w:p w14:paraId="6457035B">
            <w:pPr>
              <w:pStyle w:val="61"/>
              <w:rPr>
                <w:rFonts w:ascii="Times New Roman" w:hAnsi="Times New Roman" w:eastAsia="宋体" w:cs="宋体"/>
                <w:color w:val="000000" w:themeColor="text1"/>
                <w:sz w:val="21"/>
                <w:szCs w:val="21"/>
                <w14:textFill>
                  <w14:solidFill>
                    <w14:schemeClr w14:val="tx1"/>
                  </w14:solidFill>
                </w14:textFill>
              </w:rPr>
            </w:pPr>
            <w:r>
              <w:rPr>
                <w:rFonts w:hint="eastAsia" w:ascii="Times New Roman" w:hAnsi="Times New Roman" w:eastAsia="宋体" w:cs="宋体"/>
                <w:color w:val="000000" w:themeColor="text1"/>
                <w:sz w:val="21"/>
                <w:szCs w:val="21"/>
                <w14:textFill>
                  <w14:solidFill>
                    <w14:schemeClr w14:val="tx1"/>
                  </w14:solidFill>
                </w14:textFill>
              </w:rPr>
              <w:t>/</w:t>
            </w:r>
          </w:p>
        </w:tc>
        <w:tc>
          <w:tcPr>
            <w:tcW w:w="851" w:type="dxa"/>
            <w:tcBorders>
              <w:left w:val="single" w:color="auto" w:sz="4" w:space="0"/>
              <w:right w:val="single" w:color="auto" w:sz="4" w:space="0"/>
              <w:tl2br w:val="nil"/>
              <w:tr2bl w:val="nil"/>
            </w:tcBorders>
            <w:vAlign w:val="center"/>
          </w:tcPr>
          <w:p w14:paraId="34F24726">
            <w:pPr>
              <w:pStyle w:val="61"/>
              <w:rPr>
                <w:rFonts w:ascii="Times New Roman" w:hAnsi="Times New Roman" w:eastAsia="宋体" w:cs="宋体"/>
                <w:color w:val="000000" w:themeColor="text1"/>
                <w:sz w:val="21"/>
                <w:szCs w:val="21"/>
                <w14:textFill>
                  <w14:solidFill>
                    <w14:schemeClr w14:val="tx1"/>
                  </w14:solidFill>
                </w14:textFill>
              </w:rPr>
            </w:pPr>
            <w:r>
              <w:rPr>
                <w:rFonts w:hint="eastAsia" w:ascii="Times New Roman" w:hAnsi="Times New Roman" w:eastAsia="宋体" w:cs="宋体"/>
                <w:color w:val="000000" w:themeColor="text1"/>
                <w:sz w:val="21"/>
                <w:szCs w:val="21"/>
                <w14:textFill>
                  <w14:solidFill>
                    <w14:schemeClr w14:val="tx1"/>
                  </w14:solidFill>
                </w14:textFill>
              </w:rPr>
              <w:t>/</w:t>
            </w:r>
          </w:p>
        </w:tc>
        <w:tc>
          <w:tcPr>
            <w:tcW w:w="851" w:type="dxa"/>
            <w:tcBorders>
              <w:left w:val="single" w:color="auto" w:sz="4" w:space="0"/>
              <w:right w:val="single" w:color="auto" w:sz="4" w:space="0"/>
              <w:tl2br w:val="nil"/>
              <w:tr2bl w:val="nil"/>
            </w:tcBorders>
            <w:vAlign w:val="center"/>
          </w:tcPr>
          <w:p w14:paraId="2210BAAE">
            <w:pPr>
              <w:pStyle w:val="61"/>
              <w:rPr>
                <w:rFonts w:ascii="Times New Roman" w:hAnsi="Times New Roman" w:eastAsia="宋体" w:cs="宋体"/>
                <w:color w:val="000000" w:themeColor="text1"/>
                <w:sz w:val="21"/>
                <w:szCs w:val="21"/>
                <w14:textFill>
                  <w14:solidFill>
                    <w14:schemeClr w14:val="tx1"/>
                  </w14:solidFill>
                </w14:textFill>
              </w:rPr>
            </w:pPr>
            <w:r>
              <w:rPr>
                <w:rFonts w:hint="eastAsia" w:ascii="Times New Roman" w:hAnsi="Times New Roman" w:eastAsia="宋体" w:cs="宋体"/>
                <w:color w:val="000000" w:themeColor="text1"/>
                <w:sz w:val="21"/>
                <w:szCs w:val="21"/>
                <w14:textFill>
                  <w14:solidFill>
                    <w14:schemeClr w14:val="tx1"/>
                  </w14:solidFill>
                </w14:textFill>
              </w:rPr>
              <w:t>/</w:t>
            </w:r>
          </w:p>
        </w:tc>
        <w:tc>
          <w:tcPr>
            <w:tcW w:w="912" w:type="dxa"/>
            <w:tcBorders>
              <w:left w:val="single" w:color="auto" w:sz="4" w:space="0"/>
              <w:tl2br w:val="nil"/>
              <w:tr2bl w:val="nil"/>
            </w:tcBorders>
            <w:vAlign w:val="center"/>
          </w:tcPr>
          <w:p w14:paraId="2E3A7AA6">
            <w:pPr>
              <w:pStyle w:val="61"/>
              <w:rPr>
                <w:rFonts w:ascii="Times New Roman" w:hAnsi="Times New Roman" w:eastAsia="宋体" w:cs="宋体"/>
                <w:color w:val="000000" w:themeColor="text1"/>
                <w:sz w:val="21"/>
                <w:szCs w:val="21"/>
                <w14:textFill>
                  <w14:solidFill>
                    <w14:schemeClr w14:val="tx1"/>
                  </w14:solidFill>
                </w14:textFill>
              </w:rPr>
            </w:pPr>
            <w:r>
              <w:rPr>
                <w:rFonts w:hint="eastAsia" w:ascii="Times New Roman" w:hAnsi="Times New Roman" w:eastAsia="宋体" w:cs="宋体"/>
                <w:color w:val="000000" w:themeColor="text1"/>
                <w:sz w:val="21"/>
                <w:szCs w:val="21"/>
                <w14:textFill>
                  <w14:solidFill>
                    <w14:schemeClr w14:val="tx1"/>
                  </w14:solidFill>
                </w14:textFill>
              </w:rPr>
              <w:t>/</w:t>
            </w:r>
          </w:p>
        </w:tc>
      </w:tr>
      <w:tr w14:paraId="65E7A6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976" w:type="dxa"/>
            <w:vMerge w:val="continue"/>
            <w:tcBorders>
              <w:right w:val="single" w:color="auto" w:sz="4" w:space="0"/>
            </w:tcBorders>
            <w:vAlign w:val="center"/>
          </w:tcPr>
          <w:p w14:paraId="4B1040CD">
            <w:pPr>
              <w:spacing w:line="340" w:lineRule="exact"/>
              <w:jc w:val="center"/>
              <w:rPr>
                <w:rFonts w:ascii="Times New Roman" w:hAnsi="Times New Roman" w:eastAsia="宋体" w:cs="宋体"/>
                <w:color w:val="000000" w:themeColor="text1"/>
                <w:sz w:val="21"/>
                <w:szCs w:val="21"/>
                <w:highlight w:val="yellow"/>
                <w14:textFill>
                  <w14:solidFill>
                    <w14:schemeClr w14:val="tx1"/>
                  </w14:solidFill>
                </w14:textFill>
              </w:rPr>
            </w:pPr>
          </w:p>
        </w:tc>
        <w:tc>
          <w:tcPr>
            <w:tcW w:w="1511" w:type="dxa"/>
            <w:tcBorders>
              <w:tl2br w:val="nil"/>
              <w:tr2bl w:val="nil"/>
            </w:tcBorders>
            <w:vAlign w:val="center"/>
          </w:tcPr>
          <w:p w14:paraId="5D4DFD96">
            <w:pPr>
              <w:adjustRightInd w:val="0"/>
              <w:snapToGrid w:val="0"/>
              <w:spacing w:line="340" w:lineRule="exact"/>
              <w:jc w:val="center"/>
              <w:rPr>
                <w:rFonts w:hint="eastAsia" w:ascii="Times New Roman" w:hAnsi="Times New Roman" w:eastAsia="宋体" w:cs="宋体"/>
                <w:color w:val="000000" w:themeColor="text1"/>
                <w:sz w:val="21"/>
                <w:szCs w:val="21"/>
                <w:lang w:val="en-US" w:eastAsia="zh-CN"/>
                <w14:textFill>
                  <w14:solidFill>
                    <w14:schemeClr w14:val="tx1"/>
                  </w14:solidFill>
                </w14:textFill>
              </w:rPr>
            </w:pPr>
            <w:r>
              <w:rPr>
                <w:rFonts w:hint="eastAsia" w:ascii="Times New Roman" w:hAnsi="Times New Roman" w:eastAsia="宋体" w:cs="宋体"/>
                <w:color w:val="000000" w:themeColor="text1"/>
                <w:sz w:val="21"/>
                <w:szCs w:val="21"/>
                <w:lang w:val="en-US" w:eastAsia="zh-CN"/>
                <w14:textFill>
                  <w14:solidFill>
                    <w14:schemeClr w14:val="tx1"/>
                  </w14:solidFill>
                </w14:textFill>
              </w:rPr>
              <w:t>氨</w:t>
            </w:r>
          </w:p>
        </w:tc>
        <w:tc>
          <w:tcPr>
            <w:tcW w:w="1154" w:type="dxa"/>
            <w:tcBorders>
              <w:right w:val="single" w:color="auto" w:sz="4" w:space="0"/>
              <w:tl2br w:val="nil"/>
              <w:tr2bl w:val="nil"/>
            </w:tcBorders>
            <w:vAlign w:val="center"/>
          </w:tcPr>
          <w:p w14:paraId="1532243F">
            <w:pPr>
              <w:pStyle w:val="61"/>
              <w:rPr>
                <w:rFonts w:ascii="Times New Roman" w:hAnsi="Times New Roman" w:eastAsia="宋体" w:cs="宋体"/>
                <w:color w:val="000000" w:themeColor="text1"/>
                <w:sz w:val="21"/>
                <w:szCs w:val="21"/>
                <w14:textFill>
                  <w14:solidFill>
                    <w14:schemeClr w14:val="tx1"/>
                  </w14:solidFill>
                </w14:textFill>
              </w:rPr>
            </w:pPr>
            <w:r>
              <w:rPr>
                <w:rFonts w:hint="eastAsia" w:ascii="Times New Roman" w:hAnsi="Times New Roman" w:eastAsia="宋体" w:cs="宋体"/>
                <w:color w:val="000000" w:themeColor="text1"/>
                <w:sz w:val="21"/>
                <w:szCs w:val="21"/>
                <w14:textFill>
                  <w14:solidFill>
                    <w14:schemeClr w14:val="tx1"/>
                  </w14:solidFill>
                </w14:textFill>
              </w:rPr>
              <w:t>ND</w:t>
            </w:r>
          </w:p>
        </w:tc>
        <w:tc>
          <w:tcPr>
            <w:tcW w:w="850" w:type="dxa"/>
            <w:tcBorders>
              <w:left w:val="single" w:color="auto" w:sz="4" w:space="0"/>
              <w:tl2br w:val="nil"/>
              <w:tr2bl w:val="nil"/>
            </w:tcBorders>
            <w:vAlign w:val="center"/>
          </w:tcPr>
          <w:p w14:paraId="7B7744E8">
            <w:pPr>
              <w:widowControl/>
              <w:adjustRightInd w:val="0"/>
              <w:snapToGrid w:val="0"/>
              <w:jc w:val="center"/>
              <w:rPr>
                <w:rFonts w:ascii="Times New Roman" w:hAnsi="Times New Roman" w:eastAsia="宋体" w:cs="宋体"/>
                <w:color w:val="000000" w:themeColor="text1"/>
                <w:sz w:val="21"/>
                <w:szCs w:val="21"/>
                <w14:textFill>
                  <w14:solidFill>
                    <w14:schemeClr w14:val="tx1"/>
                  </w14:solidFill>
                </w14:textFill>
              </w:rPr>
            </w:pPr>
            <w:r>
              <w:rPr>
                <w:rFonts w:hint="eastAsia" w:ascii="Times New Roman" w:hAnsi="Times New Roman" w:eastAsia="宋体" w:cs="宋体"/>
                <w:color w:val="000000" w:themeColor="text1"/>
                <w:sz w:val="21"/>
                <w:szCs w:val="21"/>
                <w14:textFill>
                  <w14:solidFill>
                    <w14:schemeClr w14:val="tx1"/>
                  </w14:solidFill>
                </w14:textFill>
              </w:rPr>
              <w:t>合格</w:t>
            </w:r>
          </w:p>
        </w:tc>
        <w:tc>
          <w:tcPr>
            <w:tcW w:w="850" w:type="dxa"/>
            <w:tcBorders>
              <w:right w:val="single" w:color="auto" w:sz="4" w:space="0"/>
              <w:tl2br w:val="nil"/>
              <w:tr2bl w:val="nil"/>
            </w:tcBorders>
            <w:vAlign w:val="center"/>
          </w:tcPr>
          <w:p w14:paraId="52D174A3">
            <w:pPr>
              <w:keepNext w:val="0"/>
              <w:keepLines w:val="0"/>
              <w:widowControl/>
              <w:suppressLineNumbers w:val="0"/>
              <w:jc w:val="center"/>
              <w:textAlignment w:val="center"/>
              <w:rPr>
                <w:rFonts w:ascii="Times New Roman" w:hAnsi="Times New Roman" w:eastAsia="宋体" w:cs="宋体"/>
                <w:color w:val="000000" w:themeColor="text1"/>
                <w:sz w:val="21"/>
                <w:szCs w:val="21"/>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-1.1</w:t>
            </w:r>
          </w:p>
        </w:tc>
        <w:tc>
          <w:tcPr>
            <w:tcW w:w="850" w:type="dxa"/>
            <w:tcBorders>
              <w:left w:val="single" w:color="auto" w:sz="4" w:space="0"/>
              <w:right w:val="single" w:color="auto" w:sz="4" w:space="0"/>
              <w:tl2br w:val="nil"/>
              <w:tr2bl w:val="nil"/>
            </w:tcBorders>
            <w:vAlign w:val="center"/>
          </w:tcPr>
          <w:p w14:paraId="2CB3351C">
            <w:pPr>
              <w:keepNext w:val="0"/>
              <w:keepLines w:val="0"/>
              <w:widowControl/>
              <w:suppressLineNumbers w:val="0"/>
              <w:jc w:val="center"/>
              <w:textAlignment w:val="center"/>
              <w:rPr>
                <w:rFonts w:ascii="Times New Roman" w:hAnsi="Times New Roman" w:eastAsia="宋体" w:cs="宋体"/>
                <w:color w:val="000000" w:themeColor="text1"/>
                <w:sz w:val="21"/>
                <w:szCs w:val="21"/>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合格</w:t>
            </w:r>
          </w:p>
        </w:tc>
        <w:tc>
          <w:tcPr>
            <w:tcW w:w="850" w:type="dxa"/>
            <w:tcBorders>
              <w:left w:val="single" w:color="auto" w:sz="4" w:space="0"/>
              <w:right w:val="single" w:color="auto" w:sz="4" w:space="0"/>
              <w:tl2br w:val="nil"/>
              <w:tr2bl w:val="nil"/>
            </w:tcBorders>
            <w:vAlign w:val="center"/>
          </w:tcPr>
          <w:p w14:paraId="6AEC1867">
            <w:pPr>
              <w:pStyle w:val="61"/>
              <w:rPr>
                <w:rFonts w:ascii="Times New Roman" w:hAnsi="Times New Roman" w:eastAsia="宋体" w:cs="宋体"/>
                <w:color w:val="000000" w:themeColor="text1"/>
                <w:sz w:val="21"/>
                <w:szCs w:val="21"/>
                <w14:textFill>
                  <w14:solidFill>
                    <w14:schemeClr w14:val="tx1"/>
                  </w14:solidFill>
                </w14:textFill>
              </w:rPr>
            </w:pPr>
            <w:r>
              <w:rPr>
                <w:rFonts w:hint="eastAsia" w:ascii="Times New Roman" w:hAnsi="Times New Roman" w:eastAsia="宋体" w:cs="宋体"/>
                <w:color w:val="000000" w:themeColor="text1"/>
                <w:sz w:val="21"/>
                <w:szCs w:val="21"/>
                <w14:textFill>
                  <w14:solidFill>
                    <w14:schemeClr w14:val="tx1"/>
                  </w14:solidFill>
                </w14:textFill>
              </w:rPr>
              <w:t>/</w:t>
            </w:r>
          </w:p>
        </w:tc>
        <w:tc>
          <w:tcPr>
            <w:tcW w:w="851" w:type="dxa"/>
            <w:tcBorders>
              <w:left w:val="single" w:color="auto" w:sz="4" w:space="0"/>
              <w:right w:val="single" w:color="auto" w:sz="4" w:space="0"/>
              <w:tl2br w:val="nil"/>
              <w:tr2bl w:val="nil"/>
            </w:tcBorders>
            <w:vAlign w:val="center"/>
          </w:tcPr>
          <w:p w14:paraId="780F761C">
            <w:pPr>
              <w:pStyle w:val="61"/>
              <w:rPr>
                <w:rFonts w:ascii="Times New Roman" w:hAnsi="Times New Roman" w:eastAsia="宋体" w:cs="宋体"/>
                <w:color w:val="000000" w:themeColor="text1"/>
                <w:sz w:val="21"/>
                <w:szCs w:val="21"/>
                <w14:textFill>
                  <w14:solidFill>
                    <w14:schemeClr w14:val="tx1"/>
                  </w14:solidFill>
                </w14:textFill>
              </w:rPr>
            </w:pPr>
            <w:r>
              <w:rPr>
                <w:rFonts w:hint="eastAsia" w:ascii="Times New Roman" w:hAnsi="Times New Roman" w:eastAsia="宋体" w:cs="宋体"/>
                <w:color w:val="000000" w:themeColor="text1"/>
                <w:sz w:val="21"/>
                <w:szCs w:val="21"/>
                <w14:textFill>
                  <w14:solidFill>
                    <w14:schemeClr w14:val="tx1"/>
                  </w14:solidFill>
                </w14:textFill>
              </w:rPr>
              <w:t>/</w:t>
            </w:r>
          </w:p>
        </w:tc>
        <w:tc>
          <w:tcPr>
            <w:tcW w:w="851" w:type="dxa"/>
            <w:tcBorders>
              <w:left w:val="single" w:color="auto" w:sz="4" w:space="0"/>
              <w:right w:val="single" w:color="auto" w:sz="4" w:space="0"/>
              <w:tl2br w:val="nil"/>
              <w:tr2bl w:val="nil"/>
            </w:tcBorders>
            <w:vAlign w:val="center"/>
          </w:tcPr>
          <w:p w14:paraId="3167746C">
            <w:pPr>
              <w:pStyle w:val="61"/>
              <w:rPr>
                <w:rFonts w:ascii="Times New Roman" w:hAnsi="Times New Roman" w:eastAsia="宋体" w:cs="宋体"/>
                <w:color w:val="000000" w:themeColor="text1"/>
                <w:sz w:val="21"/>
                <w:szCs w:val="21"/>
                <w14:textFill>
                  <w14:solidFill>
                    <w14:schemeClr w14:val="tx1"/>
                  </w14:solidFill>
                </w14:textFill>
              </w:rPr>
            </w:pPr>
            <w:r>
              <w:rPr>
                <w:rFonts w:hint="eastAsia" w:ascii="Times New Roman" w:hAnsi="Times New Roman" w:eastAsia="宋体" w:cs="宋体"/>
                <w:color w:val="000000" w:themeColor="text1"/>
                <w:sz w:val="21"/>
                <w:szCs w:val="21"/>
                <w14:textFill>
                  <w14:solidFill>
                    <w14:schemeClr w14:val="tx1"/>
                  </w14:solidFill>
                </w14:textFill>
              </w:rPr>
              <w:t>/</w:t>
            </w:r>
          </w:p>
        </w:tc>
        <w:tc>
          <w:tcPr>
            <w:tcW w:w="912" w:type="dxa"/>
            <w:tcBorders>
              <w:left w:val="single" w:color="auto" w:sz="4" w:space="0"/>
              <w:tl2br w:val="nil"/>
              <w:tr2bl w:val="nil"/>
            </w:tcBorders>
            <w:vAlign w:val="center"/>
          </w:tcPr>
          <w:p w14:paraId="7AC65040">
            <w:pPr>
              <w:pStyle w:val="61"/>
              <w:rPr>
                <w:rFonts w:ascii="Times New Roman" w:hAnsi="Times New Roman" w:eastAsia="宋体" w:cs="宋体"/>
                <w:color w:val="000000" w:themeColor="text1"/>
                <w:sz w:val="21"/>
                <w:szCs w:val="21"/>
                <w14:textFill>
                  <w14:solidFill>
                    <w14:schemeClr w14:val="tx1"/>
                  </w14:solidFill>
                </w14:textFill>
              </w:rPr>
            </w:pPr>
            <w:r>
              <w:rPr>
                <w:rFonts w:hint="eastAsia" w:ascii="Times New Roman" w:hAnsi="Times New Roman" w:eastAsia="宋体" w:cs="宋体"/>
                <w:color w:val="000000" w:themeColor="text1"/>
                <w:sz w:val="21"/>
                <w:szCs w:val="21"/>
                <w14:textFill>
                  <w14:solidFill>
                    <w14:schemeClr w14:val="tx1"/>
                  </w14:solidFill>
                </w14:textFill>
              </w:rPr>
              <w:t>/</w:t>
            </w:r>
          </w:p>
        </w:tc>
      </w:tr>
      <w:tr w14:paraId="4B9A5A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976" w:type="dxa"/>
            <w:vMerge w:val="continue"/>
            <w:tcBorders>
              <w:right w:val="single" w:color="auto" w:sz="4" w:space="0"/>
            </w:tcBorders>
            <w:vAlign w:val="center"/>
          </w:tcPr>
          <w:p w14:paraId="7195EBDC">
            <w:pPr>
              <w:spacing w:line="340" w:lineRule="exact"/>
              <w:jc w:val="center"/>
              <w:rPr>
                <w:rFonts w:ascii="Times New Roman" w:hAnsi="Times New Roman" w:eastAsia="宋体" w:cs="宋体"/>
                <w:color w:val="000000" w:themeColor="text1"/>
                <w:sz w:val="21"/>
                <w:szCs w:val="21"/>
                <w:highlight w:val="yellow"/>
                <w14:textFill>
                  <w14:solidFill>
                    <w14:schemeClr w14:val="tx1"/>
                  </w14:solidFill>
                </w14:textFill>
              </w:rPr>
            </w:pPr>
          </w:p>
        </w:tc>
        <w:tc>
          <w:tcPr>
            <w:tcW w:w="1511" w:type="dxa"/>
            <w:tcBorders>
              <w:tl2br w:val="nil"/>
              <w:tr2bl w:val="nil"/>
            </w:tcBorders>
            <w:vAlign w:val="center"/>
          </w:tcPr>
          <w:p w14:paraId="53DB30D0">
            <w:pPr>
              <w:adjustRightInd w:val="0"/>
              <w:snapToGrid w:val="0"/>
              <w:spacing w:line="340" w:lineRule="exact"/>
              <w:jc w:val="center"/>
              <w:rPr>
                <w:rFonts w:hint="default" w:ascii="Times New Roman" w:hAnsi="Times New Roman" w:eastAsia="宋体" w:cs="宋体"/>
                <w:color w:val="000000" w:themeColor="text1"/>
                <w:sz w:val="21"/>
                <w:szCs w:val="21"/>
                <w:lang w:val="en-US" w:eastAsia="zh-CN"/>
                <w14:textFill>
                  <w14:solidFill>
                    <w14:schemeClr w14:val="tx1"/>
                  </w14:solidFill>
                </w14:textFill>
              </w:rPr>
            </w:pPr>
            <w:r>
              <w:rPr>
                <w:rFonts w:hint="eastAsia" w:ascii="Times New Roman" w:hAnsi="Times New Roman" w:eastAsia="宋体" w:cs="宋体"/>
                <w:color w:val="000000" w:themeColor="text1"/>
                <w:sz w:val="21"/>
                <w:szCs w:val="21"/>
                <w:lang w:val="en-US" w:eastAsia="zh-CN"/>
                <w14:textFill>
                  <w14:solidFill>
                    <w14:schemeClr w14:val="tx1"/>
                  </w14:solidFill>
                </w14:textFill>
              </w:rPr>
              <w:t>硫化氢</w:t>
            </w:r>
          </w:p>
        </w:tc>
        <w:tc>
          <w:tcPr>
            <w:tcW w:w="1154" w:type="dxa"/>
            <w:tcBorders>
              <w:right w:val="single" w:color="auto" w:sz="4" w:space="0"/>
              <w:tl2br w:val="nil"/>
              <w:tr2bl w:val="nil"/>
            </w:tcBorders>
            <w:vAlign w:val="center"/>
          </w:tcPr>
          <w:p w14:paraId="75EAC17B">
            <w:pPr>
              <w:pStyle w:val="61"/>
              <w:rPr>
                <w:rFonts w:ascii="Times New Roman" w:hAnsi="Times New Roman" w:eastAsia="宋体" w:cs="宋体"/>
                <w:color w:val="000000" w:themeColor="text1"/>
                <w:sz w:val="21"/>
                <w:szCs w:val="21"/>
                <w14:textFill>
                  <w14:solidFill>
                    <w14:schemeClr w14:val="tx1"/>
                  </w14:solidFill>
                </w14:textFill>
              </w:rPr>
            </w:pPr>
            <w:r>
              <w:rPr>
                <w:rFonts w:hint="eastAsia" w:ascii="Times New Roman" w:hAnsi="Times New Roman" w:eastAsia="宋体" w:cs="宋体"/>
                <w:color w:val="000000" w:themeColor="text1"/>
                <w:sz w:val="21"/>
                <w:szCs w:val="21"/>
                <w14:textFill>
                  <w14:solidFill>
                    <w14:schemeClr w14:val="tx1"/>
                  </w14:solidFill>
                </w14:textFill>
              </w:rPr>
              <w:t>ND</w:t>
            </w:r>
          </w:p>
        </w:tc>
        <w:tc>
          <w:tcPr>
            <w:tcW w:w="850" w:type="dxa"/>
            <w:tcBorders>
              <w:left w:val="single" w:color="auto" w:sz="4" w:space="0"/>
              <w:tl2br w:val="nil"/>
              <w:tr2bl w:val="nil"/>
            </w:tcBorders>
            <w:vAlign w:val="center"/>
          </w:tcPr>
          <w:p w14:paraId="4DA6C193">
            <w:pPr>
              <w:widowControl/>
              <w:adjustRightInd w:val="0"/>
              <w:snapToGrid w:val="0"/>
              <w:jc w:val="center"/>
              <w:rPr>
                <w:rFonts w:ascii="Times New Roman" w:hAnsi="Times New Roman" w:eastAsia="宋体" w:cs="宋体"/>
                <w:color w:val="000000" w:themeColor="text1"/>
                <w:sz w:val="21"/>
                <w:szCs w:val="21"/>
                <w14:textFill>
                  <w14:solidFill>
                    <w14:schemeClr w14:val="tx1"/>
                  </w14:solidFill>
                </w14:textFill>
              </w:rPr>
            </w:pPr>
            <w:r>
              <w:rPr>
                <w:rFonts w:hint="eastAsia" w:ascii="Times New Roman" w:hAnsi="Times New Roman" w:eastAsia="宋体" w:cs="宋体"/>
                <w:color w:val="000000" w:themeColor="text1"/>
                <w:sz w:val="21"/>
                <w:szCs w:val="21"/>
                <w14:textFill>
                  <w14:solidFill>
                    <w14:schemeClr w14:val="tx1"/>
                  </w14:solidFill>
                </w14:textFill>
              </w:rPr>
              <w:t>合格</w:t>
            </w:r>
          </w:p>
        </w:tc>
        <w:tc>
          <w:tcPr>
            <w:tcW w:w="850" w:type="dxa"/>
            <w:tcBorders>
              <w:right w:val="single" w:color="auto" w:sz="4" w:space="0"/>
              <w:tl2br w:val="nil"/>
              <w:tr2bl w:val="nil"/>
            </w:tcBorders>
            <w:vAlign w:val="center"/>
          </w:tcPr>
          <w:p w14:paraId="02E30A37">
            <w:pPr>
              <w:keepNext w:val="0"/>
              <w:keepLines w:val="0"/>
              <w:widowControl/>
              <w:suppressLineNumbers w:val="0"/>
              <w:jc w:val="center"/>
              <w:textAlignment w:val="center"/>
              <w:rPr>
                <w:rFonts w:ascii="Times New Roman" w:hAnsi="Times New Roman" w:eastAsia="宋体" w:cs="宋体"/>
                <w:color w:val="000000" w:themeColor="text1"/>
                <w:sz w:val="21"/>
                <w:szCs w:val="21"/>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-2.4</w:t>
            </w:r>
          </w:p>
        </w:tc>
        <w:tc>
          <w:tcPr>
            <w:tcW w:w="850" w:type="dxa"/>
            <w:tcBorders>
              <w:left w:val="single" w:color="auto" w:sz="4" w:space="0"/>
              <w:right w:val="single" w:color="auto" w:sz="4" w:space="0"/>
              <w:tl2br w:val="nil"/>
              <w:tr2bl w:val="nil"/>
            </w:tcBorders>
            <w:vAlign w:val="center"/>
          </w:tcPr>
          <w:p w14:paraId="0D8B0CBA">
            <w:pPr>
              <w:keepNext w:val="0"/>
              <w:keepLines w:val="0"/>
              <w:widowControl/>
              <w:suppressLineNumbers w:val="0"/>
              <w:jc w:val="center"/>
              <w:textAlignment w:val="center"/>
              <w:rPr>
                <w:rFonts w:ascii="Times New Roman" w:hAnsi="Times New Roman" w:eastAsia="宋体" w:cs="宋体"/>
                <w:color w:val="000000" w:themeColor="text1"/>
                <w:sz w:val="21"/>
                <w:szCs w:val="21"/>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合格</w:t>
            </w:r>
          </w:p>
        </w:tc>
        <w:tc>
          <w:tcPr>
            <w:tcW w:w="850" w:type="dxa"/>
            <w:tcBorders>
              <w:left w:val="single" w:color="auto" w:sz="4" w:space="0"/>
              <w:right w:val="single" w:color="auto" w:sz="4" w:space="0"/>
              <w:tl2br w:val="nil"/>
              <w:tr2bl w:val="nil"/>
            </w:tcBorders>
            <w:vAlign w:val="center"/>
          </w:tcPr>
          <w:p w14:paraId="533F538B">
            <w:pPr>
              <w:pStyle w:val="61"/>
              <w:rPr>
                <w:rFonts w:ascii="Times New Roman" w:hAnsi="Times New Roman" w:eastAsia="宋体" w:cs="宋体"/>
                <w:color w:val="000000" w:themeColor="text1"/>
                <w:sz w:val="21"/>
                <w:szCs w:val="21"/>
                <w14:textFill>
                  <w14:solidFill>
                    <w14:schemeClr w14:val="tx1"/>
                  </w14:solidFill>
                </w14:textFill>
              </w:rPr>
            </w:pPr>
            <w:r>
              <w:rPr>
                <w:rFonts w:hint="eastAsia" w:ascii="Times New Roman" w:hAnsi="Times New Roman" w:eastAsia="宋体" w:cs="宋体"/>
                <w:color w:val="000000" w:themeColor="text1"/>
                <w:sz w:val="21"/>
                <w:szCs w:val="21"/>
                <w14:textFill>
                  <w14:solidFill>
                    <w14:schemeClr w14:val="tx1"/>
                  </w14:solidFill>
                </w14:textFill>
              </w:rPr>
              <w:t>/</w:t>
            </w:r>
          </w:p>
        </w:tc>
        <w:tc>
          <w:tcPr>
            <w:tcW w:w="851" w:type="dxa"/>
            <w:tcBorders>
              <w:left w:val="single" w:color="auto" w:sz="4" w:space="0"/>
              <w:right w:val="single" w:color="auto" w:sz="4" w:space="0"/>
              <w:tl2br w:val="nil"/>
              <w:tr2bl w:val="nil"/>
            </w:tcBorders>
            <w:vAlign w:val="center"/>
          </w:tcPr>
          <w:p w14:paraId="09C926E0">
            <w:pPr>
              <w:pStyle w:val="61"/>
              <w:rPr>
                <w:rFonts w:ascii="Times New Roman" w:hAnsi="Times New Roman" w:eastAsia="宋体" w:cs="宋体"/>
                <w:color w:val="000000" w:themeColor="text1"/>
                <w:sz w:val="21"/>
                <w:szCs w:val="21"/>
                <w14:textFill>
                  <w14:solidFill>
                    <w14:schemeClr w14:val="tx1"/>
                  </w14:solidFill>
                </w14:textFill>
              </w:rPr>
            </w:pPr>
            <w:r>
              <w:rPr>
                <w:rFonts w:hint="eastAsia" w:ascii="Times New Roman" w:hAnsi="Times New Roman" w:eastAsia="宋体" w:cs="宋体"/>
                <w:color w:val="000000" w:themeColor="text1"/>
                <w:sz w:val="21"/>
                <w:szCs w:val="21"/>
                <w14:textFill>
                  <w14:solidFill>
                    <w14:schemeClr w14:val="tx1"/>
                  </w14:solidFill>
                </w14:textFill>
              </w:rPr>
              <w:t>/</w:t>
            </w:r>
          </w:p>
        </w:tc>
        <w:tc>
          <w:tcPr>
            <w:tcW w:w="851" w:type="dxa"/>
            <w:tcBorders>
              <w:left w:val="single" w:color="auto" w:sz="4" w:space="0"/>
              <w:right w:val="single" w:color="auto" w:sz="4" w:space="0"/>
              <w:tl2br w:val="nil"/>
              <w:tr2bl w:val="nil"/>
            </w:tcBorders>
            <w:vAlign w:val="center"/>
          </w:tcPr>
          <w:p w14:paraId="5F1E2907">
            <w:pPr>
              <w:pStyle w:val="61"/>
              <w:rPr>
                <w:rFonts w:ascii="Times New Roman" w:hAnsi="Times New Roman" w:eastAsia="宋体" w:cs="宋体"/>
                <w:color w:val="000000" w:themeColor="text1"/>
                <w:sz w:val="21"/>
                <w:szCs w:val="21"/>
                <w14:textFill>
                  <w14:solidFill>
                    <w14:schemeClr w14:val="tx1"/>
                  </w14:solidFill>
                </w14:textFill>
              </w:rPr>
            </w:pPr>
            <w:r>
              <w:rPr>
                <w:rFonts w:hint="eastAsia" w:ascii="Times New Roman" w:hAnsi="Times New Roman" w:eastAsia="宋体" w:cs="宋体"/>
                <w:color w:val="000000" w:themeColor="text1"/>
                <w:sz w:val="21"/>
                <w:szCs w:val="21"/>
                <w14:textFill>
                  <w14:solidFill>
                    <w14:schemeClr w14:val="tx1"/>
                  </w14:solidFill>
                </w14:textFill>
              </w:rPr>
              <w:t>/</w:t>
            </w:r>
          </w:p>
        </w:tc>
        <w:tc>
          <w:tcPr>
            <w:tcW w:w="912" w:type="dxa"/>
            <w:tcBorders>
              <w:left w:val="single" w:color="auto" w:sz="4" w:space="0"/>
              <w:tl2br w:val="nil"/>
              <w:tr2bl w:val="nil"/>
            </w:tcBorders>
            <w:vAlign w:val="center"/>
          </w:tcPr>
          <w:p w14:paraId="359F528C">
            <w:pPr>
              <w:pStyle w:val="61"/>
              <w:rPr>
                <w:rFonts w:ascii="Times New Roman" w:hAnsi="Times New Roman" w:eastAsia="宋体" w:cs="宋体"/>
                <w:color w:val="000000" w:themeColor="text1"/>
                <w:sz w:val="21"/>
                <w:szCs w:val="21"/>
                <w14:textFill>
                  <w14:solidFill>
                    <w14:schemeClr w14:val="tx1"/>
                  </w14:solidFill>
                </w14:textFill>
              </w:rPr>
            </w:pPr>
            <w:r>
              <w:rPr>
                <w:rFonts w:hint="eastAsia" w:ascii="Times New Roman" w:hAnsi="Times New Roman" w:eastAsia="宋体" w:cs="宋体"/>
                <w:color w:val="000000" w:themeColor="text1"/>
                <w:sz w:val="21"/>
                <w:szCs w:val="21"/>
                <w14:textFill>
                  <w14:solidFill>
                    <w14:schemeClr w14:val="tx1"/>
                  </w14:solidFill>
                </w14:textFill>
              </w:rPr>
              <w:t>/</w:t>
            </w:r>
          </w:p>
        </w:tc>
      </w:tr>
      <w:tr w14:paraId="64825D8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976" w:type="dxa"/>
            <w:vMerge w:val="restart"/>
            <w:tcBorders>
              <w:right w:val="single" w:color="auto" w:sz="4" w:space="0"/>
            </w:tcBorders>
            <w:vAlign w:val="center"/>
          </w:tcPr>
          <w:p w14:paraId="23E8B286">
            <w:pPr>
              <w:jc w:val="center"/>
              <w:rPr>
                <w:rFonts w:ascii="Times New Roman" w:hAnsi="Times New Roman" w:eastAsia="宋体"/>
                <w:color w:val="000000" w:themeColor="text1"/>
                <w:sz w:val="21"/>
                <w:szCs w:val="21"/>
                <w:highlight w:val="yellow"/>
                <w14:textFill>
                  <w14:solidFill>
                    <w14:schemeClr w14:val="tx1"/>
                  </w14:solidFill>
                </w14:textFill>
              </w:rPr>
            </w:pPr>
            <w:r>
              <w:rPr>
                <w:rFonts w:hint="eastAsia" w:ascii="Times New Roman" w:hAnsi="Times New Roman" w:eastAsia="宋体" w:cs="Times New Roman"/>
                <w:bCs/>
                <w:color w:val="000000" w:themeColor="text1"/>
                <w:kern w:val="0"/>
                <w:sz w:val="21"/>
                <w:szCs w:val="21"/>
                <w:lang w:val="en-US" w:eastAsia="zh-CN"/>
                <w14:textFill>
                  <w14:solidFill>
                    <w14:schemeClr w14:val="tx1"/>
                  </w14:solidFill>
                </w14:textFill>
              </w:rPr>
              <w:t>2026.09.04</w:t>
            </w:r>
          </w:p>
        </w:tc>
        <w:tc>
          <w:tcPr>
            <w:tcW w:w="1511" w:type="dxa"/>
            <w:tcBorders>
              <w:tl2br w:val="nil"/>
              <w:tr2bl w:val="nil"/>
            </w:tcBorders>
            <w:shd w:val="clear" w:color="auto" w:fill="auto"/>
            <w:vAlign w:val="center"/>
          </w:tcPr>
          <w:p w14:paraId="161988D3">
            <w:pPr>
              <w:widowControl/>
              <w:adjustRightInd w:val="0"/>
              <w:snapToGrid w:val="0"/>
              <w:jc w:val="cente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颗粒物</w:t>
            </w:r>
          </w:p>
        </w:tc>
        <w:tc>
          <w:tcPr>
            <w:tcW w:w="1154" w:type="dxa"/>
            <w:tcBorders>
              <w:right w:val="single" w:color="auto" w:sz="4" w:space="0"/>
              <w:tl2br w:val="nil"/>
              <w:tr2bl w:val="nil"/>
            </w:tcBorders>
            <w:shd w:val="clear" w:color="auto" w:fill="auto"/>
            <w:vAlign w:val="center"/>
          </w:tcPr>
          <w:p w14:paraId="045AF504">
            <w:pPr>
              <w:jc w:val="center"/>
              <w:rPr>
                <w:rFonts w:hint="default" w:ascii="Times New Roman" w:hAnsi="Times New Roman" w:eastAsia="宋体" w:cs="宋体"/>
                <w:color w:val="000000" w:themeColor="text1"/>
                <w:kern w:val="2"/>
                <w:sz w:val="21"/>
                <w:szCs w:val="21"/>
                <w:lang w:val="en-US" w:eastAsia="zh-CN" w:bidi="ar-SA"/>
                <w14:textFill>
                  <w14:solidFill>
                    <w14:schemeClr w14:val="tx1"/>
                  </w14:solidFill>
                </w14:textFill>
              </w:rPr>
            </w:pPr>
            <w:r>
              <w:rPr>
                <w:rFonts w:hint="eastAsia" w:ascii="Times New Roman" w:hAnsi="Times New Roman" w:eastAsia="宋体" w:cs="宋体"/>
                <w:color w:val="000000" w:themeColor="text1"/>
                <w:sz w:val="21"/>
                <w:szCs w:val="21"/>
                <w14:textFill>
                  <w14:solidFill>
                    <w14:schemeClr w14:val="tx1"/>
                  </w14:solidFill>
                </w14:textFill>
              </w:rPr>
              <w:t>ND</w:t>
            </w:r>
          </w:p>
        </w:tc>
        <w:tc>
          <w:tcPr>
            <w:tcW w:w="850" w:type="dxa"/>
            <w:tcBorders>
              <w:left w:val="single" w:color="auto" w:sz="4" w:space="0"/>
              <w:tl2br w:val="nil"/>
              <w:tr2bl w:val="nil"/>
            </w:tcBorders>
            <w:shd w:val="clear" w:color="auto" w:fill="auto"/>
            <w:vAlign w:val="center"/>
          </w:tcPr>
          <w:p w14:paraId="08E0C12F">
            <w:pPr>
              <w:widowControl/>
              <w:adjustRightInd w:val="0"/>
              <w:snapToGrid w:val="0"/>
              <w:jc w:val="center"/>
              <w:rPr>
                <w:rFonts w:hint="eastAsia" w:ascii="Times New Roman" w:hAnsi="Times New Roman" w:eastAsia="宋体" w:cs="宋体"/>
                <w:color w:val="000000" w:themeColor="text1"/>
                <w:kern w:val="2"/>
                <w:sz w:val="21"/>
                <w:szCs w:val="21"/>
                <w:lang w:val="en-US" w:eastAsia="zh-CN" w:bidi="ar-SA"/>
                <w14:textFill>
                  <w14:solidFill>
                    <w14:schemeClr w14:val="tx1"/>
                  </w14:solidFill>
                </w14:textFill>
              </w:rPr>
            </w:pPr>
            <w:r>
              <w:rPr>
                <w:rFonts w:hint="eastAsia" w:ascii="Times New Roman" w:hAnsi="Times New Roman" w:eastAsia="宋体" w:cs="宋体"/>
                <w:color w:val="000000" w:themeColor="text1"/>
                <w:sz w:val="21"/>
                <w:szCs w:val="21"/>
                <w14:textFill>
                  <w14:solidFill>
                    <w14:schemeClr w14:val="tx1"/>
                  </w14:solidFill>
                </w14:textFill>
              </w:rPr>
              <w:t>合格</w:t>
            </w:r>
          </w:p>
        </w:tc>
        <w:tc>
          <w:tcPr>
            <w:tcW w:w="850" w:type="dxa"/>
            <w:tcBorders>
              <w:right w:val="single" w:color="auto" w:sz="4" w:space="0"/>
              <w:tl2br w:val="nil"/>
              <w:tr2bl w:val="nil"/>
            </w:tcBorders>
            <w:shd w:val="clear" w:color="auto" w:fill="auto"/>
            <w:vAlign w:val="center"/>
          </w:tcPr>
          <w:p w14:paraId="0EA89CD8">
            <w:pPr>
              <w:pStyle w:val="61"/>
              <w:rPr>
                <w:rFonts w:ascii="Times New Roman" w:hAnsi="Times New Roman" w:eastAsia="宋体" w:cs="宋体"/>
                <w:color w:val="000000" w:themeColor="text1"/>
                <w:kern w:val="2"/>
                <w:sz w:val="21"/>
                <w:szCs w:val="21"/>
                <w:lang w:val="en-US" w:eastAsia="zh-CN" w:bidi="ar-SA"/>
                <w14:textFill>
                  <w14:solidFill>
                    <w14:schemeClr w14:val="tx1"/>
                  </w14:solidFill>
                </w14:textFill>
              </w:rPr>
            </w:pPr>
            <w:r>
              <w:rPr>
                <w:rFonts w:hint="eastAsia" w:ascii="Times New Roman" w:hAnsi="Times New Roman" w:eastAsia="宋体" w:cs="宋体"/>
                <w:color w:val="000000" w:themeColor="text1"/>
                <w:sz w:val="21"/>
                <w:szCs w:val="21"/>
                <w14:textFill>
                  <w14:solidFill>
                    <w14:schemeClr w14:val="tx1"/>
                  </w14:solidFill>
                </w14:textFill>
              </w:rPr>
              <w:t>/</w:t>
            </w:r>
          </w:p>
        </w:tc>
        <w:tc>
          <w:tcPr>
            <w:tcW w:w="850" w:type="dxa"/>
            <w:tcBorders>
              <w:left w:val="single" w:color="auto" w:sz="4" w:space="0"/>
              <w:right w:val="single" w:color="auto" w:sz="4" w:space="0"/>
              <w:tl2br w:val="nil"/>
              <w:tr2bl w:val="nil"/>
            </w:tcBorders>
            <w:shd w:val="clear" w:color="auto" w:fill="auto"/>
            <w:vAlign w:val="center"/>
          </w:tcPr>
          <w:p w14:paraId="48D6995A">
            <w:pPr>
              <w:pStyle w:val="61"/>
              <w:rPr>
                <w:rFonts w:ascii="Times New Roman" w:hAnsi="Times New Roman" w:eastAsia="宋体" w:cs="宋体"/>
                <w:color w:val="000000" w:themeColor="text1"/>
                <w:kern w:val="2"/>
                <w:sz w:val="21"/>
                <w:szCs w:val="21"/>
                <w:lang w:val="en-US" w:eastAsia="zh-CN" w:bidi="ar-SA"/>
                <w14:textFill>
                  <w14:solidFill>
                    <w14:schemeClr w14:val="tx1"/>
                  </w14:solidFill>
                </w14:textFill>
              </w:rPr>
            </w:pPr>
            <w:r>
              <w:rPr>
                <w:rFonts w:hint="eastAsia" w:ascii="Times New Roman" w:hAnsi="Times New Roman" w:eastAsia="宋体" w:cs="宋体"/>
                <w:color w:val="000000" w:themeColor="text1"/>
                <w:sz w:val="21"/>
                <w:szCs w:val="21"/>
                <w14:textFill>
                  <w14:solidFill>
                    <w14:schemeClr w14:val="tx1"/>
                  </w14:solidFill>
                </w14:textFill>
              </w:rPr>
              <w:t>/</w:t>
            </w:r>
          </w:p>
        </w:tc>
        <w:tc>
          <w:tcPr>
            <w:tcW w:w="850" w:type="dxa"/>
            <w:tcBorders>
              <w:left w:val="single" w:color="auto" w:sz="4" w:space="0"/>
              <w:right w:val="single" w:color="auto" w:sz="4" w:space="0"/>
              <w:tl2br w:val="nil"/>
              <w:tr2bl w:val="nil"/>
            </w:tcBorders>
            <w:shd w:val="clear" w:color="auto" w:fill="auto"/>
            <w:vAlign w:val="center"/>
          </w:tcPr>
          <w:p w14:paraId="379E38D6">
            <w:pPr>
              <w:pStyle w:val="61"/>
              <w:rPr>
                <w:rFonts w:ascii="Times New Roman" w:hAnsi="Times New Roman" w:eastAsia="宋体" w:cs="宋体"/>
                <w:color w:val="000000" w:themeColor="text1"/>
                <w:kern w:val="2"/>
                <w:sz w:val="21"/>
                <w:szCs w:val="21"/>
                <w:lang w:val="en-US" w:eastAsia="zh-CN" w:bidi="ar-SA"/>
                <w14:textFill>
                  <w14:solidFill>
                    <w14:schemeClr w14:val="tx1"/>
                  </w14:solidFill>
                </w14:textFill>
              </w:rPr>
            </w:pPr>
            <w:r>
              <w:rPr>
                <w:rFonts w:hint="eastAsia" w:ascii="Times New Roman" w:hAnsi="Times New Roman" w:eastAsia="宋体" w:cs="宋体"/>
                <w:color w:val="000000" w:themeColor="text1"/>
                <w:sz w:val="21"/>
                <w:szCs w:val="21"/>
                <w14:textFill>
                  <w14:solidFill>
                    <w14:schemeClr w14:val="tx1"/>
                  </w14:solidFill>
                </w14:textFill>
              </w:rPr>
              <w:t>/</w:t>
            </w:r>
          </w:p>
        </w:tc>
        <w:tc>
          <w:tcPr>
            <w:tcW w:w="851" w:type="dxa"/>
            <w:tcBorders>
              <w:left w:val="single" w:color="auto" w:sz="4" w:space="0"/>
              <w:right w:val="single" w:color="auto" w:sz="4" w:space="0"/>
              <w:tl2br w:val="nil"/>
              <w:tr2bl w:val="nil"/>
            </w:tcBorders>
            <w:shd w:val="clear" w:color="auto" w:fill="auto"/>
            <w:vAlign w:val="center"/>
          </w:tcPr>
          <w:p w14:paraId="5B592385">
            <w:pPr>
              <w:pStyle w:val="61"/>
              <w:rPr>
                <w:rFonts w:ascii="Times New Roman" w:hAnsi="Times New Roman" w:eastAsia="宋体" w:cs="宋体"/>
                <w:color w:val="000000" w:themeColor="text1"/>
                <w:kern w:val="2"/>
                <w:sz w:val="21"/>
                <w:szCs w:val="21"/>
                <w:lang w:val="en-US" w:eastAsia="zh-CN" w:bidi="ar-SA"/>
                <w14:textFill>
                  <w14:solidFill>
                    <w14:schemeClr w14:val="tx1"/>
                  </w14:solidFill>
                </w14:textFill>
              </w:rPr>
            </w:pPr>
            <w:r>
              <w:rPr>
                <w:rFonts w:hint="eastAsia" w:ascii="Times New Roman" w:hAnsi="Times New Roman" w:eastAsia="宋体" w:cs="宋体"/>
                <w:color w:val="000000" w:themeColor="text1"/>
                <w:sz w:val="21"/>
                <w:szCs w:val="21"/>
                <w14:textFill>
                  <w14:solidFill>
                    <w14:schemeClr w14:val="tx1"/>
                  </w14:solidFill>
                </w14:textFill>
              </w:rPr>
              <w:t>/</w:t>
            </w:r>
          </w:p>
        </w:tc>
        <w:tc>
          <w:tcPr>
            <w:tcW w:w="851" w:type="dxa"/>
            <w:tcBorders>
              <w:left w:val="single" w:color="auto" w:sz="4" w:space="0"/>
              <w:right w:val="single" w:color="auto" w:sz="4" w:space="0"/>
              <w:tl2br w:val="nil"/>
              <w:tr2bl w:val="nil"/>
            </w:tcBorders>
            <w:shd w:val="clear" w:color="auto" w:fill="auto"/>
            <w:vAlign w:val="center"/>
          </w:tcPr>
          <w:p w14:paraId="659FCBE5">
            <w:pPr>
              <w:pStyle w:val="61"/>
              <w:rPr>
                <w:rFonts w:ascii="Times New Roman" w:hAnsi="Times New Roman" w:eastAsia="宋体" w:cs="宋体"/>
                <w:color w:val="000000" w:themeColor="text1"/>
                <w:kern w:val="2"/>
                <w:sz w:val="21"/>
                <w:szCs w:val="21"/>
                <w:lang w:val="en-US" w:eastAsia="zh-CN" w:bidi="ar-SA"/>
                <w14:textFill>
                  <w14:solidFill>
                    <w14:schemeClr w14:val="tx1"/>
                  </w14:solidFill>
                </w14:textFill>
              </w:rPr>
            </w:pPr>
            <w:r>
              <w:rPr>
                <w:rFonts w:hint="eastAsia" w:ascii="Times New Roman" w:hAnsi="Times New Roman" w:eastAsia="宋体" w:cs="宋体"/>
                <w:color w:val="000000" w:themeColor="text1"/>
                <w:sz w:val="21"/>
                <w:szCs w:val="21"/>
                <w14:textFill>
                  <w14:solidFill>
                    <w14:schemeClr w14:val="tx1"/>
                  </w14:solidFill>
                </w14:textFill>
              </w:rPr>
              <w:t>/</w:t>
            </w:r>
          </w:p>
        </w:tc>
        <w:tc>
          <w:tcPr>
            <w:tcW w:w="912" w:type="dxa"/>
            <w:tcBorders>
              <w:left w:val="single" w:color="auto" w:sz="4" w:space="0"/>
              <w:tl2br w:val="nil"/>
              <w:tr2bl w:val="nil"/>
            </w:tcBorders>
            <w:shd w:val="clear" w:color="auto" w:fill="auto"/>
            <w:vAlign w:val="center"/>
          </w:tcPr>
          <w:p w14:paraId="1D3B30E5">
            <w:pPr>
              <w:pStyle w:val="61"/>
              <w:rPr>
                <w:rFonts w:ascii="Times New Roman" w:hAnsi="Times New Roman" w:eastAsia="宋体" w:cs="宋体"/>
                <w:color w:val="000000" w:themeColor="text1"/>
                <w:kern w:val="2"/>
                <w:sz w:val="21"/>
                <w:szCs w:val="21"/>
                <w:lang w:val="en-US" w:eastAsia="zh-CN" w:bidi="ar-SA"/>
                <w14:textFill>
                  <w14:solidFill>
                    <w14:schemeClr w14:val="tx1"/>
                  </w14:solidFill>
                </w14:textFill>
              </w:rPr>
            </w:pPr>
            <w:r>
              <w:rPr>
                <w:rFonts w:hint="eastAsia" w:ascii="Times New Roman" w:hAnsi="Times New Roman" w:eastAsia="宋体" w:cs="宋体"/>
                <w:color w:val="000000" w:themeColor="text1"/>
                <w:sz w:val="21"/>
                <w:szCs w:val="21"/>
                <w14:textFill>
                  <w14:solidFill>
                    <w14:schemeClr w14:val="tx1"/>
                  </w14:solidFill>
                </w14:textFill>
              </w:rPr>
              <w:t>/</w:t>
            </w:r>
          </w:p>
        </w:tc>
      </w:tr>
      <w:tr w14:paraId="6A925E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976" w:type="dxa"/>
            <w:vMerge w:val="continue"/>
            <w:tcBorders>
              <w:right w:val="single" w:color="auto" w:sz="4" w:space="0"/>
            </w:tcBorders>
            <w:vAlign w:val="center"/>
          </w:tcPr>
          <w:p w14:paraId="618EEF7E">
            <w:pPr>
              <w:spacing w:line="340" w:lineRule="exact"/>
              <w:jc w:val="center"/>
              <w:rPr>
                <w:rFonts w:ascii="Times New Roman" w:hAnsi="Times New Roman" w:eastAsia="宋体" w:cs="宋体"/>
                <w:color w:val="000000" w:themeColor="text1"/>
                <w:sz w:val="21"/>
                <w:szCs w:val="21"/>
                <w14:textFill>
                  <w14:solidFill>
                    <w14:schemeClr w14:val="tx1"/>
                  </w14:solidFill>
                </w14:textFill>
              </w:rPr>
            </w:pPr>
          </w:p>
        </w:tc>
        <w:tc>
          <w:tcPr>
            <w:tcW w:w="1511" w:type="dxa"/>
            <w:tcBorders>
              <w:tl2br w:val="nil"/>
              <w:tr2bl w:val="nil"/>
            </w:tcBorders>
            <w:shd w:val="clear" w:color="auto" w:fill="auto"/>
            <w:vAlign w:val="center"/>
          </w:tcPr>
          <w:p w14:paraId="2B71391D">
            <w:pPr>
              <w:adjustRightInd w:val="0"/>
              <w:snapToGrid w:val="0"/>
              <w:spacing w:line="340" w:lineRule="exact"/>
              <w:jc w:val="center"/>
              <w:rPr>
                <w:rFonts w:hint="eastAsia" w:ascii="Times New Roman" w:hAnsi="Times New Roman" w:eastAsia="宋体" w:cs="宋体"/>
                <w:color w:val="000000" w:themeColor="text1"/>
                <w:kern w:val="2"/>
                <w:sz w:val="21"/>
                <w:szCs w:val="21"/>
                <w:lang w:val="en-US" w:eastAsia="zh-CN" w:bidi="ar-SA"/>
                <w14:textFill>
                  <w14:solidFill>
                    <w14:schemeClr w14:val="tx1"/>
                  </w14:solidFill>
                </w14:textFill>
              </w:rPr>
            </w:pPr>
            <w:r>
              <w:rPr>
                <w:rFonts w:hint="eastAsia" w:ascii="Times New Roman" w:hAnsi="Times New Roman" w:eastAsia="宋体" w:cs="宋体"/>
                <w:color w:val="000000" w:themeColor="text1"/>
                <w:sz w:val="21"/>
                <w:szCs w:val="21"/>
                <w:lang w:val="en-US" w:eastAsia="zh-CN"/>
                <w14:textFill>
                  <w14:solidFill>
                    <w14:schemeClr w14:val="tx1"/>
                  </w14:solidFill>
                </w14:textFill>
              </w:rPr>
              <w:t>氨</w:t>
            </w:r>
          </w:p>
        </w:tc>
        <w:tc>
          <w:tcPr>
            <w:tcW w:w="1154" w:type="dxa"/>
            <w:tcBorders>
              <w:right w:val="single" w:color="auto" w:sz="4" w:space="0"/>
              <w:tl2br w:val="nil"/>
              <w:tr2bl w:val="nil"/>
            </w:tcBorders>
            <w:shd w:val="clear" w:color="auto" w:fill="auto"/>
            <w:vAlign w:val="center"/>
          </w:tcPr>
          <w:p w14:paraId="443A9FA7">
            <w:pPr>
              <w:pStyle w:val="61"/>
              <w:rPr>
                <w:rFonts w:ascii="Times New Roman" w:hAnsi="Times New Roman" w:eastAsia="宋体" w:cs="宋体"/>
                <w:color w:val="000000" w:themeColor="text1"/>
                <w:kern w:val="2"/>
                <w:sz w:val="21"/>
                <w:szCs w:val="21"/>
                <w:lang w:val="en-US" w:eastAsia="zh-CN" w:bidi="ar-SA"/>
                <w14:textFill>
                  <w14:solidFill>
                    <w14:schemeClr w14:val="tx1"/>
                  </w14:solidFill>
                </w14:textFill>
              </w:rPr>
            </w:pPr>
            <w:r>
              <w:rPr>
                <w:rFonts w:hint="eastAsia" w:ascii="Times New Roman" w:hAnsi="Times New Roman" w:eastAsia="宋体" w:cs="宋体"/>
                <w:color w:val="000000" w:themeColor="text1"/>
                <w:sz w:val="21"/>
                <w:szCs w:val="21"/>
                <w14:textFill>
                  <w14:solidFill>
                    <w14:schemeClr w14:val="tx1"/>
                  </w14:solidFill>
                </w14:textFill>
              </w:rPr>
              <w:t>ND</w:t>
            </w:r>
          </w:p>
        </w:tc>
        <w:tc>
          <w:tcPr>
            <w:tcW w:w="850" w:type="dxa"/>
            <w:tcBorders>
              <w:left w:val="single" w:color="auto" w:sz="4" w:space="0"/>
              <w:tl2br w:val="nil"/>
              <w:tr2bl w:val="nil"/>
            </w:tcBorders>
            <w:shd w:val="clear" w:color="auto" w:fill="auto"/>
            <w:vAlign w:val="center"/>
          </w:tcPr>
          <w:p w14:paraId="0474A5ED">
            <w:pPr>
              <w:widowControl/>
              <w:adjustRightInd w:val="0"/>
              <w:snapToGrid w:val="0"/>
              <w:jc w:val="center"/>
              <w:rPr>
                <w:rFonts w:ascii="Times New Roman" w:hAnsi="Times New Roman" w:eastAsia="宋体" w:cs="宋体"/>
                <w:color w:val="000000" w:themeColor="text1"/>
                <w:kern w:val="2"/>
                <w:sz w:val="21"/>
                <w:szCs w:val="21"/>
                <w:lang w:val="en-US" w:eastAsia="zh-CN" w:bidi="ar-SA"/>
                <w14:textFill>
                  <w14:solidFill>
                    <w14:schemeClr w14:val="tx1"/>
                  </w14:solidFill>
                </w14:textFill>
              </w:rPr>
            </w:pPr>
            <w:r>
              <w:rPr>
                <w:rFonts w:hint="eastAsia" w:ascii="Times New Roman" w:hAnsi="Times New Roman" w:eastAsia="宋体" w:cs="宋体"/>
                <w:color w:val="000000" w:themeColor="text1"/>
                <w:sz w:val="21"/>
                <w:szCs w:val="21"/>
                <w14:textFill>
                  <w14:solidFill>
                    <w14:schemeClr w14:val="tx1"/>
                  </w14:solidFill>
                </w14:textFill>
              </w:rPr>
              <w:t>合格</w:t>
            </w:r>
          </w:p>
        </w:tc>
        <w:tc>
          <w:tcPr>
            <w:tcW w:w="850" w:type="dxa"/>
            <w:tcBorders>
              <w:right w:val="single" w:color="auto" w:sz="4" w:space="0"/>
              <w:tl2br w:val="nil"/>
              <w:tr2bl w:val="nil"/>
            </w:tcBorders>
            <w:shd w:val="clear" w:color="auto" w:fill="auto"/>
            <w:vAlign w:val="center"/>
          </w:tcPr>
          <w:p w14:paraId="350CEBDA">
            <w:pPr>
              <w:keepNext w:val="0"/>
              <w:keepLines w:val="0"/>
              <w:widowControl/>
              <w:suppressLineNumbers w:val="0"/>
              <w:jc w:val="center"/>
              <w:textAlignment w:val="center"/>
              <w:rPr>
                <w:rFonts w:ascii="Times New Roman" w:hAnsi="Times New Roman" w:eastAsia="宋体" w:cs="宋体"/>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-2.8</w:t>
            </w:r>
          </w:p>
        </w:tc>
        <w:tc>
          <w:tcPr>
            <w:tcW w:w="850" w:type="dxa"/>
            <w:tcBorders>
              <w:left w:val="single" w:color="auto" w:sz="4" w:space="0"/>
              <w:right w:val="single" w:color="auto" w:sz="4" w:space="0"/>
              <w:tl2br w:val="nil"/>
              <w:tr2bl w:val="nil"/>
            </w:tcBorders>
            <w:shd w:val="clear" w:color="auto" w:fill="auto"/>
            <w:vAlign w:val="center"/>
          </w:tcPr>
          <w:p w14:paraId="7FF1B0DC">
            <w:pPr>
              <w:keepNext w:val="0"/>
              <w:keepLines w:val="0"/>
              <w:widowControl/>
              <w:suppressLineNumbers w:val="0"/>
              <w:jc w:val="center"/>
              <w:textAlignment w:val="center"/>
              <w:rPr>
                <w:rFonts w:ascii="Times New Roman" w:hAnsi="Times New Roman" w:eastAsia="宋体" w:cs="宋体"/>
                <w:color w:val="000000" w:themeColor="text1"/>
                <w:kern w:val="2"/>
                <w:sz w:val="21"/>
                <w:szCs w:val="21"/>
                <w:lang w:val="en-US" w:eastAsia="zh-CN" w:bidi="ar-SA"/>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合格</w:t>
            </w:r>
          </w:p>
        </w:tc>
        <w:tc>
          <w:tcPr>
            <w:tcW w:w="850" w:type="dxa"/>
            <w:tcBorders>
              <w:left w:val="single" w:color="auto" w:sz="4" w:space="0"/>
              <w:right w:val="single" w:color="auto" w:sz="4" w:space="0"/>
              <w:tl2br w:val="nil"/>
              <w:tr2bl w:val="nil"/>
            </w:tcBorders>
            <w:shd w:val="clear" w:color="auto" w:fill="auto"/>
            <w:vAlign w:val="center"/>
          </w:tcPr>
          <w:p w14:paraId="23C54C52">
            <w:pPr>
              <w:pStyle w:val="61"/>
              <w:rPr>
                <w:rFonts w:ascii="Times New Roman" w:hAnsi="Times New Roman" w:eastAsia="宋体" w:cs="宋体"/>
                <w:color w:val="000000" w:themeColor="text1"/>
                <w:kern w:val="2"/>
                <w:sz w:val="21"/>
                <w:szCs w:val="21"/>
                <w:lang w:val="en-US" w:eastAsia="zh-CN" w:bidi="ar-SA"/>
                <w14:textFill>
                  <w14:solidFill>
                    <w14:schemeClr w14:val="tx1"/>
                  </w14:solidFill>
                </w14:textFill>
              </w:rPr>
            </w:pPr>
            <w:r>
              <w:rPr>
                <w:rFonts w:hint="eastAsia" w:ascii="Times New Roman" w:hAnsi="Times New Roman" w:eastAsia="宋体" w:cs="宋体"/>
                <w:color w:val="000000" w:themeColor="text1"/>
                <w:sz w:val="21"/>
                <w:szCs w:val="21"/>
                <w14:textFill>
                  <w14:solidFill>
                    <w14:schemeClr w14:val="tx1"/>
                  </w14:solidFill>
                </w14:textFill>
              </w:rPr>
              <w:t>/</w:t>
            </w:r>
          </w:p>
        </w:tc>
        <w:tc>
          <w:tcPr>
            <w:tcW w:w="851" w:type="dxa"/>
            <w:tcBorders>
              <w:left w:val="single" w:color="auto" w:sz="4" w:space="0"/>
              <w:right w:val="single" w:color="auto" w:sz="4" w:space="0"/>
              <w:tl2br w:val="nil"/>
              <w:tr2bl w:val="nil"/>
            </w:tcBorders>
            <w:shd w:val="clear" w:color="auto" w:fill="auto"/>
            <w:vAlign w:val="center"/>
          </w:tcPr>
          <w:p w14:paraId="040A4CEF">
            <w:pPr>
              <w:pStyle w:val="61"/>
              <w:rPr>
                <w:rFonts w:ascii="Times New Roman" w:hAnsi="Times New Roman" w:eastAsia="宋体" w:cs="宋体"/>
                <w:color w:val="000000" w:themeColor="text1"/>
                <w:kern w:val="2"/>
                <w:sz w:val="21"/>
                <w:szCs w:val="21"/>
                <w:lang w:val="en-US" w:eastAsia="zh-CN" w:bidi="ar-SA"/>
                <w14:textFill>
                  <w14:solidFill>
                    <w14:schemeClr w14:val="tx1"/>
                  </w14:solidFill>
                </w14:textFill>
              </w:rPr>
            </w:pPr>
            <w:r>
              <w:rPr>
                <w:rFonts w:hint="eastAsia" w:ascii="Times New Roman" w:hAnsi="Times New Roman" w:eastAsia="宋体" w:cs="宋体"/>
                <w:color w:val="000000" w:themeColor="text1"/>
                <w:sz w:val="21"/>
                <w:szCs w:val="21"/>
                <w14:textFill>
                  <w14:solidFill>
                    <w14:schemeClr w14:val="tx1"/>
                  </w14:solidFill>
                </w14:textFill>
              </w:rPr>
              <w:t>/</w:t>
            </w:r>
          </w:p>
        </w:tc>
        <w:tc>
          <w:tcPr>
            <w:tcW w:w="851" w:type="dxa"/>
            <w:tcBorders>
              <w:left w:val="single" w:color="auto" w:sz="4" w:space="0"/>
              <w:right w:val="single" w:color="auto" w:sz="4" w:space="0"/>
              <w:tl2br w:val="nil"/>
              <w:tr2bl w:val="nil"/>
            </w:tcBorders>
            <w:shd w:val="clear" w:color="auto" w:fill="auto"/>
            <w:vAlign w:val="center"/>
          </w:tcPr>
          <w:p w14:paraId="1C9B1E98">
            <w:pPr>
              <w:pStyle w:val="61"/>
              <w:rPr>
                <w:rFonts w:ascii="Times New Roman" w:hAnsi="Times New Roman" w:eastAsia="宋体" w:cs="宋体"/>
                <w:color w:val="000000" w:themeColor="text1"/>
                <w:kern w:val="2"/>
                <w:sz w:val="21"/>
                <w:szCs w:val="21"/>
                <w:lang w:val="en-US" w:eastAsia="zh-CN" w:bidi="ar-SA"/>
                <w14:textFill>
                  <w14:solidFill>
                    <w14:schemeClr w14:val="tx1"/>
                  </w14:solidFill>
                </w14:textFill>
              </w:rPr>
            </w:pPr>
            <w:r>
              <w:rPr>
                <w:rFonts w:hint="eastAsia" w:ascii="Times New Roman" w:hAnsi="Times New Roman" w:eastAsia="宋体" w:cs="宋体"/>
                <w:color w:val="000000" w:themeColor="text1"/>
                <w:sz w:val="21"/>
                <w:szCs w:val="21"/>
                <w14:textFill>
                  <w14:solidFill>
                    <w14:schemeClr w14:val="tx1"/>
                  </w14:solidFill>
                </w14:textFill>
              </w:rPr>
              <w:t>/</w:t>
            </w:r>
          </w:p>
        </w:tc>
        <w:tc>
          <w:tcPr>
            <w:tcW w:w="912" w:type="dxa"/>
            <w:tcBorders>
              <w:left w:val="single" w:color="auto" w:sz="4" w:space="0"/>
              <w:tl2br w:val="nil"/>
              <w:tr2bl w:val="nil"/>
            </w:tcBorders>
            <w:shd w:val="clear" w:color="auto" w:fill="auto"/>
            <w:vAlign w:val="center"/>
          </w:tcPr>
          <w:p w14:paraId="5D0F9E87">
            <w:pPr>
              <w:pStyle w:val="61"/>
              <w:rPr>
                <w:rFonts w:ascii="Times New Roman" w:hAnsi="Times New Roman" w:eastAsia="宋体" w:cs="宋体"/>
                <w:color w:val="000000" w:themeColor="text1"/>
                <w:kern w:val="2"/>
                <w:sz w:val="21"/>
                <w:szCs w:val="21"/>
                <w:lang w:val="en-US" w:eastAsia="zh-CN" w:bidi="ar-SA"/>
                <w14:textFill>
                  <w14:solidFill>
                    <w14:schemeClr w14:val="tx1"/>
                  </w14:solidFill>
                </w14:textFill>
              </w:rPr>
            </w:pPr>
            <w:r>
              <w:rPr>
                <w:rFonts w:hint="eastAsia" w:ascii="Times New Roman" w:hAnsi="Times New Roman" w:eastAsia="宋体" w:cs="宋体"/>
                <w:color w:val="000000" w:themeColor="text1"/>
                <w:sz w:val="21"/>
                <w:szCs w:val="21"/>
                <w14:textFill>
                  <w14:solidFill>
                    <w14:schemeClr w14:val="tx1"/>
                  </w14:solidFill>
                </w14:textFill>
              </w:rPr>
              <w:t>/</w:t>
            </w:r>
          </w:p>
        </w:tc>
      </w:tr>
      <w:tr w14:paraId="05B309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976" w:type="dxa"/>
            <w:vMerge w:val="continue"/>
            <w:tcBorders>
              <w:right w:val="single" w:color="auto" w:sz="4" w:space="0"/>
            </w:tcBorders>
            <w:vAlign w:val="center"/>
          </w:tcPr>
          <w:p w14:paraId="65C24FFC">
            <w:pPr>
              <w:spacing w:line="340" w:lineRule="exact"/>
              <w:jc w:val="center"/>
              <w:rPr>
                <w:rFonts w:ascii="Times New Roman" w:hAnsi="Times New Roman" w:eastAsia="宋体" w:cs="宋体"/>
                <w:color w:val="000000" w:themeColor="text1"/>
                <w:sz w:val="21"/>
                <w:szCs w:val="21"/>
                <w14:textFill>
                  <w14:solidFill>
                    <w14:schemeClr w14:val="tx1"/>
                  </w14:solidFill>
                </w14:textFill>
              </w:rPr>
            </w:pPr>
          </w:p>
        </w:tc>
        <w:tc>
          <w:tcPr>
            <w:tcW w:w="1511" w:type="dxa"/>
            <w:tcBorders>
              <w:tl2br w:val="nil"/>
              <w:tr2bl w:val="nil"/>
            </w:tcBorders>
            <w:shd w:val="clear" w:color="auto" w:fill="auto"/>
            <w:vAlign w:val="center"/>
          </w:tcPr>
          <w:p w14:paraId="7FEB0C13">
            <w:pPr>
              <w:adjustRightInd w:val="0"/>
              <w:snapToGrid w:val="0"/>
              <w:spacing w:line="340" w:lineRule="exact"/>
              <w:jc w:val="center"/>
              <w:rPr>
                <w:rFonts w:hint="eastAsia" w:ascii="Times New Roman" w:hAnsi="Times New Roman" w:eastAsia="宋体" w:cs="宋体"/>
                <w:color w:val="000000" w:themeColor="text1"/>
                <w:kern w:val="2"/>
                <w:sz w:val="21"/>
                <w:szCs w:val="21"/>
                <w:lang w:val="en-US" w:eastAsia="zh-CN" w:bidi="ar-SA"/>
                <w14:textFill>
                  <w14:solidFill>
                    <w14:schemeClr w14:val="tx1"/>
                  </w14:solidFill>
                </w14:textFill>
              </w:rPr>
            </w:pPr>
            <w:r>
              <w:rPr>
                <w:rFonts w:hint="eastAsia" w:ascii="Times New Roman" w:hAnsi="Times New Roman" w:eastAsia="宋体" w:cs="宋体"/>
                <w:color w:val="000000" w:themeColor="text1"/>
                <w:sz w:val="21"/>
                <w:szCs w:val="21"/>
                <w:lang w:val="en-US" w:eastAsia="zh-CN"/>
                <w14:textFill>
                  <w14:solidFill>
                    <w14:schemeClr w14:val="tx1"/>
                  </w14:solidFill>
                </w14:textFill>
              </w:rPr>
              <w:t>硫化氢</w:t>
            </w:r>
          </w:p>
        </w:tc>
        <w:tc>
          <w:tcPr>
            <w:tcW w:w="1154" w:type="dxa"/>
            <w:tcBorders>
              <w:right w:val="single" w:color="auto" w:sz="4" w:space="0"/>
              <w:tl2br w:val="nil"/>
              <w:tr2bl w:val="nil"/>
            </w:tcBorders>
            <w:shd w:val="clear" w:color="auto" w:fill="auto"/>
            <w:vAlign w:val="center"/>
          </w:tcPr>
          <w:p w14:paraId="065A1F8D">
            <w:pPr>
              <w:pStyle w:val="61"/>
              <w:rPr>
                <w:rFonts w:ascii="Times New Roman" w:hAnsi="Times New Roman" w:eastAsia="宋体" w:cs="宋体"/>
                <w:color w:val="000000" w:themeColor="text1"/>
                <w:kern w:val="2"/>
                <w:sz w:val="21"/>
                <w:szCs w:val="21"/>
                <w:lang w:val="en-US" w:eastAsia="zh-CN" w:bidi="ar-SA"/>
                <w14:textFill>
                  <w14:solidFill>
                    <w14:schemeClr w14:val="tx1"/>
                  </w14:solidFill>
                </w14:textFill>
              </w:rPr>
            </w:pPr>
            <w:r>
              <w:rPr>
                <w:rFonts w:hint="eastAsia" w:ascii="Times New Roman" w:hAnsi="Times New Roman" w:eastAsia="宋体" w:cs="宋体"/>
                <w:color w:val="000000" w:themeColor="text1"/>
                <w:sz w:val="21"/>
                <w:szCs w:val="21"/>
                <w14:textFill>
                  <w14:solidFill>
                    <w14:schemeClr w14:val="tx1"/>
                  </w14:solidFill>
                </w14:textFill>
              </w:rPr>
              <w:t>ND</w:t>
            </w:r>
          </w:p>
        </w:tc>
        <w:tc>
          <w:tcPr>
            <w:tcW w:w="850" w:type="dxa"/>
            <w:tcBorders>
              <w:left w:val="single" w:color="auto" w:sz="4" w:space="0"/>
              <w:tl2br w:val="nil"/>
              <w:tr2bl w:val="nil"/>
            </w:tcBorders>
            <w:shd w:val="clear" w:color="auto" w:fill="auto"/>
            <w:vAlign w:val="center"/>
          </w:tcPr>
          <w:p w14:paraId="05B06C34">
            <w:pPr>
              <w:widowControl/>
              <w:adjustRightInd w:val="0"/>
              <w:snapToGrid w:val="0"/>
              <w:jc w:val="center"/>
              <w:rPr>
                <w:rFonts w:ascii="Times New Roman" w:hAnsi="Times New Roman" w:eastAsia="宋体" w:cs="宋体"/>
                <w:color w:val="000000" w:themeColor="text1"/>
                <w:kern w:val="2"/>
                <w:sz w:val="21"/>
                <w:szCs w:val="21"/>
                <w:lang w:val="en-US" w:eastAsia="zh-CN" w:bidi="ar-SA"/>
                <w14:textFill>
                  <w14:solidFill>
                    <w14:schemeClr w14:val="tx1"/>
                  </w14:solidFill>
                </w14:textFill>
              </w:rPr>
            </w:pPr>
            <w:r>
              <w:rPr>
                <w:rFonts w:hint="eastAsia" w:ascii="Times New Roman" w:hAnsi="Times New Roman" w:eastAsia="宋体" w:cs="宋体"/>
                <w:color w:val="000000" w:themeColor="text1"/>
                <w:sz w:val="21"/>
                <w:szCs w:val="21"/>
                <w14:textFill>
                  <w14:solidFill>
                    <w14:schemeClr w14:val="tx1"/>
                  </w14:solidFill>
                </w14:textFill>
              </w:rPr>
              <w:t>合格</w:t>
            </w:r>
          </w:p>
        </w:tc>
        <w:tc>
          <w:tcPr>
            <w:tcW w:w="850" w:type="dxa"/>
            <w:tcBorders>
              <w:right w:val="single" w:color="auto" w:sz="4" w:space="0"/>
              <w:tl2br w:val="nil"/>
              <w:tr2bl w:val="nil"/>
            </w:tcBorders>
            <w:shd w:val="clear" w:color="auto" w:fill="auto"/>
            <w:vAlign w:val="center"/>
          </w:tcPr>
          <w:p w14:paraId="0FEDFDA0">
            <w:pPr>
              <w:keepNext w:val="0"/>
              <w:keepLines w:val="0"/>
              <w:widowControl/>
              <w:suppressLineNumbers w:val="0"/>
              <w:jc w:val="center"/>
              <w:textAlignment w:val="center"/>
              <w:rPr>
                <w:rFonts w:ascii="Times New Roman" w:hAnsi="Times New Roman" w:eastAsia="宋体" w:cs="宋体"/>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-1.9</w:t>
            </w:r>
          </w:p>
        </w:tc>
        <w:tc>
          <w:tcPr>
            <w:tcW w:w="850" w:type="dxa"/>
            <w:tcBorders>
              <w:left w:val="single" w:color="auto" w:sz="4" w:space="0"/>
              <w:right w:val="single" w:color="auto" w:sz="4" w:space="0"/>
              <w:tl2br w:val="nil"/>
              <w:tr2bl w:val="nil"/>
            </w:tcBorders>
            <w:shd w:val="clear" w:color="auto" w:fill="auto"/>
            <w:vAlign w:val="center"/>
          </w:tcPr>
          <w:p w14:paraId="717A3FB3">
            <w:pPr>
              <w:keepNext w:val="0"/>
              <w:keepLines w:val="0"/>
              <w:widowControl/>
              <w:suppressLineNumbers w:val="0"/>
              <w:jc w:val="center"/>
              <w:textAlignment w:val="center"/>
              <w:rPr>
                <w:rFonts w:ascii="Times New Roman" w:hAnsi="Times New Roman" w:eastAsia="宋体" w:cs="宋体"/>
                <w:color w:val="000000" w:themeColor="text1"/>
                <w:kern w:val="2"/>
                <w:sz w:val="21"/>
                <w:szCs w:val="21"/>
                <w:lang w:val="en-US" w:eastAsia="zh-CN" w:bidi="ar-SA"/>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合格</w:t>
            </w:r>
          </w:p>
        </w:tc>
        <w:tc>
          <w:tcPr>
            <w:tcW w:w="850" w:type="dxa"/>
            <w:tcBorders>
              <w:left w:val="single" w:color="auto" w:sz="4" w:space="0"/>
              <w:right w:val="single" w:color="auto" w:sz="4" w:space="0"/>
              <w:tl2br w:val="nil"/>
              <w:tr2bl w:val="nil"/>
            </w:tcBorders>
            <w:shd w:val="clear" w:color="auto" w:fill="auto"/>
            <w:vAlign w:val="center"/>
          </w:tcPr>
          <w:p w14:paraId="1ACFC876">
            <w:pPr>
              <w:pStyle w:val="61"/>
              <w:rPr>
                <w:rFonts w:ascii="Times New Roman" w:hAnsi="Times New Roman" w:eastAsia="宋体" w:cs="宋体"/>
                <w:color w:val="000000" w:themeColor="text1"/>
                <w:kern w:val="2"/>
                <w:sz w:val="21"/>
                <w:szCs w:val="21"/>
                <w:lang w:val="en-US" w:eastAsia="zh-CN" w:bidi="ar-SA"/>
                <w14:textFill>
                  <w14:solidFill>
                    <w14:schemeClr w14:val="tx1"/>
                  </w14:solidFill>
                </w14:textFill>
              </w:rPr>
            </w:pPr>
            <w:r>
              <w:rPr>
                <w:rFonts w:hint="eastAsia" w:ascii="Times New Roman" w:hAnsi="Times New Roman" w:eastAsia="宋体" w:cs="宋体"/>
                <w:color w:val="000000" w:themeColor="text1"/>
                <w:sz w:val="21"/>
                <w:szCs w:val="21"/>
                <w14:textFill>
                  <w14:solidFill>
                    <w14:schemeClr w14:val="tx1"/>
                  </w14:solidFill>
                </w14:textFill>
              </w:rPr>
              <w:t>/</w:t>
            </w:r>
          </w:p>
        </w:tc>
        <w:tc>
          <w:tcPr>
            <w:tcW w:w="851" w:type="dxa"/>
            <w:tcBorders>
              <w:left w:val="single" w:color="auto" w:sz="4" w:space="0"/>
              <w:right w:val="single" w:color="auto" w:sz="4" w:space="0"/>
              <w:tl2br w:val="nil"/>
              <w:tr2bl w:val="nil"/>
            </w:tcBorders>
            <w:shd w:val="clear" w:color="auto" w:fill="auto"/>
            <w:vAlign w:val="center"/>
          </w:tcPr>
          <w:p w14:paraId="254FDD9A">
            <w:pPr>
              <w:pStyle w:val="61"/>
              <w:rPr>
                <w:rFonts w:ascii="Times New Roman" w:hAnsi="Times New Roman" w:eastAsia="宋体" w:cs="宋体"/>
                <w:color w:val="000000" w:themeColor="text1"/>
                <w:kern w:val="2"/>
                <w:sz w:val="21"/>
                <w:szCs w:val="21"/>
                <w:lang w:val="en-US" w:eastAsia="zh-CN" w:bidi="ar-SA"/>
                <w14:textFill>
                  <w14:solidFill>
                    <w14:schemeClr w14:val="tx1"/>
                  </w14:solidFill>
                </w14:textFill>
              </w:rPr>
            </w:pPr>
            <w:r>
              <w:rPr>
                <w:rFonts w:hint="eastAsia" w:ascii="Times New Roman" w:hAnsi="Times New Roman" w:eastAsia="宋体" w:cs="宋体"/>
                <w:color w:val="000000" w:themeColor="text1"/>
                <w:sz w:val="21"/>
                <w:szCs w:val="21"/>
                <w14:textFill>
                  <w14:solidFill>
                    <w14:schemeClr w14:val="tx1"/>
                  </w14:solidFill>
                </w14:textFill>
              </w:rPr>
              <w:t>/</w:t>
            </w:r>
          </w:p>
        </w:tc>
        <w:tc>
          <w:tcPr>
            <w:tcW w:w="851" w:type="dxa"/>
            <w:tcBorders>
              <w:left w:val="single" w:color="auto" w:sz="4" w:space="0"/>
              <w:right w:val="single" w:color="auto" w:sz="4" w:space="0"/>
              <w:tl2br w:val="nil"/>
              <w:tr2bl w:val="nil"/>
            </w:tcBorders>
            <w:shd w:val="clear" w:color="auto" w:fill="auto"/>
            <w:vAlign w:val="center"/>
          </w:tcPr>
          <w:p w14:paraId="4545BD47">
            <w:pPr>
              <w:pStyle w:val="61"/>
              <w:rPr>
                <w:rFonts w:ascii="Times New Roman" w:hAnsi="Times New Roman" w:eastAsia="宋体" w:cs="宋体"/>
                <w:color w:val="000000" w:themeColor="text1"/>
                <w:kern w:val="2"/>
                <w:sz w:val="21"/>
                <w:szCs w:val="21"/>
                <w:lang w:val="en-US" w:eastAsia="zh-CN" w:bidi="ar-SA"/>
                <w14:textFill>
                  <w14:solidFill>
                    <w14:schemeClr w14:val="tx1"/>
                  </w14:solidFill>
                </w14:textFill>
              </w:rPr>
            </w:pPr>
            <w:r>
              <w:rPr>
                <w:rFonts w:hint="eastAsia" w:ascii="Times New Roman" w:hAnsi="Times New Roman" w:eastAsia="宋体" w:cs="宋体"/>
                <w:color w:val="000000" w:themeColor="text1"/>
                <w:sz w:val="21"/>
                <w:szCs w:val="21"/>
                <w14:textFill>
                  <w14:solidFill>
                    <w14:schemeClr w14:val="tx1"/>
                  </w14:solidFill>
                </w14:textFill>
              </w:rPr>
              <w:t>/</w:t>
            </w:r>
          </w:p>
        </w:tc>
        <w:tc>
          <w:tcPr>
            <w:tcW w:w="912" w:type="dxa"/>
            <w:tcBorders>
              <w:left w:val="single" w:color="auto" w:sz="4" w:space="0"/>
              <w:tl2br w:val="nil"/>
              <w:tr2bl w:val="nil"/>
            </w:tcBorders>
            <w:shd w:val="clear" w:color="auto" w:fill="auto"/>
            <w:vAlign w:val="center"/>
          </w:tcPr>
          <w:p w14:paraId="5C145FEA">
            <w:pPr>
              <w:pStyle w:val="61"/>
              <w:rPr>
                <w:rFonts w:ascii="Times New Roman" w:hAnsi="Times New Roman" w:eastAsia="宋体" w:cs="宋体"/>
                <w:color w:val="000000" w:themeColor="text1"/>
                <w:kern w:val="2"/>
                <w:sz w:val="21"/>
                <w:szCs w:val="21"/>
                <w:lang w:val="en-US" w:eastAsia="zh-CN" w:bidi="ar-SA"/>
                <w14:textFill>
                  <w14:solidFill>
                    <w14:schemeClr w14:val="tx1"/>
                  </w14:solidFill>
                </w14:textFill>
              </w:rPr>
            </w:pPr>
            <w:r>
              <w:rPr>
                <w:rFonts w:hint="eastAsia" w:ascii="Times New Roman" w:hAnsi="Times New Roman" w:eastAsia="宋体" w:cs="宋体"/>
                <w:color w:val="000000" w:themeColor="text1"/>
                <w:sz w:val="21"/>
                <w:szCs w:val="21"/>
                <w14:textFill>
                  <w14:solidFill>
                    <w14:schemeClr w14:val="tx1"/>
                  </w14:solidFill>
                </w14:textFill>
              </w:rPr>
              <w:t>/</w:t>
            </w:r>
          </w:p>
        </w:tc>
      </w:tr>
      <w:tr w14:paraId="45B3A7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jc w:val="center"/>
        </w:trPr>
        <w:tc>
          <w:tcPr>
            <w:tcW w:w="9655" w:type="dxa"/>
            <w:gridSpan w:val="10"/>
            <w:vAlign w:val="center"/>
          </w:tcPr>
          <w:p w14:paraId="56C33E87">
            <w:pPr>
              <w:pStyle w:val="61"/>
              <w:widowControl/>
              <w:autoSpaceDE/>
              <w:autoSpaceDN/>
              <w:snapToGrid w:val="0"/>
              <w:spacing w:before="0"/>
              <w:jc w:val="both"/>
              <w:rPr>
                <w:rFonts w:ascii="Times New Roman" w:hAnsi="Times New Roman" w:eastAsia="宋体" w:cs="宋体"/>
                <w:color w:val="000000" w:themeColor="text1"/>
                <w:sz w:val="21"/>
                <w:szCs w:val="21"/>
                <w14:textFill>
                  <w14:solidFill>
                    <w14:schemeClr w14:val="tx1"/>
                  </w14:solidFill>
                </w14:textFill>
              </w:rPr>
            </w:pPr>
            <w:r>
              <w:rPr>
                <w:rFonts w:hint="eastAsia" w:ascii="Times New Roman" w:hAnsi="Times New Roman" w:eastAsia="宋体" w:cs="宋体"/>
                <w:color w:val="000000" w:themeColor="text1"/>
                <w:sz w:val="21"/>
                <w:szCs w:val="21"/>
                <w14:textFill>
                  <w14:solidFill>
                    <w14:schemeClr w14:val="tx1"/>
                  </w14:solidFill>
                </w14:textFill>
              </w:rPr>
              <w:t>备注：检测结果低于检出限或未检出以“ND”表示。</w:t>
            </w:r>
          </w:p>
        </w:tc>
      </w:tr>
    </w:tbl>
    <w:p w14:paraId="7A8A018E">
      <w:pPr>
        <w:keepNext w:val="0"/>
        <w:keepLines w:val="0"/>
        <w:pageBreakBefore w:val="0"/>
        <w:widowControl w:val="0"/>
        <w:kinsoku/>
        <w:wordWrap/>
        <w:overflowPunct/>
        <w:topLinePunct w:val="0"/>
        <w:autoSpaceDE/>
        <w:autoSpaceDN/>
        <w:bidi w:val="0"/>
        <w:adjustRightInd/>
        <w:snapToGrid w:val="0"/>
        <w:spacing w:before="157" w:beforeLines="50" w:line="240" w:lineRule="auto"/>
        <w:ind w:firstLine="0" w:firstLineChars="0"/>
        <w:jc w:val="center"/>
        <w:textAlignment w:val="auto"/>
        <w:rPr>
          <w:rFonts w:hint="default" w:ascii="Times New Roman" w:hAnsi="Times New Roman" w:eastAsia="宋体" w:cs="Times New Roman"/>
          <w:b/>
          <w:bCs/>
          <w:color w:val="000000" w:themeColor="text1"/>
          <w:sz w:val="24"/>
          <w:szCs w:val="24"/>
          <w:lang w:val="en-US" w:eastAsia="zh-CN"/>
          <w14:textFill>
            <w14:solidFill>
              <w14:schemeClr w14:val="tx1"/>
            </w14:solidFill>
          </w14:textFill>
        </w:rPr>
      </w:pPr>
      <w:r>
        <w:rPr>
          <w:rFonts w:hint="eastAsia" w:ascii="Times New Roman" w:hAnsi="Times New Roman" w:eastAsia="宋体" w:cs="Times New Roman"/>
          <w:b/>
          <w:bCs/>
          <w:color w:val="000000" w:themeColor="text1"/>
          <w:sz w:val="24"/>
          <w:szCs w:val="24"/>
          <w:lang w:val="en-US" w:eastAsia="zh-CN"/>
          <w14:textFill>
            <w14:solidFill>
              <w14:schemeClr w14:val="tx1"/>
            </w14:solidFill>
          </w14:textFill>
        </w:rPr>
        <w:t>表</w:t>
      </w:r>
      <w:r>
        <w:rPr>
          <w:rFonts w:hint="eastAsia" w:cs="Times New Roman"/>
          <w:b/>
          <w:bCs/>
          <w:color w:val="000000" w:themeColor="text1"/>
          <w:sz w:val="24"/>
          <w:szCs w:val="24"/>
          <w:lang w:val="en-US" w:eastAsia="zh-CN"/>
          <w14:textFill>
            <w14:solidFill>
              <w14:schemeClr w14:val="tx1"/>
            </w14:solidFill>
          </w14:textFill>
        </w:rPr>
        <w:t>8-5</w:t>
      </w:r>
      <w:r>
        <w:rPr>
          <w:rFonts w:hint="eastAsia" w:ascii="Times New Roman" w:hAnsi="Times New Roman" w:eastAsia="宋体" w:cs="Times New Roman"/>
          <w:b/>
          <w:bCs/>
          <w:color w:val="000000" w:themeColor="text1"/>
          <w:sz w:val="24"/>
          <w:szCs w:val="24"/>
          <w:lang w:val="en-US" w:eastAsia="zh-CN"/>
          <w14:textFill>
            <w14:solidFill>
              <w14:schemeClr w14:val="tx1"/>
            </w14:solidFill>
          </w14:textFill>
        </w:rPr>
        <w:t xml:space="preserve"> 噪声</w:t>
      </w:r>
      <w:r>
        <w:rPr>
          <w:rFonts w:hint="default" w:ascii="Times New Roman" w:hAnsi="Times New Roman" w:eastAsia="宋体" w:cs="Times New Roman"/>
          <w:b/>
          <w:bCs/>
          <w:color w:val="000000" w:themeColor="text1"/>
          <w:sz w:val="24"/>
          <w:szCs w:val="24"/>
          <w:lang w:val="en-US" w:eastAsia="zh-CN"/>
          <w14:textFill>
            <w14:solidFill>
              <w14:schemeClr w14:val="tx1"/>
            </w14:solidFill>
          </w14:textFill>
        </w:rPr>
        <w:t>校准</w:t>
      </w:r>
      <w:r>
        <w:rPr>
          <w:rFonts w:hint="eastAsia" w:ascii="Times New Roman" w:hAnsi="Times New Roman" w:eastAsia="宋体" w:cs="Times New Roman"/>
          <w:b/>
          <w:bCs/>
          <w:color w:val="000000" w:themeColor="text1"/>
          <w:sz w:val="24"/>
          <w:szCs w:val="24"/>
          <w:lang w:val="en-US" w:eastAsia="zh-CN"/>
          <w14:textFill>
            <w14:solidFill>
              <w14:schemeClr w14:val="tx1"/>
            </w14:solidFill>
          </w14:textFill>
        </w:rPr>
        <w:t>结果一览表</w:t>
      </w:r>
    </w:p>
    <w:tbl>
      <w:tblPr>
        <w:tblStyle w:val="39"/>
        <w:tblW w:w="965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4"/>
        <w:gridCol w:w="1229"/>
        <w:gridCol w:w="863"/>
        <w:gridCol w:w="827"/>
        <w:gridCol w:w="828"/>
        <w:gridCol w:w="910"/>
        <w:gridCol w:w="850"/>
        <w:gridCol w:w="922"/>
        <w:gridCol w:w="816"/>
        <w:gridCol w:w="910"/>
        <w:gridCol w:w="746"/>
      </w:tblGrid>
      <w:tr w14:paraId="687E41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blHeader/>
          <w:jc w:val="center"/>
        </w:trPr>
        <w:tc>
          <w:tcPr>
            <w:tcW w:w="777" w:type="dxa"/>
            <w:noWrap w:val="0"/>
            <w:vAlign w:val="center"/>
          </w:tcPr>
          <w:p w14:paraId="72A4A72E">
            <w:pPr>
              <w:keepNext w:val="0"/>
              <w:keepLines w:val="0"/>
              <w:widowControl w:val="0"/>
              <w:suppressLineNumbers w:val="0"/>
              <w:spacing w:before="0" w:beforeAutospacing="0" w:after="0" w:afterAutospacing="0" w:line="320" w:lineRule="exact"/>
              <w:ind w:left="0" w:right="0"/>
              <w:jc w:val="center"/>
              <w:rPr>
                <w:rFonts w:hint="default" w:ascii="Times New Roman" w:hAnsi="Times New Roman" w:eastAsia="宋体" w:cs="Times New Roman"/>
                <w:b w:val="0"/>
                <w:bCs w:val="0"/>
                <w:color w:val="000000" w:themeColor="text1"/>
                <w:sz w:val="21"/>
                <w:szCs w:val="21"/>
                <w14:textFill>
                  <w14:solidFill>
                    <w14:schemeClr w14:val="tx1"/>
                  </w14:solidFill>
                </w14:textFill>
              </w:rPr>
            </w:pPr>
            <w: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t>校准日期</w:t>
            </w:r>
          </w:p>
        </w:tc>
        <w:tc>
          <w:tcPr>
            <w:tcW w:w="1272" w:type="dxa"/>
            <w:noWrap w:val="0"/>
            <w:vAlign w:val="center"/>
          </w:tcPr>
          <w:p w14:paraId="46212807">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val="0"/>
                <w:bCs w:val="0"/>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仪器名称及型号</w:t>
            </w:r>
          </w:p>
        </w:tc>
        <w:tc>
          <w:tcPr>
            <w:tcW w:w="890" w:type="dxa"/>
            <w:noWrap w:val="0"/>
            <w:vAlign w:val="center"/>
          </w:tcPr>
          <w:p w14:paraId="0088A5F7">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仪器编号</w:t>
            </w:r>
          </w:p>
        </w:tc>
        <w:tc>
          <w:tcPr>
            <w:tcW w:w="853" w:type="dxa"/>
            <w:noWrap w:val="0"/>
            <w:vAlign w:val="center"/>
          </w:tcPr>
          <w:p w14:paraId="04E2CA86">
            <w:pPr>
              <w:keepNext w:val="0"/>
              <w:keepLines w:val="0"/>
              <w:widowControl w:val="0"/>
              <w:suppressLineNumbers w:val="0"/>
              <w:spacing w:before="0" w:beforeAutospacing="0" w:after="0" w:afterAutospacing="0" w:line="320" w:lineRule="exact"/>
              <w:ind w:left="0" w:right="0"/>
              <w:jc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t>校准时段</w:t>
            </w:r>
          </w:p>
        </w:tc>
        <w:tc>
          <w:tcPr>
            <w:tcW w:w="854" w:type="dxa"/>
            <w:noWrap w:val="0"/>
            <w:vAlign w:val="center"/>
          </w:tcPr>
          <w:p w14:paraId="7756848A">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color w:val="000000" w:themeColor="text1"/>
                <w:sz w:val="21"/>
                <w:szCs w:val="21"/>
                <w:lang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lang w:eastAsia="zh-CN"/>
                <w14:textFill>
                  <w14:solidFill>
                    <w14:schemeClr w14:val="tx1"/>
                  </w14:solidFill>
                </w14:textFill>
              </w:rPr>
              <w:t>标准值</w:t>
            </w: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dB(A)</w:t>
            </w:r>
          </w:p>
        </w:tc>
        <w:tc>
          <w:tcPr>
            <w:tcW w:w="939" w:type="dxa"/>
            <w:noWrap w:val="0"/>
            <w:vAlign w:val="center"/>
          </w:tcPr>
          <w:p w14:paraId="07856735">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t>检测前校准值</w:t>
            </w: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dB(A)</w:t>
            </w:r>
          </w:p>
        </w:tc>
        <w:tc>
          <w:tcPr>
            <w:tcW w:w="877" w:type="dxa"/>
            <w:noWrap w:val="0"/>
            <w:vAlign w:val="center"/>
          </w:tcPr>
          <w:p w14:paraId="332C4BF1">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t>示值误差</w:t>
            </w:r>
          </w:p>
          <w:p w14:paraId="15DB10F9">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t>dB(A)</w:t>
            </w:r>
          </w:p>
        </w:tc>
        <w:tc>
          <w:tcPr>
            <w:tcW w:w="952" w:type="dxa"/>
            <w:noWrap w:val="0"/>
            <w:vAlign w:val="center"/>
          </w:tcPr>
          <w:p w14:paraId="75F35EB7">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color w:val="000000" w:themeColor="text1"/>
                <w:sz w:val="21"/>
                <w:szCs w:val="21"/>
                <w14:textFill>
                  <w14:solidFill>
                    <w14:schemeClr w14:val="tx1"/>
                  </w14:solidFill>
                </w14:textFill>
              </w:rPr>
            </w:pPr>
            <w: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t>检测后校准值</w:t>
            </w: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dB(A)</w:t>
            </w:r>
          </w:p>
        </w:tc>
        <w:tc>
          <w:tcPr>
            <w:tcW w:w="841" w:type="dxa"/>
            <w:noWrap w:val="0"/>
            <w:vAlign w:val="center"/>
          </w:tcPr>
          <w:p w14:paraId="42CDAFBA">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t>示值误差dB(A)</w:t>
            </w:r>
          </w:p>
        </w:tc>
        <w:tc>
          <w:tcPr>
            <w:tcW w:w="939" w:type="dxa"/>
            <w:noWrap w:val="0"/>
            <w:vAlign w:val="center"/>
          </w:tcPr>
          <w:p w14:paraId="51781CD8">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t>允许误差范围dB(A)</w:t>
            </w:r>
          </w:p>
        </w:tc>
        <w:tc>
          <w:tcPr>
            <w:tcW w:w="768" w:type="dxa"/>
            <w:noWrap w:val="0"/>
            <w:vAlign w:val="center"/>
          </w:tcPr>
          <w:p w14:paraId="17A28EBE">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合格</w:t>
            </w:r>
          </w:p>
          <w:p w14:paraId="34047C93">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与否</w:t>
            </w:r>
          </w:p>
        </w:tc>
      </w:tr>
      <w:tr w14:paraId="3811B3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77" w:type="dxa"/>
            <w:vMerge w:val="restart"/>
            <w:noWrap w:val="0"/>
            <w:vAlign w:val="center"/>
          </w:tcPr>
          <w:p w14:paraId="128F5FB4">
            <w:pPr>
              <w:jc w:val="center"/>
              <w:rPr>
                <w:rFonts w:hint="default" w:ascii="Times New Roman" w:hAnsi="Times New Roman" w:eastAsia="宋体" w:cs="Times New Roman"/>
                <w:bCs/>
                <w:color w:val="000000" w:themeColor="text1"/>
                <w:kern w:val="2"/>
                <w:sz w:val="21"/>
                <w:szCs w:val="21"/>
                <w:lang w:val="en-US" w:eastAsia="zh-CN" w:bidi="ar-SA"/>
                <w14:textFill>
                  <w14:solidFill>
                    <w14:schemeClr w14:val="tx1"/>
                  </w14:solidFill>
                </w14:textFill>
              </w:rPr>
            </w:pPr>
            <w:r>
              <w:rPr>
                <w:rFonts w:hint="eastAsia" w:ascii="Times New Roman" w:hAnsi="Times New Roman" w:eastAsia="宋体" w:cs="Times New Roman"/>
                <w:bCs/>
                <w:color w:val="000000" w:themeColor="text1"/>
                <w:kern w:val="0"/>
                <w:sz w:val="21"/>
                <w:szCs w:val="21"/>
                <w:lang w:val="en-US" w:eastAsia="zh-CN"/>
                <w14:textFill>
                  <w14:solidFill>
                    <w14:schemeClr w14:val="tx1"/>
                  </w14:solidFill>
                </w14:textFill>
              </w:rPr>
              <w:t>2026.09.03</w:t>
            </w:r>
          </w:p>
        </w:tc>
        <w:tc>
          <w:tcPr>
            <w:tcW w:w="1272" w:type="dxa"/>
            <w:vMerge w:val="restart"/>
            <w:noWrap w:val="0"/>
            <w:vAlign w:val="center"/>
          </w:tcPr>
          <w:p w14:paraId="2A35BE4B">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olor w:val="000000" w:themeColor="text1"/>
                <w:sz w:val="21"/>
                <w:szCs w:val="21"/>
                <w:highlight w:val="none"/>
                <w:lang w:val="en-US" w:eastAsia="zh-CN"/>
                <w14:textFill>
                  <w14:solidFill>
                    <w14:schemeClr w14:val="tx1"/>
                  </w14:solidFill>
                </w14:textFill>
              </w:rPr>
              <w:t>多功能声级计AWA5688</w:t>
            </w:r>
          </w:p>
        </w:tc>
        <w:tc>
          <w:tcPr>
            <w:tcW w:w="890" w:type="dxa"/>
            <w:vMerge w:val="restart"/>
            <w:noWrap w:val="0"/>
            <w:vAlign w:val="center"/>
          </w:tcPr>
          <w:p w14:paraId="209E4C6F">
            <w:pPr>
              <w:jc w:val="center"/>
              <w:rPr>
                <w:rFonts w:hint="default" w:ascii="Times New Roman" w:hAnsi="Times New Roman" w:eastAsia="宋体" w:cs="Times New Roman"/>
                <w:i w:val="0"/>
                <w:iCs w:val="0"/>
                <w:color w:val="000000" w:themeColor="text1"/>
                <w:kern w:val="2"/>
                <w:sz w:val="21"/>
                <w:szCs w:val="21"/>
                <w:highlight w:val="none"/>
                <w:u w:val="none"/>
                <w:lang w:val="en-US" w:eastAsia="zh-CN" w:bidi="ar-SA"/>
                <w14:textFill>
                  <w14:solidFill>
                    <w14:schemeClr w14:val="tx1"/>
                  </w14:solidFill>
                </w14:textFill>
              </w:rPr>
            </w:pPr>
            <w:r>
              <w:rPr>
                <w:rFonts w:ascii="Times New Roman" w:hAnsi="Times New Roman" w:eastAsia="宋体" w:cs="Times New Roman"/>
                <w:color w:val="000000" w:themeColor="text1"/>
                <w:kern w:val="0"/>
                <w:sz w:val="21"/>
                <w:szCs w:val="21"/>
                <w:highlight w:val="none"/>
                <w:lang w:bidi="ar"/>
                <w14:textFill>
                  <w14:solidFill>
                    <w14:schemeClr w14:val="tx1"/>
                  </w14:solidFill>
                </w14:textFill>
              </w:rPr>
              <w:t>SH-YQ（XC）-0</w:t>
            </w:r>
            <w:r>
              <w:rPr>
                <w:rFonts w:hint="eastAsia"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75</w:t>
            </w:r>
          </w:p>
        </w:tc>
        <w:tc>
          <w:tcPr>
            <w:tcW w:w="853" w:type="dxa"/>
            <w:noWrap w:val="0"/>
            <w:vAlign w:val="center"/>
          </w:tcPr>
          <w:p w14:paraId="1B0C58D7">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昼间</w:t>
            </w:r>
          </w:p>
        </w:tc>
        <w:tc>
          <w:tcPr>
            <w:tcW w:w="854" w:type="dxa"/>
            <w:noWrap w:val="0"/>
            <w:vAlign w:val="center"/>
          </w:tcPr>
          <w:p w14:paraId="25BF657C">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94.0</w:t>
            </w:r>
          </w:p>
        </w:tc>
        <w:tc>
          <w:tcPr>
            <w:tcW w:w="939" w:type="dxa"/>
            <w:noWrap w:val="0"/>
            <w:vAlign w:val="center"/>
          </w:tcPr>
          <w:p w14:paraId="49173E7B">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93.8</w:t>
            </w:r>
          </w:p>
        </w:tc>
        <w:tc>
          <w:tcPr>
            <w:tcW w:w="877" w:type="dxa"/>
            <w:noWrap w:val="0"/>
            <w:vAlign w:val="center"/>
          </w:tcPr>
          <w:p w14:paraId="1C1F5BA7">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-0.2</w:t>
            </w:r>
          </w:p>
        </w:tc>
        <w:tc>
          <w:tcPr>
            <w:tcW w:w="952" w:type="dxa"/>
            <w:noWrap w:val="0"/>
            <w:vAlign w:val="center"/>
          </w:tcPr>
          <w:p w14:paraId="150913D8">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93.8</w:t>
            </w:r>
          </w:p>
        </w:tc>
        <w:tc>
          <w:tcPr>
            <w:tcW w:w="841" w:type="dxa"/>
            <w:noWrap w:val="0"/>
            <w:vAlign w:val="center"/>
          </w:tcPr>
          <w:p w14:paraId="3EA42770">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-0.2</w:t>
            </w:r>
          </w:p>
        </w:tc>
        <w:tc>
          <w:tcPr>
            <w:tcW w:w="939" w:type="dxa"/>
            <w:noWrap w:val="0"/>
            <w:vAlign w:val="center"/>
          </w:tcPr>
          <w:p w14:paraId="52774BB1">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t>±0.5</w:t>
            </w:r>
          </w:p>
        </w:tc>
        <w:tc>
          <w:tcPr>
            <w:tcW w:w="768" w:type="dxa"/>
            <w:noWrap w:val="0"/>
            <w:vAlign w:val="center"/>
          </w:tcPr>
          <w:p w14:paraId="0467EDC5">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合格</w:t>
            </w:r>
          </w:p>
        </w:tc>
      </w:tr>
      <w:tr w14:paraId="6A4A7F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77" w:type="dxa"/>
            <w:vMerge w:val="continue"/>
            <w:noWrap w:val="0"/>
            <w:vAlign w:val="center"/>
          </w:tcPr>
          <w:p w14:paraId="04BE8EB9">
            <w:pPr>
              <w:keepNext w:val="0"/>
              <w:keepLines w:val="0"/>
              <w:suppressLineNumbers w:val="0"/>
              <w:tabs>
                <w:tab w:val="left" w:pos="480"/>
              </w:tabs>
              <w:spacing w:before="0" w:beforeAutospacing="0" w:after="0" w:afterAutospacing="0"/>
              <w:ind w:left="0" w:right="0"/>
              <w:jc w:val="center"/>
              <w:rPr>
                <w:rFonts w:hint="default" w:ascii="Times New Roman" w:hAnsi="Times New Roman" w:eastAsia="宋体" w:cs="Times New Roman"/>
                <w:bCs/>
                <w:color w:val="000000" w:themeColor="text1"/>
                <w:kern w:val="2"/>
                <w:sz w:val="21"/>
                <w:szCs w:val="21"/>
                <w:highlight w:val="none"/>
                <w:lang w:val="en-US" w:eastAsia="zh-CN" w:bidi="ar-SA"/>
                <w14:textFill>
                  <w14:solidFill>
                    <w14:schemeClr w14:val="tx1"/>
                  </w14:solidFill>
                </w14:textFill>
              </w:rPr>
            </w:pPr>
          </w:p>
        </w:tc>
        <w:tc>
          <w:tcPr>
            <w:tcW w:w="1272" w:type="dxa"/>
            <w:vMerge w:val="continue"/>
            <w:noWrap w:val="0"/>
            <w:vAlign w:val="center"/>
          </w:tcPr>
          <w:p w14:paraId="64BC3774">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p>
        </w:tc>
        <w:tc>
          <w:tcPr>
            <w:tcW w:w="890" w:type="dxa"/>
            <w:vMerge w:val="continue"/>
            <w:noWrap w:val="0"/>
            <w:vAlign w:val="center"/>
          </w:tcPr>
          <w:p w14:paraId="56CAC56B">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p>
        </w:tc>
        <w:tc>
          <w:tcPr>
            <w:tcW w:w="853" w:type="dxa"/>
            <w:noWrap w:val="0"/>
            <w:vAlign w:val="center"/>
          </w:tcPr>
          <w:p w14:paraId="312B9947">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夜</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间</w:t>
            </w:r>
          </w:p>
        </w:tc>
        <w:tc>
          <w:tcPr>
            <w:tcW w:w="854" w:type="dxa"/>
            <w:noWrap w:val="0"/>
            <w:vAlign w:val="center"/>
          </w:tcPr>
          <w:p w14:paraId="4251E1A0">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94.0</w:t>
            </w:r>
          </w:p>
        </w:tc>
        <w:tc>
          <w:tcPr>
            <w:tcW w:w="939" w:type="dxa"/>
            <w:noWrap w:val="0"/>
            <w:vAlign w:val="center"/>
          </w:tcPr>
          <w:p w14:paraId="601C201A">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93.8</w:t>
            </w:r>
          </w:p>
        </w:tc>
        <w:tc>
          <w:tcPr>
            <w:tcW w:w="877" w:type="dxa"/>
            <w:noWrap w:val="0"/>
            <w:vAlign w:val="center"/>
          </w:tcPr>
          <w:p w14:paraId="442A3A2F">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-0.2</w:t>
            </w:r>
          </w:p>
        </w:tc>
        <w:tc>
          <w:tcPr>
            <w:tcW w:w="952" w:type="dxa"/>
            <w:noWrap w:val="0"/>
            <w:vAlign w:val="center"/>
          </w:tcPr>
          <w:p w14:paraId="3B773B23">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93.8</w:t>
            </w:r>
          </w:p>
        </w:tc>
        <w:tc>
          <w:tcPr>
            <w:tcW w:w="841" w:type="dxa"/>
            <w:noWrap w:val="0"/>
            <w:vAlign w:val="center"/>
          </w:tcPr>
          <w:p w14:paraId="414EBCA3">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-0.2</w:t>
            </w:r>
          </w:p>
        </w:tc>
        <w:tc>
          <w:tcPr>
            <w:tcW w:w="939" w:type="dxa"/>
            <w:noWrap w:val="0"/>
            <w:vAlign w:val="center"/>
          </w:tcPr>
          <w:p w14:paraId="6DB7C4E4">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t>±0.5</w:t>
            </w:r>
          </w:p>
        </w:tc>
        <w:tc>
          <w:tcPr>
            <w:tcW w:w="768" w:type="dxa"/>
            <w:noWrap w:val="0"/>
            <w:vAlign w:val="center"/>
          </w:tcPr>
          <w:p w14:paraId="55FAFB03">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合格</w:t>
            </w:r>
          </w:p>
        </w:tc>
      </w:tr>
      <w:tr w14:paraId="305A3B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77" w:type="dxa"/>
            <w:vMerge w:val="restart"/>
            <w:noWrap w:val="0"/>
            <w:vAlign w:val="center"/>
          </w:tcPr>
          <w:p w14:paraId="22811AC6">
            <w:pPr>
              <w:jc w:val="center"/>
              <w:rPr>
                <w:rFonts w:hint="default" w:ascii="Times New Roman" w:hAnsi="Times New Roman" w:eastAsia="宋体" w:cs="Times New Roman"/>
                <w:bCs/>
                <w:color w:val="000000" w:themeColor="text1"/>
                <w:kern w:val="2"/>
                <w:sz w:val="21"/>
                <w:szCs w:val="21"/>
                <w:lang w:val="en-US" w:eastAsia="zh-CN" w:bidi="ar-SA"/>
                <w14:textFill>
                  <w14:solidFill>
                    <w14:schemeClr w14:val="tx1"/>
                  </w14:solidFill>
                </w14:textFill>
              </w:rPr>
            </w:pPr>
            <w:r>
              <w:rPr>
                <w:rFonts w:hint="eastAsia" w:ascii="Times New Roman" w:hAnsi="Times New Roman" w:eastAsia="宋体" w:cs="Times New Roman"/>
                <w:bCs/>
                <w:color w:val="000000" w:themeColor="text1"/>
                <w:kern w:val="0"/>
                <w:sz w:val="21"/>
                <w:szCs w:val="21"/>
                <w:lang w:val="en-US" w:eastAsia="zh-CN"/>
                <w14:textFill>
                  <w14:solidFill>
                    <w14:schemeClr w14:val="tx1"/>
                  </w14:solidFill>
                </w14:textFill>
              </w:rPr>
              <w:t>2026.09.04</w:t>
            </w:r>
          </w:p>
        </w:tc>
        <w:tc>
          <w:tcPr>
            <w:tcW w:w="1272" w:type="dxa"/>
            <w:vMerge w:val="restart"/>
            <w:noWrap w:val="0"/>
            <w:vAlign w:val="center"/>
          </w:tcPr>
          <w:p w14:paraId="126A3324">
            <w:pPr>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olor w:val="000000" w:themeColor="text1"/>
                <w:sz w:val="21"/>
                <w:szCs w:val="21"/>
                <w:highlight w:val="none"/>
                <w:lang w:val="en-US" w:eastAsia="zh-CN"/>
                <w14:textFill>
                  <w14:solidFill>
                    <w14:schemeClr w14:val="tx1"/>
                  </w14:solidFill>
                </w14:textFill>
              </w:rPr>
              <w:t>多功能声级计AWA5688</w:t>
            </w:r>
          </w:p>
        </w:tc>
        <w:tc>
          <w:tcPr>
            <w:tcW w:w="890" w:type="dxa"/>
            <w:vMerge w:val="restart"/>
            <w:noWrap w:val="0"/>
            <w:vAlign w:val="center"/>
          </w:tcPr>
          <w:p w14:paraId="273B4EFE">
            <w:pPr>
              <w:jc w:val="cente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ascii="Times New Roman" w:hAnsi="Times New Roman" w:eastAsia="宋体" w:cs="Times New Roman"/>
                <w:color w:val="000000" w:themeColor="text1"/>
                <w:kern w:val="0"/>
                <w:sz w:val="21"/>
                <w:szCs w:val="21"/>
                <w:highlight w:val="none"/>
                <w:lang w:bidi="ar"/>
                <w14:textFill>
                  <w14:solidFill>
                    <w14:schemeClr w14:val="tx1"/>
                  </w14:solidFill>
                </w14:textFill>
              </w:rPr>
              <w:t>SH-YQ（XC）-0</w:t>
            </w:r>
            <w:r>
              <w:rPr>
                <w:rFonts w:hint="eastAsia"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75</w:t>
            </w:r>
          </w:p>
        </w:tc>
        <w:tc>
          <w:tcPr>
            <w:tcW w:w="853" w:type="dxa"/>
            <w:noWrap w:val="0"/>
            <w:vAlign w:val="center"/>
          </w:tcPr>
          <w:p w14:paraId="62C7CE19">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昼间</w:t>
            </w:r>
          </w:p>
        </w:tc>
        <w:tc>
          <w:tcPr>
            <w:tcW w:w="854" w:type="dxa"/>
            <w:noWrap w:val="0"/>
            <w:vAlign w:val="center"/>
          </w:tcPr>
          <w:p w14:paraId="37E846DC">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94.0</w:t>
            </w:r>
          </w:p>
        </w:tc>
        <w:tc>
          <w:tcPr>
            <w:tcW w:w="939" w:type="dxa"/>
            <w:noWrap w:val="0"/>
            <w:vAlign w:val="center"/>
          </w:tcPr>
          <w:p w14:paraId="218CC52E">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93.8</w:t>
            </w:r>
          </w:p>
        </w:tc>
        <w:tc>
          <w:tcPr>
            <w:tcW w:w="877" w:type="dxa"/>
            <w:noWrap w:val="0"/>
            <w:vAlign w:val="center"/>
          </w:tcPr>
          <w:p w14:paraId="5129BCE2">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-0.2</w:t>
            </w:r>
          </w:p>
        </w:tc>
        <w:tc>
          <w:tcPr>
            <w:tcW w:w="952" w:type="dxa"/>
            <w:noWrap w:val="0"/>
            <w:vAlign w:val="center"/>
          </w:tcPr>
          <w:p w14:paraId="5177AA1C">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93.8</w:t>
            </w:r>
          </w:p>
        </w:tc>
        <w:tc>
          <w:tcPr>
            <w:tcW w:w="841" w:type="dxa"/>
            <w:noWrap w:val="0"/>
            <w:vAlign w:val="center"/>
          </w:tcPr>
          <w:p w14:paraId="727235F1">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-0.2</w:t>
            </w:r>
          </w:p>
        </w:tc>
        <w:tc>
          <w:tcPr>
            <w:tcW w:w="939" w:type="dxa"/>
            <w:noWrap w:val="0"/>
            <w:vAlign w:val="center"/>
          </w:tcPr>
          <w:p w14:paraId="064110C6">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t>±0.5</w:t>
            </w:r>
          </w:p>
        </w:tc>
        <w:tc>
          <w:tcPr>
            <w:tcW w:w="768" w:type="dxa"/>
            <w:noWrap w:val="0"/>
            <w:vAlign w:val="center"/>
          </w:tcPr>
          <w:p w14:paraId="1D0FF2E7">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合格</w:t>
            </w:r>
          </w:p>
        </w:tc>
      </w:tr>
      <w:tr w14:paraId="7A2662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77" w:type="dxa"/>
            <w:vMerge w:val="continue"/>
            <w:noWrap w:val="0"/>
            <w:vAlign w:val="center"/>
          </w:tcPr>
          <w:p w14:paraId="41B83E31">
            <w:pPr>
              <w:keepNext w:val="0"/>
              <w:keepLines w:val="0"/>
              <w:suppressLineNumbers w:val="0"/>
              <w:tabs>
                <w:tab w:val="left" w:pos="480"/>
              </w:tabs>
              <w:spacing w:before="0" w:beforeAutospacing="0" w:after="0" w:afterAutospacing="0"/>
              <w:ind w:left="0" w:right="0"/>
              <w:jc w:val="center"/>
              <w:rPr>
                <w:rFonts w:hint="default" w:ascii="Times New Roman" w:hAnsi="Times New Roman" w:eastAsia="宋体" w:cs="Times New Roman"/>
                <w:bCs/>
                <w:color w:val="000000" w:themeColor="text1"/>
                <w:kern w:val="2"/>
                <w:sz w:val="21"/>
                <w:szCs w:val="21"/>
                <w:highlight w:val="none"/>
                <w:lang w:val="en-US" w:eastAsia="zh-CN" w:bidi="ar-SA"/>
                <w14:textFill>
                  <w14:solidFill>
                    <w14:schemeClr w14:val="tx1"/>
                  </w14:solidFill>
                </w14:textFill>
              </w:rPr>
            </w:pPr>
          </w:p>
        </w:tc>
        <w:tc>
          <w:tcPr>
            <w:tcW w:w="1272" w:type="dxa"/>
            <w:vMerge w:val="continue"/>
            <w:noWrap w:val="0"/>
            <w:vAlign w:val="center"/>
          </w:tcPr>
          <w:p w14:paraId="0769E408">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p>
        </w:tc>
        <w:tc>
          <w:tcPr>
            <w:tcW w:w="890" w:type="dxa"/>
            <w:vMerge w:val="continue"/>
            <w:noWrap w:val="0"/>
            <w:vAlign w:val="center"/>
          </w:tcPr>
          <w:p w14:paraId="41659A62">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p>
        </w:tc>
        <w:tc>
          <w:tcPr>
            <w:tcW w:w="853" w:type="dxa"/>
            <w:noWrap w:val="0"/>
            <w:vAlign w:val="center"/>
          </w:tcPr>
          <w:p w14:paraId="4A3F1261">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夜</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间</w:t>
            </w:r>
          </w:p>
        </w:tc>
        <w:tc>
          <w:tcPr>
            <w:tcW w:w="854" w:type="dxa"/>
            <w:noWrap w:val="0"/>
            <w:vAlign w:val="center"/>
          </w:tcPr>
          <w:p w14:paraId="560A740C">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94.0</w:t>
            </w:r>
          </w:p>
        </w:tc>
        <w:tc>
          <w:tcPr>
            <w:tcW w:w="939" w:type="dxa"/>
            <w:noWrap w:val="0"/>
            <w:vAlign w:val="center"/>
          </w:tcPr>
          <w:p w14:paraId="20607165">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93.8</w:t>
            </w:r>
          </w:p>
        </w:tc>
        <w:tc>
          <w:tcPr>
            <w:tcW w:w="877" w:type="dxa"/>
            <w:noWrap w:val="0"/>
            <w:vAlign w:val="center"/>
          </w:tcPr>
          <w:p w14:paraId="72CDFAC9">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-0.2</w:t>
            </w:r>
          </w:p>
        </w:tc>
        <w:tc>
          <w:tcPr>
            <w:tcW w:w="952" w:type="dxa"/>
            <w:noWrap w:val="0"/>
            <w:vAlign w:val="center"/>
          </w:tcPr>
          <w:p w14:paraId="03595457">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93.8</w:t>
            </w:r>
          </w:p>
        </w:tc>
        <w:tc>
          <w:tcPr>
            <w:tcW w:w="841" w:type="dxa"/>
            <w:noWrap w:val="0"/>
            <w:vAlign w:val="center"/>
          </w:tcPr>
          <w:p w14:paraId="26CA668A">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-0.2</w:t>
            </w:r>
          </w:p>
        </w:tc>
        <w:tc>
          <w:tcPr>
            <w:tcW w:w="939" w:type="dxa"/>
            <w:noWrap w:val="0"/>
            <w:vAlign w:val="center"/>
          </w:tcPr>
          <w:p w14:paraId="692105D1">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t>±0.5</w:t>
            </w:r>
          </w:p>
        </w:tc>
        <w:tc>
          <w:tcPr>
            <w:tcW w:w="768" w:type="dxa"/>
            <w:noWrap w:val="0"/>
            <w:vAlign w:val="center"/>
          </w:tcPr>
          <w:p w14:paraId="42C2FB51">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合格</w:t>
            </w:r>
          </w:p>
        </w:tc>
      </w:tr>
    </w:tbl>
    <w:p w14:paraId="4D5B6076">
      <w:pPr>
        <w:keepNext w:val="0"/>
        <w:keepLines w:val="0"/>
        <w:pageBreakBefore w:val="0"/>
        <w:widowControl w:val="0"/>
        <w:kinsoku/>
        <w:wordWrap/>
        <w:overflowPunct/>
        <w:topLinePunct w:val="0"/>
        <w:autoSpaceDE/>
        <w:autoSpaceDN/>
        <w:bidi w:val="0"/>
        <w:adjustRightInd/>
        <w:snapToGrid w:val="0"/>
        <w:spacing w:before="157" w:beforeLines="50" w:line="360" w:lineRule="auto"/>
        <w:ind w:firstLine="480" w:firstLineChars="200"/>
        <w:jc w:val="center"/>
        <w:textAlignment w:val="auto"/>
        <w:outlineLvl w:val="9"/>
        <w:rPr>
          <w:rFonts w:hint="default" w:ascii="Times New Roman" w:hAnsi="Times New Roman" w:eastAsia="宋体" w:cs="Times New Roman"/>
          <w:b/>
          <w:bCs/>
          <w:color w:val="000000" w:themeColor="text1"/>
          <w:sz w:val="24"/>
          <w:szCs w:val="24"/>
          <w:highlight w:val="none"/>
          <w:lang w:val="en-US" w:eastAsia="zh-CN"/>
          <w14:textFill>
            <w14:solidFill>
              <w14:schemeClr w14:val="tx1"/>
            </w14:solidFill>
          </w14:textFill>
        </w:rPr>
      </w:pPr>
    </w:p>
    <w:p w14:paraId="39278024">
      <w:pPr>
        <w:keepNext w:val="0"/>
        <w:keepLines w:val="0"/>
        <w:pageBreakBefore w:val="0"/>
        <w:widowControl w:val="0"/>
        <w:kinsoku/>
        <w:wordWrap/>
        <w:overflowPunct/>
        <w:topLinePunct w:val="0"/>
        <w:autoSpaceDE/>
        <w:autoSpaceDN/>
        <w:bidi w:val="0"/>
        <w:adjustRightInd/>
        <w:snapToGrid w:val="0"/>
        <w:spacing w:before="157" w:beforeLines="50" w:line="360" w:lineRule="auto"/>
        <w:ind w:firstLine="480" w:firstLineChars="200"/>
        <w:jc w:val="center"/>
        <w:textAlignment w:val="auto"/>
        <w:outlineLvl w:val="9"/>
        <w:rPr>
          <w:rFonts w:hint="default" w:ascii="Times New Roman" w:hAnsi="Times New Roman" w:eastAsia="宋体" w:cs="Times New Roman"/>
          <w:b/>
          <w:bCs/>
          <w:color w:val="000000" w:themeColor="text1"/>
          <w:sz w:val="24"/>
          <w:szCs w:val="24"/>
          <w:highlight w:val="none"/>
          <w:lang w:val="en-US" w:eastAsia="zh-CN"/>
          <w14:textFill>
            <w14:solidFill>
              <w14:schemeClr w14:val="tx1"/>
            </w14:solidFill>
          </w14:textFill>
        </w:rPr>
      </w:pPr>
    </w:p>
    <w:p w14:paraId="4133D8A3">
      <w:pPr>
        <w:keepNext w:val="0"/>
        <w:keepLines w:val="0"/>
        <w:pageBreakBefore w:val="0"/>
        <w:widowControl w:val="0"/>
        <w:kinsoku/>
        <w:wordWrap/>
        <w:overflowPunct/>
        <w:topLinePunct w:val="0"/>
        <w:autoSpaceDE/>
        <w:autoSpaceDN/>
        <w:bidi w:val="0"/>
        <w:adjustRightInd/>
        <w:snapToGrid w:val="0"/>
        <w:spacing w:before="157" w:beforeLines="50" w:line="360" w:lineRule="auto"/>
        <w:ind w:firstLine="480" w:firstLineChars="200"/>
        <w:jc w:val="center"/>
        <w:textAlignment w:val="auto"/>
        <w:outlineLvl w:val="9"/>
        <w:rPr>
          <w:rFonts w:hint="default" w:ascii="Times New Roman" w:hAnsi="Times New Roman" w:eastAsia="宋体" w:cs="Times New Roman"/>
          <w:b/>
          <w:bCs/>
          <w:color w:val="000000" w:themeColor="text1"/>
          <w:sz w:val="24"/>
          <w:szCs w:val="24"/>
          <w:highlight w:val="none"/>
          <w:lang w:val="en-US" w:eastAsia="zh-CN"/>
          <w14:textFill>
            <w14:solidFill>
              <w14:schemeClr w14:val="tx1"/>
            </w14:solidFill>
          </w14:textFill>
        </w:rPr>
      </w:pPr>
    </w:p>
    <w:p w14:paraId="337FC7CD">
      <w:pPr>
        <w:keepNext w:val="0"/>
        <w:keepLines w:val="0"/>
        <w:pageBreakBefore w:val="0"/>
        <w:widowControl w:val="0"/>
        <w:kinsoku/>
        <w:wordWrap/>
        <w:overflowPunct/>
        <w:topLinePunct w:val="0"/>
        <w:autoSpaceDE/>
        <w:autoSpaceDN/>
        <w:bidi w:val="0"/>
        <w:adjustRightInd/>
        <w:snapToGrid w:val="0"/>
        <w:spacing w:before="157" w:beforeLines="50" w:line="360" w:lineRule="auto"/>
        <w:ind w:firstLine="480" w:firstLineChars="200"/>
        <w:jc w:val="center"/>
        <w:textAlignment w:val="auto"/>
        <w:outlineLvl w:val="9"/>
        <w:rPr>
          <w:rFonts w:hint="default" w:ascii="Times New Roman" w:hAnsi="Times New Roman" w:eastAsia="宋体" w:cs="Times New Roman"/>
          <w:b/>
          <w:bCs/>
          <w:color w:val="000000" w:themeColor="text1"/>
          <w:sz w:val="24"/>
          <w:szCs w:val="24"/>
          <w:highlight w:val="none"/>
          <w:lang w:val="en-US" w:eastAsia="zh-CN"/>
          <w14:textFill>
            <w14:solidFill>
              <w14:schemeClr w14:val="tx1"/>
            </w14:solidFill>
          </w14:textFill>
        </w:rPr>
      </w:pPr>
    </w:p>
    <w:p w14:paraId="342E07CE">
      <w:pPr>
        <w:keepNext w:val="0"/>
        <w:keepLines w:val="0"/>
        <w:pageBreakBefore w:val="0"/>
        <w:widowControl w:val="0"/>
        <w:kinsoku/>
        <w:wordWrap/>
        <w:overflowPunct/>
        <w:topLinePunct w:val="0"/>
        <w:autoSpaceDE/>
        <w:autoSpaceDN/>
        <w:bidi w:val="0"/>
        <w:adjustRightInd/>
        <w:snapToGrid w:val="0"/>
        <w:spacing w:before="157" w:beforeLines="50" w:line="360" w:lineRule="auto"/>
        <w:ind w:firstLine="480" w:firstLineChars="200"/>
        <w:jc w:val="center"/>
        <w:textAlignment w:val="auto"/>
        <w:outlineLvl w:val="9"/>
        <w:rPr>
          <w:rFonts w:hint="default" w:ascii="Times New Roman" w:hAnsi="Times New Roman" w:eastAsia="宋体" w:cs="Times New Roman"/>
          <w:b/>
          <w:bCs/>
          <w:color w:val="000000" w:themeColor="text1"/>
          <w:sz w:val="24"/>
          <w:szCs w:val="24"/>
          <w:highlight w:val="none"/>
          <w:lang w:val="en-US" w:eastAsia="zh-CN"/>
          <w14:textFill>
            <w14:solidFill>
              <w14:schemeClr w14:val="tx1"/>
            </w14:solidFill>
          </w14:textFill>
        </w:rPr>
      </w:pPr>
    </w:p>
    <w:p w14:paraId="5EDBA7C1">
      <w:pPr>
        <w:keepNext w:val="0"/>
        <w:keepLines w:val="0"/>
        <w:pageBreakBefore w:val="0"/>
        <w:widowControl w:val="0"/>
        <w:kinsoku/>
        <w:wordWrap/>
        <w:overflowPunct/>
        <w:topLinePunct w:val="0"/>
        <w:autoSpaceDE/>
        <w:autoSpaceDN/>
        <w:bidi w:val="0"/>
        <w:adjustRightInd/>
        <w:snapToGrid w:val="0"/>
        <w:spacing w:before="157" w:beforeLines="50" w:line="360" w:lineRule="auto"/>
        <w:ind w:firstLine="480" w:firstLineChars="200"/>
        <w:jc w:val="center"/>
        <w:textAlignment w:val="auto"/>
        <w:outlineLvl w:val="9"/>
        <w:rPr>
          <w:rFonts w:hint="default" w:ascii="Times New Roman" w:hAnsi="Times New Roman" w:eastAsia="宋体" w:cs="Times New Roman"/>
          <w:b/>
          <w:bCs/>
          <w:color w:val="000000" w:themeColor="text1"/>
          <w:sz w:val="24"/>
          <w:szCs w:val="24"/>
          <w:highlight w:val="none"/>
          <w:lang w:val="en-US" w:eastAsia="zh-CN"/>
          <w14:textFill>
            <w14:solidFill>
              <w14:schemeClr w14:val="tx1"/>
            </w14:solidFill>
          </w14:textFill>
        </w:rPr>
      </w:pPr>
    </w:p>
    <w:p w14:paraId="16F86635">
      <w:pPr>
        <w:keepNext w:val="0"/>
        <w:keepLines w:val="0"/>
        <w:pageBreakBefore w:val="0"/>
        <w:widowControl w:val="0"/>
        <w:kinsoku/>
        <w:wordWrap/>
        <w:overflowPunct/>
        <w:topLinePunct w:val="0"/>
        <w:autoSpaceDE/>
        <w:autoSpaceDN/>
        <w:bidi w:val="0"/>
        <w:adjustRightInd/>
        <w:snapToGrid w:val="0"/>
        <w:spacing w:before="157" w:beforeLines="50" w:line="360" w:lineRule="auto"/>
        <w:ind w:firstLine="480" w:firstLineChars="200"/>
        <w:jc w:val="center"/>
        <w:textAlignment w:val="auto"/>
        <w:outlineLvl w:val="9"/>
        <w:rPr>
          <w:rFonts w:hint="default" w:ascii="Times New Roman" w:hAnsi="Times New Roman" w:eastAsia="宋体" w:cs="Times New Roman"/>
          <w:b/>
          <w:bCs/>
          <w:color w:val="000000" w:themeColor="text1"/>
          <w:sz w:val="24"/>
          <w:szCs w:val="24"/>
          <w:highlight w:val="none"/>
          <w:lang w:val="en-US" w:eastAsia="zh-CN"/>
          <w14:textFill>
            <w14:solidFill>
              <w14:schemeClr w14:val="tx1"/>
            </w14:solidFill>
          </w14:textFill>
        </w:rPr>
      </w:pPr>
    </w:p>
    <w:p w14:paraId="34BA30BB">
      <w:pPr>
        <w:keepNext w:val="0"/>
        <w:keepLines w:val="0"/>
        <w:pageBreakBefore w:val="0"/>
        <w:widowControl w:val="0"/>
        <w:kinsoku/>
        <w:wordWrap/>
        <w:overflowPunct/>
        <w:topLinePunct w:val="0"/>
        <w:autoSpaceDE/>
        <w:autoSpaceDN/>
        <w:bidi w:val="0"/>
        <w:adjustRightInd/>
        <w:snapToGrid w:val="0"/>
        <w:spacing w:before="157" w:beforeLines="50" w:line="360" w:lineRule="auto"/>
        <w:ind w:firstLine="480" w:firstLineChars="200"/>
        <w:jc w:val="center"/>
        <w:textAlignment w:val="auto"/>
        <w:outlineLvl w:val="9"/>
        <w:rPr>
          <w:rFonts w:hint="default" w:ascii="Times New Roman" w:hAnsi="Times New Roman" w:eastAsia="宋体" w:cs="Times New Roman"/>
          <w:b/>
          <w:bCs/>
          <w:color w:val="000000" w:themeColor="text1"/>
          <w:sz w:val="24"/>
          <w:szCs w:val="24"/>
          <w:highlight w:val="none"/>
          <w:lang w:val="en-US" w:eastAsia="zh-CN"/>
          <w14:textFill>
            <w14:solidFill>
              <w14:schemeClr w14:val="tx1"/>
            </w14:solidFill>
          </w14:textFill>
        </w:rPr>
      </w:pPr>
    </w:p>
    <w:p w14:paraId="29E7B595">
      <w:pPr>
        <w:keepNext w:val="0"/>
        <w:keepLines w:val="0"/>
        <w:pageBreakBefore w:val="0"/>
        <w:widowControl w:val="0"/>
        <w:kinsoku/>
        <w:wordWrap/>
        <w:overflowPunct/>
        <w:topLinePunct w:val="0"/>
        <w:autoSpaceDE/>
        <w:autoSpaceDN/>
        <w:bidi w:val="0"/>
        <w:adjustRightInd/>
        <w:snapToGrid w:val="0"/>
        <w:spacing w:before="157" w:beforeLines="50" w:line="360" w:lineRule="auto"/>
        <w:ind w:firstLine="480" w:firstLineChars="200"/>
        <w:jc w:val="center"/>
        <w:textAlignment w:val="auto"/>
        <w:outlineLvl w:val="9"/>
        <w:rPr>
          <w:rFonts w:hint="default" w:ascii="Times New Roman" w:hAnsi="Times New Roman" w:eastAsia="宋体" w:cs="Times New Roman"/>
          <w:b/>
          <w:bCs/>
          <w:color w:val="000000" w:themeColor="text1"/>
          <w:sz w:val="24"/>
          <w:szCs w:val="24"/>
          <w:highlight w:val="none"/>
          <w:lang w:val="en-US" w:eastAsia="zh-CN"/>
          <w14:textFill>
            <w14:solidFill>
              <w14:schemeClr w14:val="tx1"/>
            </w14:solidFill>
          </w14:textFill>
        </w:rPr>
      </w:pPr>
    </w:p>
    <w:p w14:paraId="25275A04">
      <w:pPr>
        <w:pStyle w:val="6"/>
        <w:rPr>
          <w:rFonts w:hint="default" w:ascii="Times New Roman" w:hAnsi="Times New Roman" w:eastAsia="宋体" w:cs="Times New Roman"/>
          <w:color w:val="000000" w:themeColor="text1"/>
          <w:highlight w:val="none"/>
          <w14:textFill>
            <w14:solidFill>
              <w14:schemeClr w14:val="tx1"/>
            </w14:solidFill>
          </w14:textFill>
        </w:rPr>
      </w:pPr>
    </w:p>
    <w:bookmarkEnd w:id="557"/>
    <w:bookmarkEnd w:id="558"/>
    <w:bookmarkEnd w:id="559"/>
    <w:bookmarkEnd w:id="560"/>
    <w:bookmarkEnd w:id="561"/>
    <w:bookmarkEnd w:id="562"/>
    <w:p w14:paraId="77A48100">
      <w:pPr>
        <w:pStyle w:val="11"/>
        <w:spacing w:line="360" w:lineRule="auto"/>
        <w:rPr>
          <w:rFonts w:hint="default" w:ascii="Times New Roman" w:hAnsi="Times New Roman" w:eastAsia="宋体" w:cs="Times New Roman"/>
          <w:color w:val="000000" w:themeColor="text1"/>
          <w:szCs w:val="30"/>
          <w14:textFill>
            <w14:solidFill>
              <w14:schemeClr w14:val="tx1"/>
            </w14:solidFill>
          </w14:textFill>
        </w:rPr>
      </w:pPr>
      <w:bookmarkStart w:id="564" w:name="_Toc24761"/>
      <w:bookmarkStart w:id="565" w:name="_Toc18405"/>
    </w:p>
    <w:p w14:paraId="05CFE622">
      <w:pPr>
        <w:rPr>
          <w:rFonts w:hint="default" w:ascii="Times New Roman" w:hAnsi="Times New Roman" w:eastAsia="宋体" w:cs="Times New Roman"/>
          <w:color w:val="000000" w:themeColor="text1"/>
          <w:szCs w:val="30"/>
          <w14:textFill>
            <w14:solidFill>
              <w14:schemeClr w14:val="tx1"/>
            </w14:solidFill>
          </w14:textFill>
        </w:rPr>
      </w:pPr>
    </w:p>
    <w:p w14:paraId="4C7455E3">
      <w:pPr>
        <w:pStyle w:val="11"/>
        <w:rPr>
          <w:rFonts w:hint="default" w:ascii="Times New Roman" w:hAnsi="Times New Roman" w:eastAsia="宋体" w:cs="Times New Roman"/>
          <w:color w:val="000000" w:themeColor="text1"/>
          <w:szCs w:val="30"/>
          <w14:textFill>
            <w14:solidFill>
              <w14:schemeClr w14:val="tx1"/>
            </w14:solidFill>
          </w14:textFill>
        </w:rPr>
      </w:pPr>
    </w:p>
    <w:p w14:paraId="5A9EA7E4">
      <w:pPr>
        <w:rPr>
          <w:rFonts w:hint="default" w:ascii="Times New Roman" w:hAnsi="Times New Roman" w:eastAsia="宋体" w:cs="Times New Roman"/>
          <w:color w:val="000000" w:themeColor="text1"/>
          <w:szCs w:val="30"/>
          <w14:textFill>
            <w14:solidFill>
              <w14:schemeClr w14:val="tx1"/>
            </w14:solidFill>
          </w14:textFill>
        </w:rPr>
      </w:pPr>
    </w:p>
    <w:p w14:paraId="358C83D3">
      <w:pPr>
        <w:pStyle w:val="11"/>
        <w:rPr>
          <w:rFonts w:hint="default" w:ascii="Times New Roman" w:hAnsi="Times New Roman" w:eastAsia="宋体" w:cs="Times New Roman"/>
          <w:color w:val="000000" w:themeColor="text1"/>
          <w:szCs w:val="30"/>
          <w14:textFill>
            <w14:solidFill>
              <w14:schemeClr w14:val="tx1"/>
            </w14:solidFill>
          </w14:textFill>
        </w:rPr>
      </w:pPr>
    </w:p>
    <w:p w14:paraId="0AFDB52C">
      <w:pPr>
        <w:rPr>
          <w:rFonts w:hint="default" w:ascii="Times New Roman" w:hAnsi="Times New Roman" w:eastAsia="宋体" w:cs="Times New Roman"/>
          <w:color w:val="000000" w:themeColor="text1"/>
          <w:szCs w:val="30"/>
          <w14:textFill>
            <w14:solidFill>
              <w14:schemeClr w14:val="tx1"/>
            </w14:solidFill>
          </w14:textFill>
        </w:rPr>
      </w:pPr>
    </w:p>
    <w:p w14:paraId="23E72D0A">
      <w:pPr>
        <w:pStyle w:val="11"/>
        <w:rPr>
          <w:rFonts w:hint="default" w:ascii="Times New Roman" w:hAnsi="Times New Roman" w:eastAsia="宋体" w:cs="Times New Roman"/>
          <w:color w:val="000000" w:themeColor="text1"/>
          <w:szCs w:val="30"/>
          <w14:textFill>
            <w14:solidFill>
              <w14:schemeClr w14:val="tx1"/>
            </w14:solidFill>
          </w14:textFill>
        </w:rPr>
      </w:pPr>
    </w:p>
    <w:p w14:paraId="5E4C32BF">
      <w:pPr>
        <w:rPr>
          <w:rFonts w:hint="default" w:ascii="Times New Roman" w:hAnsi="Times New Roman" w:eastAsia="宋体" w:cs="Times New Roman"/>
          <w:color w:val="000000" w:themeColor="text1"/>
          <w:szCs w:val="30"/>
          <w14:textFill>
            <w14:solidFill>
              <w14:schemeClr w14:val="tx1"/>
            </w14:solidFill>
          </w14:textFill>
        </w:rPr>
      </w:pPr>
    </w:p>
    <w:p w14:paraId="57EEBC96">
      <w:pPr>
        <w:pStyle w:val="11"/>
        <w:rPr>
          <w:rFonts w:hint="default" w:ascii="Times New Roman" w:hAnsi="Times New Roman" w:eastAsia="宋体" w:cs="Times New Roman"/>
          <w:color w:val="000000" w:themeColor="text1"/>
          <w14:textFill>
            <w14:solidFill>
              <w14:schemeClr w14:val="tx1"/>
            </w14:solidFill>
          </w14:textFill>
        </w:rPr>
      </w:pPr>
    </w:p>
    <w:p w14:paraId="7B33E4A1">
      <w:pPr>
        <w:rPr>
          <w:rFonts w:hint="default" w:ascii="Times New Roman" w:hAnsi="Times New Roman" w:eastAsia="宋体" w:cs="Times New Roman"/>
          <w:color w:val="000000" w:themeColor="text1"/>
          <w14:textFill>
            <w14:solidFill>
              <w14:schemeClr w14:val="tx1"/>
            </w14:solidFill>
          </w14:textFill>
        </w:rPr>
      </w:pPr>
    </w:p>
    <w:p w14:paraId="00829828">
      <w:pPr>
        <w:rPr>
          <w:rFonts w:hint="default" w:ascii="Times New Roman" w:hAnsi="Times New Roman" w:eastAsia="宋体" w:cs="Times New Roman"/>
          <w:color w:val="000000" w:themeColor="text1"/>
          <w:szCs w:val="30"/>
          <w14:textFill>
            <w14:solidFill>
              <w14:schemeClr w14:val="tx1"/>
            </w14:solidFill>
          </w14:textFill>
        </w:rPr>
      </w:pPr>
    </w:p>
    <w:p w14:paraId="06C7BB17">
      <w:pPr>
        <w:rPr>
          <w:rFonts w:hint="default" w:ascii="Times New Roman" w:hAnsi="Times New Roman" w:eastAsia="宋体" w:cs="Times New Roman"/>
          <w:color w:val="000000" w:themeColor="text1"/>
          <w:szCs w:val="30"/>
          <w14:textFill>
            <w14:solidFill>
              <w14:schemeClr w14:val="tx1"/>
            </w14:solidFill>
          </w14:textFill>
        </w:rPr>
      </w:pPr>
    </w:p>
    <w:p w14:paraId="3C2F70DD">
      <w:pPr>
        <w:rPr>
          <w:rFonts w:hint="default" w:ascii="Times New Roman" w:hAnsi="Times New Roman" w:eastAsia="宋体" w:cs="Times New Roman"/>
          <w:color w:val="000000" w:themeColor="text1"/>
          <w:szCs w:val="30"/>
          <w14:textFill>
            <w14:solidFill>
              <w14:schemeClr w14:val="tx1"/>
            </w14:solidFill>
          </w14:textFill>
        </w:rPr>
      </w:pPr>
    </w:p>
    <w:p w14:paraId="0F48AD82">
      <w:pPr>
        <w:pStyle w:val="2"/>
        <w:rPr>
          <w:rFonts w:hint="default" w:ascii="Times New Roman" w:hAnsi="Times New Roman" w:eastAsia="宋体" w:cs="Times New Roman"/>
          <w:color w:val="000000" w:themeColor="text1"/>
          <w14:textFill>
            <w14:solidFill>
              <w14:schemeClr w14:val="tx1"/>
            </w14:solidFill>
          </w14:textFill>
        </w:rPr>
      </w:pPr>
    </w:p>
    <w:p w14:paraId="1B6B2B8C">
      <w:pPr>
        <w:pStyle w:val="11"/>
        <w:spacing w:line="360" w:lineRule="auto"/>
        <w:rPr>
          <w:rFonts w:hint="default" w:ascii="Times New Roman" w:hAnsi="Times New Roman" w:eastAsia="宋体" w:cs="Times New Roman"/>
          <w:color w:val="000000" w:themeColor="text1"/>
          <w:szCs w:val="30"/>
          <w:highlight w:val="none"/>
          <w14:textFill>
            <w14:solidFill>
              <w14:schemeClr w14:val="tx1"/>
            </w14:solidFill>
          </w14:textFill>
        </w:rPr>
      </w:pPr>
      <w:bookmarkStart w:id="566" w:name="_Toc6229"/>
      <w:r>
        <w:rPr>
          <w:rFonts w:hint="default" w:ascii="Times New Roman" w:hAnsi="Times New Roman" w:eastAsia="宋体" w:cs="Times New Roman"/>
          <w:color w:val="000000" w:themeColor="text1"/>
          <w:szCs w:val="30"/>
          <w:highlight w:val="none"/>
          <w14:textFill>
            <w14:solidFill>
              <w14:schemeClr w14:val="tx1"/>
            </w14:solidFill>
          </w14:textFill>
        </w:rPr>
        <w:t>9.验收监测结果</w:t>
      </w:r>
      <w:bookmarkEnd w:id="564"/>
      <w:bookmarkEnd w:id="565"/>
      <w:bookmarkEnd w:id="566"/>
    </w:p>
    <w:p w14:paraId="7BED9CE6">
      <w:pPr>
        <w:pStyle w:val="12"/>
        <w:keepNext w:val="0"/>
        <w:keepLines w:val="0"/>
        <w:snapToGrid w:val="0"/>
        <w:spacing w:before="0" w:after="0" w:line="360" w:lineRule="auto"/>
        <w:rPr>
          <w:rFonts w:hint="default" w:ascii="Times New Roman" w:hAnsi="Times New Roman" w:eastAsia="宋体" w:cs="Times New Roman"/>
          <w:b/>
          <w:bCs w:val="0"/>
          <w:color w:val="000000" w:themeColor="text1"/>
          <w:sz w:val="28"/>
          <w:szCs w:val="28"/>
          <w14:textFill>
            <w14:solidFill>
              <w14:schemeClr w14:val="tx1"/>
            </w14:solidFill>
          </w14:textFill>
        </w:rPr>
      </w:pPr>
      <w:bookmarkStart w:id="567" w:name="_Toc15065"/>
      <w:bookmarkStart w:id="568" w:name="_Toc2989"/>
      <w:bookmarkStart w:id="569" w:name="_Toc3084"/>
      <w:r>
        <w:rPr>
          <w:rFonts w:hint="default" w:ascii="Times New Roman" w:hAnsi="Times New Roman" w:eastAsia="宋体" w:cs="Times New Roman"/>
          <w:b/>
          <w:bCs w:val="0"/>
          <w:color w:val="000000" w:themeColor="text1"/>
          <w:sz w:val="28"/>
          <w:szCs w:val="28"/>
          <w14:textFill>
            <w14:solidFill>
              <w14:schemeClr w14:val="tx1"/>
            </w14:solidFill>
          </w14:textFill>
        </w:rPr>
        <w:t>9.1 生产状况</w:t>
      </w:r>
      <w:bookmarkEnd w:id="567"/>
      <w:bookmarkEnd w:id="568"/>
      <w:bookmarkEnd w:id="569"/>
    </w:p>
    <w:p w14:paraId="306F84F3">
      <w:pPr>
        <w:adjustRightInd w:val="0"/>
        <w:snapToGrid w:val="0"/>
        <w:spacing w:line="360" w:lineRule="auto"/>
        <w:jc w:val="left"/>
        <w:rPr>
          <w:rFonts w:hint="default"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14:textFill>
            <w14:solidFill>
              <w14:schemeClr w14:val="tx1"/>
            </w14:solidFill>
          </w14:textFill>
        </w:rPr>
        <w:t xml:space="preserve"> </w:t>
      </w:r>
      <w:r>
        <w:rPr>
          <w:rFonts w:hint="default" w:ascii="Times New Roman" w:hAnsi="Times New Roman" w:eastAsia="宋体" w:cs="Times New Roman"/>
          <w:color w:val="000000" w:themeColor="text1"/>
          <w:highlight w:val="none"/>
          <w14:textFill>
            <w14:solidFill>
              <w14:schemeClr w14:val="tx1"/>
            </w14:solidFill>
          </w14:textFill>
        </w:rPr>
        <w:t xml:space="preserve">  </w:t>
      </w:r>
      <w:bookmarkEnd w:id="563"/>
      <w:r>
        <w:rPr>
          <w:rFonts w:hint="default" w:ascii="Times New Roman" w:hAnsi="Times New Roman" w:eastAsia="宋体" w:cs="Times New Roman"/>
          <w:color w:val="000000" w:themeColor="text1"/>
          <w:highlight w:val="none"/>
          <w14:textFill>
            <w14:solidFill>
              <w14:schemeClr w14:val="tx1"/>
            </w14:solidFill>
          </w14:textFill>
        </w:rPr>
        <w:t>项目已建成</w:t>
      </w:r>
      <w:r>
        <w:rPr>
          <w:rFonts w:hint="default" w:ascii="Times New Roman" w:hAnsi="Times New Roman" w:eastAsia="宋体" w:cs="Times New Roman"/>
          <w:color w:val="000000" w:themeColor="text1"/>
          <w:highlight w:val="none"/>
          <w:lang w:eastAsia="zh-CN"/>
          <w14:textFill>
            <w14:solidFill>
              <w14:schemeClr w14:val="tx1"/>
            </w14:solidFill>
          </w14:textFill>
        </w:rPr>
        <w:t>，仪器设备已安装，</w:t>
      </w:r>
      <w:r>
        <w:rPr>
          <w:rFonts w:hint="default" w:ascii="Times New Roman" w:hAnsi="Times New Roman" w:eastAsia="宋体" w:cs="Times New Roman"/>
          <w:color w:val="000000" w:themeColor="text1"/>
          <w:highlight w:val="none"/>
          <w14:textFill>
            <w14:solidFill>
              <w14:schemeClr w14:val="tx1"/>
            </w14:solidFill>
          </w14:textFill>
        </w:rPr>
        <w:t>在</w:t>
      </w:r>
      <w:r>
        <w:rPr>
          <w:rFonts w:hint="eastAsia" w:cs="Times New Roman"/>
          <w:color w:val="000000" w:themeColor="text1"/>
          <w:highlight w:val="none"/>
          <w:lang w:val="en-US" w:eastAsia="zh-CN"/>
          <w14:textFill>
            <w14:solidFill>
              <w14:schemeClr w14:val="tx1"/>
            </w14:solidFill>
          </w14:textFill>
        </w:rPr>
        <w:t>2026</w:t>
      </w:r>
      <w:r>
        <w:rPr>
          <w:rFonts w:hint="default" w:ascii="Times New Roman" w:hAnsi="Times New Roman" w:eastAsia="宋体" w:cs="Times New Roman"/>
          <w:color w:val="000000" w:themeColor="text1"/>
          <w:highlight w:val="none"/>
          <w14:textFill>
            <w14:solidFill>
              <w14:schemeClr w14:val="tx1"/>
            </w14:solidFill>
          </w14:textFill>
        </w:rPr>
        <w:t>年</w:t>
      </w:r>
      <w:r>
        <w:rPr>
          <w:rFonts w:hint="eastAsia" w:cs="Times New Roman"/>
          <w:color w:val="000000" w:themeColor="text1"/>
          <w:highlight w:val="none"/>
          <w:lang w:val="en-US" w:eastAsia="zh-CN"/>
          <w14:textFill>
            <w14:solidFill>
              <w14:schemeClr w14:val="tx1"/>
            </w14:solidFill>
          </w14:textFill>
        </w:rPr>
        <w:t>9</w:t>
      </w:r>
      <w:r>
        <w:rPr>
          <w:rFonts w:hint="default" w:ascii="Times New Roman" w:hAnsi="Times New Roman" w:eastAsia="宋体" w:cs="Times New Roman"/>
          <w:color w:val="000000" w:themeColor="text1"/>
          <w:highlight w:val="none"/>
          <w14:textFill>
            <w14:solidFill>
              <w14:schemeClr w14:val="tx1"/>
            </w14:solidFill>
          </w14:textFill>
        </w:rPr>
        <w:t>月</w:t>
      </w:r>
      <w:r>
        <w:rPr>
          <w:rFonts w:hint="eastAsia" w:cs="Times New Roman"/>
          <w:color w:val="000000" w:themeColor="text1"/>
          <w:highlight w:val="none"/>
          <w:lang w:val="en-US" w:eastAsia="zh-CN"/>
          <w14:textFill>
            <w14:solidFill>
              <w14:schemeClr w14:val="tx1"/>
            </w14:solidFill>
          </w14:textFill>
        </w:rPr>
        <w:t>3</w:t>
      </w:r>
      <w:r>
        <w:rPr>
          <w:rFonts w:hint="default" w:ascii="Times New Roman" w:hAnsi="Times New Roman" w:eastAsia="宋体" w:cs="Times New Roman"/>
          <w:color w:val="000000" w:themeColor="text1"/>
          <w:highlight w:val="none"/>
          <w14:textFill>
            <w14:solidFill>
              <w14:schemeClr w14:val="tx1"/>
            </w14:solidFill>
          </w14:textFill>
        </w:rPr>
        <w:t>日~</w:t>
      </w:r>
      <w:r>
        <w:rPr>
          <w:rFonts w:hint="eastAsia" w:cs="Times New Roman"/>
          <w:color w:val="000000" w:themeColor="text1"/>
          <w:highlight w:val="none"/>
          <w:lang w:val="en-US" w:eastAsia="zh-CN"/>
          <w14:textFill>
            <w14:solidFill>
              <w14:schemeClr w14:val="tx1"/>
            </w14:solidFill>
          </w14:textFill>
        </w:rPr>
        <w:t>4</w:t>
      </w:r>
      <w:r>
        <w:rPr>
          <w:rFonts w:hint="default" w:ascii="Times New Roman" w:hAnsi="Times New Roman" w:eastAsia="宋体" w:cs="Times New Roman"/>
          <w:color w:val="000000" w:themeColor="text1"/>
          <w:highlight w:val="none"/>
          <w14:textFill>
            <w14:solidFill>
              <w14:schemeClr w14:val="tx1"/>
            </w14:solidFill>
          </w14:textFill>
        </w:rPr>
        <w:t>日验收监测期间，该项目环保设施运行正常，工况</w:t>
      </w:r>
      <w:r>
        <w:rPr>
          <w:rFonts w:hint="default" w:ascii="Times New Roman" w:hAnsi="Times New Roman" w:eastAsia="宋体" w:cs="Times New Roman"/>
          <w:color w:val="000000" w:themeColor="text1"/>
          <w:highlight w:val="none"/>
          <w:lang w:eastAsia="zh-CN"/>
          <w14:textFill>
            <w14:solidFill>
              <w14:schemeClr w14:val="tx1"/>
            </w14:solidFill>
          </w14:textFill>
        </w:rPr>
        <w:t>在</w:t>
      </w:r>
      <w:r>
        <w:rPr>
          <w:rFonts w:hint="eastAsia" w:cs="Times New Roman"/>
          <w:color w:val="000000" w:themeColor="text1"/>
          <w:highlight w:val="none"/>
          <w:lang w:val="en-US" w:eastAsia="zh-CN"/>
          <w14:textFill>
            <w14:solidFill>
              <w14:schemeClr w14:val="tx1"/>
            </w14:solidFill>
          </w14:textFill>
        </w:rPr>
        <w:t>81-82</w:t>
      </w:r>
      <w:r>
        <w:rPr>
          <w:rFonts w:hint="default" w:ascii="Times New Roman" w:hAnsi="Times New Roman" w:eastAsia="宋体" w:cs="Times New Roman"/>
          <w:color w:val="000000" w:themeColor="text1"/>
          <w:highlight w:val="none"/>
          <w14:textFill>
            <w14:solidFill>
              <w14:schemeClr w14:val="tx1"/>
            </w14:solidFill>
          </w14:textFill>
        </w:rPr>
        <w:t>%，满足验收监测条件。</w:t>
      </w:r>
    </w:p>
    <w:p w14:paraId="0ABC6614">
      <w:pPr>
        <w:pStyle w:val="2"/>
        <w:jc w:val="center"/>
        <w:rPr>
          <w:rFonts w:hint="default" w:ascii="Times New Roman" w:hAnsi="Times New Roman" w:eastAsia="宋体" w:cs="Times New Roman"/>
          <w:b/>
          <w:bCs/>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eastAsia="宋体" w:cs="Times New Roman"/>
          <w:b/>
          <w:bCs/>
          <w:color w:val="000000" w:themeColor="text1"/>
          <w:kern w:val="2"/>
          <w:sz w:val="24"/>
          <w:szCs w:val="24"/>
          <w:highlight w:val="none"/>
          <w:lang w:val="en-US" w:eastAsia="zh-CN" w:bidi="ar-SA"/>
          <w14:textFill>
            <w14:solidFill>
              <w14:schemeClr w14:val="tx1"/>
            </w14:solidFill>
          </w14:textFill>
        </w:rPr>
        <w:t>表 9-1 工况表</w:t>
      </w:r>
    </w:p>
    <w:tbl>
      <w:tblPr>
        <w:tblStyle w:val="38"/>
        <w:tblW w:w="851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81"/>
        <w:gridCol w:w="1465"/>
        <w:gridCol w:w="1413"/>
        <w:gridCol w:w="1111"/>
        <w:gridCol w:w="969"/>
        <w:gridCol w:w="1111"/>
        <w:gridCol w:w="969"/>
      </w:tblGrid>
      <w:tr w14:paraId="0ADF88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jc w:val="center"/>
        </w:trPr>
        <w:tc>
          <w:tcPr>
            <w:tcW w:w="1481" w:type="dxa"/>
            <w:noWrap w:val="0"/>
            <w:vAlign w:val="center"/>
          </w:tcPr>
          <w:p w14:paraId="2F963036">
            <w:pPr>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项目名称</w:t>
            </w:r>
          </w:p>
        </w:tc>
        <w:tc>
          <w:tcPr>
            <w:tcW w:w="7038" w:type="dxa"/>
            <w:gridSpan w:val="6"/>
            <w:noWrap w:val="0"/>
            <w:vAlign w:val="center"/>
          </w:tcPr>
          <w:p w14:paraId="1B9A6266">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广东琥锋镁生物科技有限公司生物有机肥生产线项目</w:t>
            </w:r>
          </w:p>
        </w:tc>
      </w:tr>
      <w:tr w14:paraId="111332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5" w:hRule="atLeast"/>
          <w:jc w:val="center"/>
        </w:trPr>
        <w:tc>
          <w:tcPr>
            <w:tcW w:w="1481" w:type="dxa"/>
            <w:vMerge w:val="restart"/>
            <w:noWrap w:val="0"/>
            <w:vAlign w:val="center"/>
          </w:tcPr>
          <w:p w14:paraId="40D0E472">
            <w:pPr>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产品名称</w:t>
            </w:r>
          </w:p>
        </w:tc>
        <w:tc>
          <w:tcPr>
            <w:tcW w:w="1465" w:type="dxa"/>
            <w:vMerge w:val="restart"/>
            <w:noWrap w:val="0"/>
            <w:vAlign w:val="center"/>
          </w:tcPr>
          <w:p w14:paraId="20A1555D">
            <w:pPr>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设计年</w:t>
            </w:r>
            <w:r>
              <w:rPr>
                <w:rFonts w:hint="default" w:ascii="Times New Roman" w:hAnsi="Times New Roman" w:eastAsia="宋体" w:cs="Times New Roman"/>
                <w:color w:val="000000" w:themeColor="text1"/>
                <w:sz w:val="21"/>
                <w:szCs w:val="21"/>
                <w:highlight w:val="none"/>
                <w14:textFill>
                  <w14:solidFill>
                    <w14:schemeClr w14:val="tx1"/>
                  </w14:solidFill>
                </w14:textFill>
              </w:rPr>
              <w:t>生产能力</w:t>
            </w: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（万</w:t>
            </w:r>
            <w:r>
              <w:rPr>
                <w:rFonts w:hint="eastAsia" w:cs="Times New Roman"/>
                <w:color w:val="000000" w:themeColor="text1"/>
                <w:sz w:val="21"/>
                <w:szCs w:val="21"/>
                <w:highlight w:val="none"/>
                <w:lang w:val="en-US" w:eastAsia="zh-CN"/>
                <w14:textFill>
                  <w14:solidFill>
                    <w14:schemeClr w14:val="tx1"/>
                  </w14:solidFill>
                </w14:textFill>
              </w:rPr>
              <w:t>吨</w:t>
            </w: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w:t>
            </w:r>
          </w:p>
        </w:tc>
        <w:tc>
          <w:tcPr>
            <w:tcW w:w="1413" w:type="dxa"/>
            <w:vMerge w:val="restart"/>
            <w:noWrap w:val="0"/>
            <w:vAlign w:val="center"/>
          </w:tcPr>
          <w:p w14:paraId="317423BB">
            <w:pPr>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日平均</w:t>
            </w:r>
            <w:r>
              <w:rPr>
                <w:rFonts w:hint="default" w:ascii="Times New Roman" w:hAnsi="Times New Roman" w:eastAsia="宋体" w:cs="Times New Roman"/>
                <w:color w:val="000000" w:themeColor="text1"/>
                <w:sz w:val="21"/>
                <w:szCs w:val="21"/>
                <w:highlight w:val="none"/>
                <w14:textFill>
                  <w14:solidFill>
                    <w14:schemeClr w14:val="tx1"/>
                  </w14:solidFill>
                </w14:textFill>
              </w:rPr>
              <w:t>生产能力</w:t>
            </w: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w:t>
            </w:r>
            <w:r>
              <w:rPr>
                <w:rFonts w:hint="eastAsia" w:cs="Times New Roman"/>
                <w:color w:val="000000" w:themeColor="text1"/>
                <w:sz w:val="21"/>
                <w:szCs w:val="21"/>
                <w:highlight w:val="none"/>
                <w:lang w:val="en-US" w:eastAsia="zh-CN"/>
                <w14:textFill>
                  <w14:solidFill>
                    <w14:schemeClr w14:val="tx1"/>
                  </w14:solidFill>
                </w14:textFill>
              </w:rPr>
              <w:t>吨</w:t>
            </w: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w:t>
            </w:r>
          </w:p>
        </w:tc>
        <w:tc>
          <w:tcPr>
            <w:tcW w:w="2080" w:type="dxa"/>
            <w:gridSpan w:val="2"/>
            <w:noWrap w:val="0"/>
            <w:vAlign w:val="center"/>
          </w:tcPr>
          <w:p w14:paraId="373FD182">
            <w:pPr>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2026</w:t>
            </w:r>
            <w:r>
              <w:rPr>
                <w:rFonts w:hint="default" w:ascii="Times New Roman" w:hAnsi="Times New Roman" w:eastAsia="宋体" w:cs="Times New Roman"/>
                <w:color w:val="000000" w:themeColor="text1"/>
                <w:sz w:val="21"/>
                <w:szCs w:val="21"/>
                <w:highlight w:val="none"/>
                <w14:textFill>
                  <w14:solidFill>
                    <w14:schemeClr w14:val="tx1"/>
                  </w14:solidFill>
                </w14:textFill>
              </w:rPr>
              <w:t>年</w:t>
            </w:r>
            <w:r>
              <w:rPr>
                <w:rFonts w:hint="eastAsia" w:cs="Times New Roman"/>
                <w:color w:val="000000" w:themeColor="text1"/>
                <w:sz w:val="21"/>
                <w:szCs w:val="21"/>
                <w:highlight w:val="none"/>
                <w:lang w:val="en-US" w:eastAsia="zh-CN"/>
                <w14:textFill>
                  <w14:solidFill>
                    <w14:schemeClr w14:val="tx1"/>
                  </w14:solidFill>
                </w14:textFill>
              </w:rPr>
              <w:t>9</w:t>
            </w:r>
            <w:r>
              <w:rPr>
                <w:rFonts w:hint="default" w:ascii="Times New Roman" w:hAnsi="Times New Roman" w:eastAsia="宋体" w:cs="Times New Roman"/>
                <w:color w:val="000000" w:themeColor="text1"/>
                <w:sz w:val="21"/>
                <w:szCs w:val="21"/>
                <w:highlight w:val="none"/>
                <w14:textFill>
                  <w14:solidFill>
                    <w14:schemeClr w14:val="tx1"/>
                  </w14:solidFill>
                </w14:textFill>
              </w:rPr>
              <w:t>月</w:t>
            </w:r>
            <w:r>
              <w:rPr>
                <w:rFonts w:hint="eastAsia" w:cs="Times New Roman"/>
                <w:color w:val="000000" w:themeColor="text1"/>
                <w:sz w:val="21"/>
                <w:szCs w:val="21"/>
                <w:highlight w:val="none"/>
                <w:lang w:val="en-US" w:eastAsia="zh-CN"/>
                <w14:textFill>
                  <w14:solidFill>
                    <w14:schemeClr w14:val="tx1"/>
                  </w14:solidFill>
                </w14:textFill>
              </w:rPr>
              <w:t>3</w:t>
            </w:r>
            <w:r>
              <w:rPr>
                <w:rFonts w:hint="default" w:ascii="Times New Roman" w:hAnsi="Times New Roman" w:eastAsia="宋体" w:cs="Times New Roman"/>
                <w:color w:val="000000" w:themeColor="text1"/>
                <w:sz w:val="21"/>
                <w:szCs w:val="21"/>
                <w:highlight w:val="none"/>
                <w14:textFill>
                  <w14:solidFill>
                    <w14:schemeClr w14:val="tx1"/>
                  </w14:solidFill>
                </w14:textFill>
              </w:rPr>
              <w:t>日</w:t>
            </w:r>
          </w:p>
        </w:tc>
        <w:tc>
          <w:tcPr>
            <w:tcW w:w="2080" w:type="dxa"/>
            <w:gridSpan w:val="2"/>
            <w:noWrap w:val="0"/>
            <w:vAlign w:val="center"/>
          </w:tcPr>
          <w:p w14:paraId="0C072197">
            <w:pPr>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2026</w:t>
            </w:r>
            <w:r>
              <w:rPr>
                <w:rFonts w:hint="default" w:ascii="Times New Roman" w:hAnsi="Times New Roman" w:eastAsia="宋体" w:cs="Times New Roman"/>
                <w:color w:val="000000" w:themeColor="text1"/>
                <w:sz w:val="21"/>
                <w:szCs w:val="21"/>
                <w:highlight w:val="none"/>
                <w14:textFill>
                  <w14:solidFill>
                    <w14:schemeClr w14:val="tx1"/>
                  </w14:solidFill>
                </w14:textFill>
              </w:rPr>
              <w:t>年</w:t>
            </w:r>
            <w:r>
              <w:rPr>
                <w:rFonts w:hint="eastAsia" w:cs="Times New Roman"/>
                <w:color w:val="000000" w:themeColor="text1"/>
                <w:sz w:val="21"/>
                <w:szCs w:val="21"/>
                <w:highlight w:val="none"/>
                <w:lang w:val="en-US" w:eastAsia="zh-CN"/>
                <w14:textFill>
                  <w14:solidFill>
                    <w14:schemeClr w14:val="tx1"/>
                  </w14:solidFill>
                </w14:textFill>
              </w:rPr>
              <w:t>9</w:t>
            </w:r>
            <w:r>
              <w:rPr>
                <w:rFonts w:hint="default" w:ascii="Times New Roman" w:hAnsi="Times New Roman" w:eastAsia="宋体" w:cs="Times New Roman"/>
                <w:color w:val="000000" w:themeColor="text1"/>
                <w:sz w:val="21"/>
                <w:szCs w:val="21"/>
                <w:highlight w:val="none"/>
                <w14:textFill>
                  <w14:solidFill>
                    <w14:schemeClr w14:val="tx1"/>
                  </w14:solidFill>
                </w14:textFill>
              </w:rPr>
              <w:t>月</w:t>
            </w:r>
            <w:r>
              <w:rPr>
                <w:rFonts w:hint="eastAsia" w:cs="Times New Roman"/>
                <w:color w:val="000000" w:themeColor="text1"/>
                <w:sz w:val="21"/>
                <w:szCs w:val="21"/>
                <w:highlight w:val="none"/>
                <w:lang w:val="en-US" w:eastAsia="zh-CN"/>
                <w14:textFill>
                  <w14:solidFill>
                    <w14:schemeClr w14:val="tx1"/>
                  </w14:solidFill>
                </w14:textFill>
              </w:rPr>
              <w:t>4</w:t>
            </w:r>
            <w:r>
              <w:rPr>
                <w:rFonts w:hint="default" w:ascii="Times New Roman" w:hAnsi="Times New Roman" w:eastAsia="宋体" w:cs="Times New Roman"/>
                <w:color w:val="000000" w:themeColor="text1"/>
                <w:sz w:val="21"/>
                <w:szCs w:val="21"/>
                <w:highlight w:val="none"/>
                <w14:textFill>
                  <w14:solidFill>
                    <w14:schemeClr w14:val="tx1"/>
                  </w14:solidFill>
                </w14:textFill>
              </w:rPr>
              <w:t>日</w:t>
            </w:r>
          </w:p>
        </w:tc>
      </w:tr>
      <w:tr w14:paraId="62BAA6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5" w:hRule="atLeast"/>
          <w:jc w:val="center"/>
        </w:trPr>
        <w:tc>
          <w:tcPr>
            <w:tcW w:w="1481" w:type="dxa"/>
            <w:vMerge w:val="continue"/>
            <w:noWrap w:val="0"/>
            <w:vAlign w:val="center"/>
          </w:tcPr>
          <w:p w14:paraId="289F2D08">
            <w:pPr>
              <w:jc w:val="center"/>
              <w:rPr>
                <w:rFonts w:hint="default" w:ascii="Times New Roman" w:hAnsi="Times New Roman" w:eastAsia="宋体" w:cs="Times New Roman"/>
                <w:color w:val="000000" w:themeColor="text1"/>
                <w:sz w:val="21"/>
                <w:szCs w:val="21"/>
                <w14:textFill>
                  <w14:solidFill>
                    <w14:schemeClr w14:val="tx1"/>
                  </w14:solidFill>
                </w14:textFill>
              </w:rPr>
            </w:pPr>
          </w:p>
        </w:tc>
        <w:tc>
          <w:tcPr>
            <w:tcW w:w="1465" w:type="dxa"/>
            <w:vMerge w:val="continue"/>
            <w:noWrap w:val="0"/>
            <w:vAlign w:val="center"/>
          </w:tcPr>
          <w:p w14:paraId="3B5B0CFD">
            <w:pPr>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p>
        </w:tc>
        <w:tc>
          <w:tcPr>
            <w:tcW w:w="1413" w:type="dxa"/>
            <w:vMerge w:val="continue"/>
            <w:noWrap w:val="0"/>
            <w:vAlign w:val="center"/>
          </w:tcPr>
          <w:p w14:paraId="47631AF5">
            <w:pPr>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p>
        </w:tc>
        <w:tc>
          <w:tcPr>
            <w:tcW w:w="1111" w:type="dxa"/>
            <w:noWrap w:val="0"/>
            <w:vAlign w:val="center"/>
          </w:tcPr>
          <w:p w14:paraId="54F15C89">
            <w:pPr>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t>产量</w:t>
            </w:r>
            <w:r>
              <w:rPr>
                <w:rFonts w:hint="default" w:ascii="Times New Roman" w:hAnsi="Times New Roman" w:eastAsia="宋体" w:cs="Times New Roman"/>
                <w:color w:val="000000" w:themeColor="text1"/>
                <w:sz w:val="21"/>
                <w:szCs w:val="21"/>
                <w:lang w:eastAsia="zh-CN"/>
                <w14:textFill>
                  <w14:solidFill>
                    <w14:schemeClr w14:val="tx1"/>
                  </w14:solidFill>
                </w14:textFill>
              </w:rPr>
              <w:t>（</w:t>
            </w:r>
            <w:r>
              <w:rPr>
                <w:rFonts w:hint="eastAsia" w:ascii="Times New Roman" w:hAnsi="Times New Roman" w:eastAsia="宋体" w:cs="Times New Roman"/>
                <w:color w:val="000000" w:themeColor="text1"/>
                <w:sz w:val="21"/>
                <w:szCs w:val="21"/>
                <w:lang w:val="en-US" w:eastAsia="zh-CN"/>
                <w14:textFill>
                  <w14:solidFill>
                    <w14:schemeClr w14:val="tx1"/>
                  </w14:solidFill>
                </w14:textFill>
              </w:rPr>
              <w:t>吨</w:t>
            </w:r>
            <w:r>
              <w:rPr>
                <w:rFonts w:hint="default" w:ascii="Times New Roman" w:hAnsi="Times New Roman" w:eastAsia="宋体" w:cs="Times New Roman"/>
                <w:color w:val="000000" w:themeColor="text1"/>
                <w:sz w:val="21"/>
                <w:szCs w:val="21"/>
                <w:lang w:eastAsia="zh-CN"/>
                <w14:textFill>
                  <w14:solidFill>
                    <w14:schemeClr w14:val="tx1"/>
                  </w14:solidFill>
                </w14:textFill>
              </w:rPr>
              <w:t>）</w:t>
            </w:r>
          </w:p>
        </w:tc>
        <w:tc>
          <w:tcPr>
            <w:tcW w:w="969" w:type="dxa"/>
            <w:noWrap w:val="0"/>
            <w:vAlign w:val="center"/>
          </w:tcPr>
          <w:p w14:paraId="7D66448C">
            <w:pPr>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工况</w:t>
            </w:r>
            <w:r>
              <w:rPr>
                <w:rFonts w:hint="default" w:ascii="Times New Roman" w:hAnsi="Times New Roman" w:eastAsia="宋体" w:cs="Times New Roman"/>
                <w:color w:val="000000" w:themeColor="text1"/>
                <w:sz w:val="21"/>
                <w:szCs w:val="21"/>
                <w:lang w:eastAsia="zh-CN"/>
                <w14:textFill>
                  <w14:solidFill>
                    <w14:schemeClr w14:val="tx1"/>
                  </w14:solidFill>
                </w14:textFill>
              </w:rPr>
              <w:t>（</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w:t>
            </w:r>
          </w:p>
        </w:tc>
        <w:tc>
          <w:tcPr>
            <w:tcW w:w="1111" w:type="dxa"/>
            <w:noWrap w:val="0"/>
            <w:vAlign w:val="center"/>
          </w:tcPr>
          <w:p w14:paraId="0EBFEF70">
            <w:pPr>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t>产量</w:t>
            </w:r>
            <w:r>
              <w:rPr>
                <w:rFonts w:hint="default" w:ascii="Times New Roman" w:hAnsi="Times New Roman" w:eastAsia="宋体" w:cs="Times New Roman"/>
                <w:color w:val="000000" w:themeColor="text1"/>
                <w:sz w:val="21"/>
                <w:szCs w:val="21"/>
                <w:lang w:eastAsia="zh-CN"/>
                <w14:textFill>
                  <w14:solidFill>
                    <w14:schemeClr w14:val="tx1"/>
                  </w14:solidFill>
                </w14:textFill>
              </w:rPr>
              <w:t>（</w:t>
            </w:r>
            <w:r>
              <w:rPr>
                <w:rFonts w:hint="eastAsia" w:ascii="Times New Roman" w:hAnsi="Times New Roman" w:eastAsia="宋体" w:cs="Times New Roman"/>
                <w:color w:val="000000" w:themeColor="text1"/>
                <w:sz w:val="21"/>
                <w:szCs w:val="21"/>
                <w:lang w:val="en-US" w:eastAsia="zh-CN"/>
                <w14:textFill>
                  <w14:solidFill>
                    <w14:schemeClr w14:val="tx1"/>
                  </w14:solidFill>
                </w14:textFill>
              </w:rPr>
              <w:t>吨</w:t>
            </w:r>
            <w:r>
              <w:rPr>
                <w:rFonts w:hint="default" w:ascii="Times New Roman" w:hAnsi="Times New Roman" w:eastAsia="宋体" w:cs="Times New Roman"/>
                <w:color w:val="000000" w:themeColor="text1"/>
                <w:sz w:val="21"/>
                <w:szCs w:val="21"/>
                <w:lang w:eastAsia="zh-CN"/>
                <w14:textFill>
                  <w14:solidFill>
                    <w14:schemeClr w14:val="tx1"/>
                  </w14:solidFill>
                </w14:textFill>
              </w:rPr>
              <w:t>）</w:t>
            </w:r>
          </w:p>
        </w:tc>
        <w:tc>
          <w:tcPr>
            <w:tcW w:w="969" w:type="dxa"/>
            <w:noWrap w:val="0"/>
            <w:vAlign w:val="center"/>
          </w:tcPr>
          <w:p w14:paraId="1D239D05">
            <w:pPr>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工况</w:t>
            </w:r>
            <w:r>
              <w:rPr>
                <w:rFonts w:hint="default" w:ascii="Times New Roman" w:hAnsi="Times New Roman" w:eastAsia="宋体" w:cs="Times New Roman"/>
                <w:color w:val="000000" w:themeColor="text1"/>
                <w:sz w:val="21"/>
                <w:szCs w:val="21"/>
                <w:lang w:eastAsia="zh-CN"/>
                <w14:textFill>
                  <w14:solidFill>
                    <w14:schemeClr w14:val="tx1"/>
                  </w14:solidFill>
                </w14:textFill>
              </w:rPr>
              <w:t>（</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w:t>
            </w:r>
          </w:p>
        </w:tc>
      </w:tr>
      <w:tr w14:paraId="6CD620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5" w:hRule="atLeast"/>
          <w:jc w:val="center"/>
        </w:trPr>
        <w:tc>
          <w:tcPr>
            <w:tcW w:w="1481" w:type="dxa"/>
            <w:noWrap w:val="0"/>
            <w:vAlign w:val="center"/>
          </w:tcPr>
          <w:p w14:paraId="4CC44327">
            <w:pPr>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有机水溶肥</w:t>
            </w:r>
          </w:p>
        </w:tc>
        <w:tc>
          <w:tcPr>
            <w:tcW w:w="1465" w:type="dxa"/>
            <w:noWrap w:val="0"/>
            <w:vAlign w:val="center"/>
          </w:tcPr>
          <w:p w14:paraId="3031EE7F">
            <w:pPr>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cs="Times New Roman"/>
                <w:color w:val="000000" w:themeColor="text1"/>
                <w:kern w:val="2"/>
                <w:sz w:val="21"/>
                <w:szCs w:val="21"/>
                <w:lang w:val="en-US" w:eastAsia="zh-CN" w:bidi="ar-SA"/>
                <w14:textFill>
                  <w14:solidFill>
                    <w14:schemeClr w14:val="tx1"/>
                  </w14:solidFill>
                </w14:textFill>
              </w:rPr>
              <w:t>3</w:t>
            </w:r>
          </w:p>
        </w:tc>
        <w:tc>
          <w:tcPr>
            <w:tcW w:w="1413" w:type="dxa"/>
            <w:noWrap w:val="0"/>
            <w:vAlign w:val="center"/>
          </w:tcPr>
          <w:p w14:paraId="48317A9F">
            <w:pPr>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cs="Times New Roman"/>
                <w:color w:val="000000" w:themeColor="text1"/>
                <w:kern w:val="2"/>
                <w:sz w:val="21"/>
                <w:szCs w:val="21"/>
                <w:lang w:val="en-US" w:eastAsia="zh-CN" w:bidi="ar-SA"/>
                <w14:textFill>
                  <w14:solidFill>
                    <w14:schemeClr w14:val="tx1"/>
                  </w14:solidFill>
                </w14:textFill>
              </w:rPr>
              <w:t>100</w:t>
            </w:r>
          </w:p>
        </w:tc>
        <w:tc>
          <w:tcPr>
            <w:tcW w:w="1111" w:type="dxa"/>
            <w:noWrap w:val="0"/>
            <w:vAlign w:val="center"/>
          </w:tcPr>
          <w:p w14:paraId="3D1A81B8">
            <w:pPr>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82</w:t>
            </w:r>
          </w:p>
        </w:tc>
        <w:tc>
          <w:tcPr>
            <w:tcW w:w="969" w:type="dxa"/>
            <w:noWrap w:val="0"/>
            <w:vAlign w:val="center"/>
          </w:tcPr>
          <w:p w14:paraId="1C0AAD62">
            <w:pPr>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82</w:t>
            </w:r>
          </w:p>
        </w:tc>
        <w:tc>
          <w:tcPr>
            <w:tcW w:w="1111" w:type="dxa"/>
            <w:noWrap w:val="0"/>
            <w:vAlign w:val="center"/>
          </w:tcPr>
          <w:p w14:paraId="0BECD490">
            <w:pPr>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cs="Times New Roman"/>
                <w:color w:val="000000" w:themeColor="text1"/>
                <w:kern w:val="2"/>
                <w:sz w:val="21"/>
                <w:szCs w:val="21"/>
                <w:lang w:val="en-US" w:eastAsia="zh-CN" w:bidi="ar-SA"/>
                <w14:textFill>
                  <w14:solidFill>
                    <w14:schemeClr w14:val="tx1"/>
                  </w14:solidFill>
                </w14:textFill>
              </w:rPr>
              <w:t>81</w:t>
            </w:r>
          </w:p>
        </w:tc>
        <w:tc>
          <w:tcPr>
            <w:tcW w:w="969" w:type="dxa"/>
            <w:noWrap w:val="0"/>
            <w:vAlign w:val="center"/>
          </w:tcPr>
          <w:p w14:paraId="3A2403D2">
            <w:pPr>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cs="Times New Roman"/>
                <w:color w:val="000000" w:themeColor="text1"/>
                <w:kern w:val="2"/>
                <w:sz w:val="21"/>
                <w:szCs w:val="21"/>
                <w:lang w:val="en-US" w:eastAsia="zh-CN" w:bidi="ar-SA"/>
                <w14:textFill>
                  <w14:solidFill>
                    <w14:schemeClr w14:val="tx1"/>
                  </w14:solidFill>
                </w14:textFill>
              </w:rPr>
              <w:t>81</w:t>
            </w:r>
          </w:p>
        </w:tc>
      </w:tr>
      <w:tr w14:paraId="749FAF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6" w:hRule="atLeast"/>
          <w:jc w:val="center"/>
        </w:trPr>
        <w:tc>
          <w:tcPr>
            <w:tcW w:w="8519" w:type="dxa"/>
            <w:gridSpan w:val="7"/>
            <w:noWrap w:val="0"/>
            <w:vAlign w:val="center"/>
          </w:tcPr>
          <w:p w14:paraId="67101B7C">
            <w:pPr>
              <w:jc w:val="left"/>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备注：年生产</w:t>
            </w:r>
            <w:r>
              <w:rPr>
                <w:rFonts w:hint="eastAsia" w:cs="Times New Roman"/>
                <w:color w:val="000000" w:themeColor="text1"/>
                <w:sz w:val="21"/>
                <w:szCs w:val="21"/>
                <w:lang w:val="en-US" w:eastAsia="zh-CN"/>
                <w14:textFill>
                  <w14:solidFill>
                    <w14:schemeClr w14:val="tx1"/>
                  </w14:solidFill>
                </w14:textFill>
              </w:rPr>
              <w:t>300</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天，每天工作8小时。</w:t>
            </w:r>
          </w:p>
        </w:tc>
      </w:tr>
    </w:tbl>
    <w:p w14:paraId="26A93D92">
      <w:pPr>
        <w:pStyle w:val="12"/>
        <w:keepNext w:val="0"/>
        <w:keepLines w:val="0"/>
        <w:snapToGrid w:val="0"/>
        <w:spacing w:before="0" w:after="0" w:line="360" w:lineRule="auto"/>
        <w:rPr>
          <w:rFonts w:hint="default" w:ascii="Times New Roman" w:hAnsi="Times New Roman" w:eastAsia="宋体" w:cs="Times New Roman"/>
          <w:color w:val="000000" w:themeColor="text1"/>
          <w:sz w:val="28"/>
          <w:szCs w:val="28"/>
          <w14:textFill>
            <w14:solidFill>
              <w14:schemeClr w14:val="tx1"/>
            </w14:solidFill>
          </w14:textFill>
        </w:rPr>
      </w:pPr>
      <w:bookmarkStart w:id="570" w:name="_Toc29034"/>
      <w:bookmarkStart w:id="571" w:name="_Toc8545"/>
      <w:bookmarkStart w:id="572" w:name="_Toc9712"/>
      <w:bookmarkStart w:id="573" w:name="_Toc16178"/>
      <w:r>
        <w:rPr>
          <w:rFonts w:hint="default" w:ascii="Times New Roman" w:hAnsi="Times New Roman" w:eastAsia="宋体" w:cs="Times New Roman"/>
          <w:b/>
          <w:bCs w:val="0"/>
          <w:color w:val="000000" w:themeColor="text1"/>
          <w:sz w:val="28"/>
          <w:szCs w:val="28"/>
          <w14:textFill>
            <w14:solidFill>
              <w14:schemeClr w14:val="tx1"/>
            </w14:solidFill>
          </w14:textFill>
        </w:rPr>
        <w:t>9.2 环境保护设施调试效果</w:t>
      </w:r>
      <w:bookmarkEnd w:id="570"/>
      <w:bookmarkEnd w:id="571"/>
      <w:bookmarkEnd w:id="572"/>
      <w:bookmarkEnd w:id="573"/>
    </w:p>
    <w:p w14:paraId="131A2395">
      <w:pPr>
        <w:pStyle w:val="13"/>
        <w:keepNext w:val="0"/>
        <w:keepLines w:val="0"/>
        <w:snapToGrid w:val="0"/>
        <w:spacing w:before="0" w:after="0" w:line="360" w:lineRule="auto"/>
        <w:rPr>
          <w:rFonts w:hint="default" w:ascii="Times New Roman" w:hAnsi="Times New Roman" w:eastAsia="宋体" w:cs="Times New Roman"/>
          <w:color w:val="000000" w:themeColor="text1"/>
          <w:sz w:val="21"/>
          <w:szCs w:val="21"/>
          <w:highlight w:val="none"/>
          <w14:textFill>
            <w14:solidFill>
              <w14:schemeClr w14:val="tx1"/>
            </w14:solidFill>
          </w14:textFill>
        </w:rPr>
      </w:pPr>
      <w:bookmarkStart w:id="574" w:name="_Toc29586"/>
      <w:bookmarkStart w:id="575" w:name="_Toc19191"/>
      <w:bookmarkStart w:id="576" w:name="_Toc4284"/>
      <w:bookmarkStart w:id="577" w:name="_Toc31045"/>
      <w:bookmarkStart w:id="578" w:name="_Toc21775"/>
      <w:bookmarkStart w:id="579" w:name="_Toc8952"/>
      <w:bookmarkStart w:id="580" w:name="_Toc20112"/>
      <w:r>
        <w:rPr>
          <w:rFonts w:hint="default" w:ascii="Times New Roman" w:hAnsi="Times New Roman" w:eastAsia="宋体" w:cs="Times New Roman"/>
          <w:color w:val="000000" w:themeColor="text1"/>
          <w:sz w:val="28"/>
          <w:szCs w:val="28"/>
          <w:highlight w:val="none"/>
          <w14:textFill>
            <w14:solidFill>
              <w14:schemeClr w14:val="tx1"/>
            </w14:solidFill>
          </w14:textFill>
        </w:rPr>
        <w:t>9.2.1 污染物达标排放监测结果</w:t>
      </w:r>
      <w:bookmarkEnd w:id="574"/>
      <w:bookmarkEnd w:id="575"/>
      <w:bookmarkEnd w:id="576"/>
      <w:bookmarkEnd w:id="577"/>
      <w:bookmarkEnd w:id="578"/>
      <w:bookmarkEnd w:id="579"/>
      <w:bookmarkEnd w:id="580"/>
      <w:bookmarkStart w:id="581" w:name="_Toc28206"/>
    </w:p>
    <w:p w14:paraId="535F6F70">
      <w:pPr>
        <w:spacing w:line="360" w:lineRule="auto"/>
        <w:outlineLvl w:val="3"/>
        <w:rPr>
          <w:rFonts w:hint="default" w:ascii="Times New Roman" w:hAnsi="Times New Roman" w:eastAsia="宋体" w:cs="Times New Roman"/>
          <w:b/>
          <w:color w:val="000000" w:themeColor="text1"/>
          <w:highlight w:val="none"/>
          <w14:textFill>
            <w14:solidFill>
              <w14:schemeClr w14:val="tx1"/>
            </w14:solidFill>
          </w14:textFill>
        </w:rPr>
      </w:pPr>
      <w:r>
        <w:rPr>
          <w:rFonts w:hint="default" w:ascii="Times New Roman" w:hAnsi="Times New Roman" w:eastAsia="宋体" w:cs="Times New Roman"/>
          <w:b/>
          <w:color w:val="000000" w:themeColor="text1"/>
          <w:highlight w:val="none"/>
          <w:lang w:eastAsia="zh-CN"/>
          <w14:textFill>
            <w14:solidFill>
              <w14:schemeClr w14:val="tx1"/>
            </w14:solidFill>
          </w14:textFill>
        </w:rPr>
        <w:t>（</w:t>
      </w:r>
      <w:r>
        <w:rPr>
          <w:rFonts w:hint="default" w:ascii="Times New Roman" w:hAnsi="Times New Roman" w:eastAsia="宋体" w:cs="Times New Roman"/>
          <w:b/>
          <w:color w:val="000000" w:themeColor="text1"/>
          <w:highlight w:val="none"/>
          <w:lang w:val="en-US" w:eastAsia="zh-CN"/>
          <w14:textFill>
            <w14:solidFill>
              <w14:schemeClr w14:val="tx1"/>
            </w14:solidFill>
          </w14:textFill>
        </w:rPr>
        <w:t>1</w:t>
      </w:r>
      <w:r>
        <w:rPr>
          <w:rFonts w:hint="default" w:ascii="Times New Roman" w:hAnsi="Times New Roman" w:eastAsia="宋体" w:cs="Times New Roman"/>
          <w:b/>
          <w:color w:val="000000" w:themeColor="text1"/>
          <w:highlight w:val="none"/>
          <w:lang w:eastAsia="zh-CN"/>
          <w14:textFill>
            <w14:solidFill>
              <w14:schemeClr w14:val="tx1"/>
            </w14:solidFill>
          </w14:textFill>
        </w:rPr>
        <w:t>）</w:t>
      </w:r>
      <w:r>
        <w:rPr>
          <w:rFonts w:hint="default" w:ascii="Times New Roman" w:hAnsi="Times New Roman" w:eastAsia="宋体" w:cs="Times New Roman"/>
          <w:b/>
          <w:color w:val="000000" w:themeColor="text1"/>
          <w:highlight w:val="none"/>
          <w14:textFill>
            <w14:solidFill>
              <w14:schemeClr w14:val="tx1"/>
            </w14:solidFill>
          </w14:textFill>
        </w:rPr>
        <w:t>废气监测结果</w:t>
      </w:r>
    </w:p>
    <w:p w14:paraId="76883F57">
      <w:pPr>
        <w:pStyle w:val="2"/>
        <w:keepNext w:val="0"/>
        <w:keepLines w:val="0"/>
        <w:pageBreakBefore w:val="0"/>
        <w:widowControl w:val="0"/>
        <w:kinsoku/>
        <w:wordWrap/>
        <w:overflowPunct/>
        <w:topLinePunct w:val="0"/>
        <w:autoSpaceDE w:val="0"/>
        <w:autoSpaceDN w:val="0"/>
        <w:bidi w:val="0"/>
        <w:adjustRightInd w:val="0"/>
        <w:snapToGrid/>
        <w:spacing w:line="360" w:lineRule="auto"/>
        <w:ind w:left="0" w:leftChars="0" w:firstLine="480" w:firstLineChars="200"/>
        <w:textAlignment w:val="auto"/>
        <w:rPr>
          <w:rFonts w:hint="default" w:ascii="Times New Roman"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cs="Times New Roman"/>
          <w:color w:val="000000" w:themeColor="text1"/>
          <w:kern w:val="2"/>
          <w:sz w:val="24"/>
          <w:szCs w:val="24"/>
          <w:highlight w:val="none"/>
          <w:lang w:val="en-US" w:eastAsia="zh-CN" w:bidi="ar-SA"/>
          <w14:textFill>
            <w14:solidFill>
              <w14:schemeClr w14:val="tx1"/>
            </w14:solidFill>
          </w14:textFill>
        </w:rPr>
        <w:t>①有组织废气监测结果</w:t>
      </w:r>
    </w:p>
    <w:p w14:paraId="5788A4F4">
      <w:pPr>
        <w:pStyle w:val="2"/>
        <w:keepNext w:val="0"/>
        <w:keepLines w:val="0"/>
        <w:pageBreakBefore w:val="0"/>
        <w:widowControl w:val="0"/>
        <w:kinsoku/>
        <w:wordWrap/>
        <w:overflowPunct/>
        <w:topLinePunct w:val="0"/>
        <w:autoSpaceDE w:val="0"/>
        <w:autoSpaceDN w:val="0"/>
        <w:bidi w:val="0"/>
        <w:adjustRightInd w:val="0"/>
        <w:snapToGrid/>
        <w:spacing w:line="360" w:lineRule="auto"/>
        <w:ind w:left="0" w:leftChars="0" w:firstLine="480" w:firstLineChars="200"/>
        <w:textAlignment w:val="auto"/>
        <w:rPr>
          <w:rFonts w:hint="eastAsia" w:ascii="Times New Roman"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cs="Times New Roman"/>
          <w:color w:val="000000" w:themeColor="text1"/>
          <w:kern w:val="2"/>
          <w:sz w:val="24"/>
          <w:szCs w:val="24"/>
          <w:highlight w:val="none"/>
          <w:lang w:val="en-US" w:eastAsia="zh-CN" w:bidi="ar-SA"/>
          <w14:textFill>
            <w14:solidFill>
              <w14:schemeClr w14:val="tx1"/>
            </w14:solidFill>
          </w14:textFill>
        </w:rPr>
        <w:t>项目有组织废气检测结果一览表见表9-2；</w:t>
      </w:r>
    </w:p>
    <w:p w14:paraId="25F7FFD7">
      <w:pPr>
        <w:pStyle w:val="8"/>
        <w:jc w:val="center"/>
        <w:rPr>
          <w:rFonts w:hint="default"/>
          <w:color w:val="000000" w:themeColor="text1"/>
          <w:lang w:val="en-US" w:eastAsia="zh-CN"/>
          <w14:textFill>
            <w14:solidFill>
              <w14:schemeClr w14:val="tx1"/>
            </w14:solidFill>
          </w14:textFill>
        </w:rPr>
      </w:pPr>
      <w:r>
        <w:rPr>
          <w:rFonts w:hint="eastAsia" w:ascii="Times New Roman" w:cs="Times New Roman"/>
          <w:color w:val="000000" w:themeColor="text1"/>
          <w:kern w:val="2"/>
          <w:sz w:val="24"/>
          <w:szCs w:val="24"/>
          <w:highlight w:val="none"/>
          <w:lang w:val="en-US" w:eastAsia="zh-CN" w:bidi="ar-SA"/>
          <w14:textFill>
            <w14:solidFill>
              <w14:schemeClr w14:val="tx1"/>
            </w14:solidFill>
          </w14:textFill>
        </w:rPr>
        <w:t xml:space="preserve">表9-7 </w:t>
      </w:r>
      <w:r>
        <w:rPr>
          <w:rFonts w:hint="eastAsia" w:ascii="Times New Roman" w:hAnsi="Times New Roman" w:eastAsia="宋体" w:cs="Times New Roman"/>
          <w:b/>
          <w:bCs/>
          <w:color w:val="000000" w:themeColor="text1"/>
          <w:sz w:val="24"/>
          <w:szCs w:val="24"/>
          <w:lang w:val="en-US" w:eastAsia="zh-CN"/>
          <w14:textFill>
            <w14:solidFill>
              <w14:schemeClr w14:val="tx1"/>
            </w14:solidFill>
          </w14:textFill>
        </w:rPr>
        <w:t>有组织废气检测结果一览表</w:t>
      </w:r>
    </w:p>
    <w:tbl>
      <w:tblPr>
        <w:tblStyle w:val="38"/>
        <w:tblW w:w="965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1"/>
        <w:gridCol w:w="716"/>
        <w:gridCol w:w="1039"/>
        <w:gridCol w:w="721"/>
        <w:gridCol w:w="721"/>
        <w:gridCol w:w="721"/>
        <w:gridCol w:w="721"/>
        <w:gridCol w:w="721"/>
        <w:gridCol w:w="721"/>
        <w:gridCol w:w="721"/>
        <w:gridCol w:w="723"/>
        <w:gridCol w:w="610"/>
        <w:gridCol w:w="539"/>
      </w:tblGrid>
      <w:tr w14:paraId="7C9308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981" w:type="dxa"/>
            <w:vMerge w:val="restart"/>
            <w:tcBorders>
              <w:top w:val="single" w:color="auto" w:sz="4" w:space="0"/>
              <w:left w:val="single" w:color="auto" w:sz="4" w:space="0"/>
              <w:right w:val="single" w:color="auto" w:sz="4" w:space="0"/>
            </w:tcBorders>
            <w:vAlign w:val="center"/>
          </w:tcPr>
          <w:p w14:paraId="30D67FB5">
            <w:pPr>
              <w:adjustRightInd w:val="0"/>
              <w:snapToGrid w:val="0"/>
              <w:spacing w:line="0" w:lineRule="atLeast"/>
              <w:ind w:left="-120" w:leftChars="-50" w:right="-120" w:rightChars="-50"/>
              <w:jc w:val="center"/>
              <w:rPr>
                <w:rFonts w:hint="default" w:ascii="Times New Roman" w:hAnsi="Times New Roman" w:eastAsia="宋体" w:cs="Times New Roman"/>
                <w:bCs/>
                <w:color w:val="000000" w:themeColor="text1"/>
                <w:sz w:val="21"/>
                <w:szCs w:val="21"/>
                <w14:textFill>
                  <w14:solidFill>
                    <w14:schemeClr w14:val="tx1"/>
                  </w14:solidFill>
                </w14:textFill>
              </w:rPr>
            </w:pPr>
            <w:r>
              <w:rPr>
                <w:rFonts w:hint="default" w:ascii="Times New Roman" w:hAnsi="Times New Roman" w:eastAsia="宋体" w:cs="Times New Roman"/>
                <w:bCs/>
                <w:color w:val="000000" w:themeColor="text1"/>
                <w:sz w:val="21"/>
                <w:szCs w:val="21"/>
                <w14:textFill>
                  <w14:solidFill>
                    <w14:schemeClr w14:val="tx1"/>
                  </w14:solidFill>
                </w14:textFill>
              </w:rPr>
              <w:t>检测点位</w:t>
            </w:r>
          </w:p>
        </w:tc>
        <w:tc>
          <w:tcPr>
            <w:tcW w:w="1755" w:type="dxa"/>
            <w:gridSpan w:val="2"/>
            <w:vMerge w:val="restart"/>
            <w:tcBorders>
              <w:top w:val="single" w:color="auto" w:sz="4" w:space="0"/>
              <w:left w:val="single" w:color="auto" w:sz="4" w:space="0"/>
              <w:right w:val="single" w:color="auto" w:sz="4" w:space="0"/>
            </w:tcBorders>
            <w:vAlign w:val="center"/>
          </w:tcPr>
          <w:p w14:paraId="37C9C23A">
            <w:pPr>
              <w:adjustRightInd w:val="0"/>
              <w:snapToGrid w:val="0"/>
              <w:spacing w:line="0" w:lineRule="atLeast"/>
              <w:ind w:left="-120" w:leftChars="-50" w:right="-120" w:rightChars="-50"/>
              <w:jc w:val="center"/>
              <w:rPr>
                <w:rFonts w:hint="default" w:ascii="Times New Roman" w:hAnsi="Times New Roman" w:eastAsia="宋体" w:cs="Times New Roman"/>
                <w:bCs/>
                <w:color w:val="000000" w:themeColor="text1"/>
                <w:sz w:val="21"/>
                <w:szCs w:val="21"/>
                <w14:textFill>
                  <w14:solidFill>
                    <w14:schemeClr w14:val="tx1"/>
                  </w14:solidFill>
                </w14:textFill>
              </w:rPr>
            </w:pPr>
            <w:r>
              <w:rPr>
                <w:rFonts w:hint="default" w:ascii="Times New Roman" w:hAnsi="Times New Roman" w:eastAsia="宋体" w:cs="Times New Roman"/>
                <w:bCs/>
                <w:color w:val="000000" w:themeColor="text1"/>
                <w:sz w:val="21"/>
                <w:szCs w:val="21"/>
                <w14:textFill>
                  <w14:solidFill>
                    <w14:schemeClr w14:val="tx1"/>
                  </w14:solidFill>
                </w14:textFill>
              </w:rPr>
              <w:t>检测项目</w:t>
            </w:r>
          </w:p>
        </w:tc>
        <w:tc>
          <w:tcPr>
            <w:tcW w:w="5770" w:type="dxa"/>
            <w:gridSpan w:val="8"/>
            <w:tcBorders>
              <w:top w:val="single" w:color="auto" w:sz="4" w:space="0"/>
              <w:left w:val="single" w:color="auto" w:sz="4" w:space="0"/>
              <w:right w:val="single" w:color="auto" w:sz="4" w:space="0"/>
            </w:tcBorders>
            <w:vAlign w:val="center"/>
          </w:tcPr>
          <w:p w14:paraId="6F535C99">
            <w:pPr>
              <w:adjustRightInd w:val="0"/>
              <w:snapToGrid w:val="0"/>
              <w:ind w:left="-120" w:leftChars="-50" w:right="-120" w:rightChars="-50"/>
              <w:jc w:val="center"/>
              <w:rPr>
                <w:rFonts w:hint="default" w:ascii="Times New Roman" w:hAnsi="Times New Roman" w:eastAsia="宋体" w:cs="Times New Roman"/>
                <w:bCs/>
                <w:color w:val="000000" w:themeColor="text1"/>
                <w:sz w:val="21"/>
                <w:szCs w:val="21"/>
                <w14:textFill>
                  <w14:solidFill>
                    <w14:schemeClr w14:val="tx1"/>
                  </w14:solidFill>
                </w14:textFill>
              </w:rPr>
            </w:pPr>
            <w:r>
              <w:rPr>
                <w:rFonts w:hint="default" w:ascii="Times New Roman" w:hAnsi="Times New Roman" w:eastAsia="宋体" w:cs="Times New Roman"/>
                <w:bCs/>
                <w:color w:val="000000" w:themeColor="text1"/>
                <w:sz w:val="21"/>
                <w:szCs w:val="21"/>
                <w14:textFill>
                  <w14:solidFill>
                    <w14:schemeClr w14:val="tx1"/>
                  </w14:solidFill>
                </w14:textFill>
              </w:rPr>
              <w:t>检测结果</w:t>
            </w:r>
          </w:p>
        </w:tc>
        <w:tc>
          <w:tcPr>
            <w:tcW w:w="610" w:type="dxa"/>
            <w:vMerge w:val="restart"/>
            <w:tcBorders>
              <w:top w:val="single" w:color="auto" w:sz="4" w:space="0"/>
              <w:left w:val="single" w:color="auto" w:sz="4" w:space="0"/>
              <w:right w:val="single" w:color="auto" w:sz="4" w:space="0"/>
            </w:tcBorders>
            <w:vAlign w:val="center"/>
          </w:tcPr>
          <w:p w14:paraId="5FB23FC0">
            <w:pPr>
              <w:adjustRightInd w:val="0"/>
              <w:snapToGrid w:val="0"/>
              <w:spacing w:line="0" w:lineRule="atLeast"/>
              <w:ind w:left="-120" w:leftChars="-50" w:right="-120" w:rightChars="-50"/>
              <w:jc w:val="center"/>
              <w:rPr>
                <w:rFonts w:hint="default" w:ascii="Times New Roman" w:hAnsi="Times New Roman" w:eastAsia="宋体" w:cs="Times New Roman"/>
                <w:bCs/>
                <w:color w:val="000000" w:themeColor="text1"/>
                <w:sz w:val="21"/>
                <w:szCs w:val="21"/>
                <w14:textFill>
                  <w14:solidFill>
                    <w14:schemeClr w14:val="tx1"/>
                  </w14:solidFill>
                </w14:textFill>
              </w:rPr>
            </w:pPr>
            <w:r>
              <w:rPr>
                <w:rFonts w:hint="default" w:ascii="Times New Roman" w:hAnsi="Times New Roman" w:eastAsia="宋体" w:cs="Times New Roman"/>
                <w:bCs/>
                <w:color w:val="000000" w:themeColor="text1"/>
                <w:sz w:val="21"/>
                <w:szCs w:val="21"/>
                <w14:textFill>
                  <w14:solidFill>
                    <w14:schemeClr w14:val="tx1"/>
                  </w14:solidFill>
                </w14:textFill>
              </w:rPr>
              <w:t>标准</w:t>
            </w:r>
          </w:p>
          <w:p w14:paraId="14A42BD2">
            <w:pPr>
              <w:adjustRightInd w:val="0"/>
              <w:snapToGrid w:val="0"/>
              <w:spacing w:line="0" w:lineRule="atLeast"/>
              <w:ind w:left="-120" w:leftChars="-50" w:right="-120" w:rightChars="-50"/>
              <w:jc w:val="center"/>
              <w:rPr>
                <w:rFonts w:hint="default" w:ascii="Times New Roman" w:hAnsi="Times New Roman" w:eastAsia="宋体" w:cs="Times New Roman"/>
                <w:bCs/>
                <w:color w:val="000000" w:themeColor="text1"/>
                <w:sz w:val="21"/>
                <w:szCs w:val="21"/>
                <w14:textFill>
                  <w14:solidFill>
                    <w14:schemeClr w14:val="tx1"/>
                  </w14:solidFill>
                </w14:textFill>
              </w:rPr>
            </w:pPr>
            <w:r>
              <w:rPr>
                <w:rFonts w:hint="default" w:ascii="Times New Roman" w:hAnsi="Times New Roman" w:eastAsia="宋体" w:cs="Times New Roman"/>
                <w:bCs/>
                <w:color w:val="000000" w:themeColor="text1"/>
                <w:sz w:val="21"/>
                <w:szCs w:val="21"/>
                <w14:textFill>
                  <w14:solidFill>
                    <w14:schemeClr w14:val="tx1"/>
                  </w14:solidFill>
                </w14:textFill>
              </w:rPr>
              <w:t>限值</w:t>
            </w:r>
          </w:p>
        </w:tc>
        <w:tc>
          <w:tcPr>
            <w:tcW w:w="539" w:type="dxa"/>
            <w:vMerge w:val="restart"/>
            <w:tcBorders>
              <w:top w:val="single" w:color="auto" w:sz="4" w:space="0"/>
              <w:left w:val="single" w:color="auto" w:sz="4" w:space="0"/>
              <w:right w:val="single" w:color="auto" w:sz="4" w:space="0"/>
            </w:tcBorders>
            <w:vAlign w:val="center"/>
          </w:tcPr>
          <w:p w14:paraId="69EF8FB7">
            <w:pPr>
              <w:adjustRightInd w:val="0"/>
              <w:snapToGrid w:val="0"/>
              <w:spacing w:line="0" w:lineRule="atLeast"/>
              <w:ind w:left="-120" w:leftChars="-50" w:right="-120" w:rightChars="-50"/>
              <w:jc w:val="center"/>
              <w:rPr>
                <w:rFonts w:hint="default" w:ascii="Times New Roman" w:hAnsi="Times New Roman" w:eastAsia="宋体" w:cs="Times New Roman"/>
                <w:bCs/>
                <w:color w:val="000000" w:themeColor="text1"/>
                <w:sz w:val="21"/>
                <w:szCs w:val="21"/>
                <w14:textFill>
                  <w14:solidFill>
                    <w14:schemeClr w14:val="tx1"/>
                  </w14:solidFill>
                </w14:textFill>
              </w:rPr>
            </w:pPr>
            <w:r>
              <w:rPr>
                <w:rFonts w:hint="default" w:ascii="Times New Roman" w:hAnsi="Times New Roman" w:eastAsia="宋体" w:cs="Times New Roman"/>
                <w:bCs/>
                <w:color w:val="000000" w:themeColor="text1"/>
                <w:sz w:val="21"/>
                <w:szCs w:val="21"/>
                <w14:textFill>
                  <w14:solidFill>
                    <w14:schemeClr w14:val="tx1"/>
                  </w14:solidFill>
                </w14:textFill>
              </w:rPr>
              <w:t>结果</w:t>
            </w:r>
          </w:p>
          <w:p w14:paraId="2B4517D2">
            <w:pPr>
              <w:adjustRightInd w:val="0"/>
              <w:snapToGrid w:val="0"/>
              <w:spacing w:line="0" w:lineRule="atLeast"/>
              <w:ind w:left="-120" w:leftChars="-50" w:right="-120" w:rightChars="-50"/>
              <w:jc w:val="center"/>
              <w:rPr>
                <w:rFonts w:hint="default" w:ascii="Times New Roman" w:hAnsi="Times New Roman" w:eastAsia="宋体" w:cs="Times New Roman"/>
                <w:bCs/>
                <w:color w:val="000000" w:themeColor="text1"/>
                <w:sz w:val="21"/>
                <w:szCs w:val="21"/>
                <w14:textFill>
                  <w14:solidFill>
                    <w14:schemeClr w14:val="tx1"/>
                  </w14:solidFill>
                </w14:textFill>
              </w:rPr>
            </w:pPr>
            <w:r>
              <w:rPr>
                <w:rFonts w:hint="default" w:ascii="Times New Roman" w:hAnsi="Times New Roman" w:eastAsia="宋体" w:cs="Times New Roman"/>
                <w:bCs/>
                <w:color w:val="000000" w:themeColor="text1"/>
                <w:sz w:val="21"/>
                <w:szCs w:val="21"/>
                <w14:textFill>
                  <w14:solidFill>
                    <w14:schemeClr w14:val="tx1"/>
                  </w14:solidFill>
                </w14:textFill>
              </w:rPr>
              <w:t>评价</w:t>
            </w:r>
          </w:p>
        </w:tc>
      </w:tr>
      <w:tr w14:paraId="325674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981" w:type="dxa"/>
            <w:vMerge w:val="continue"/>
            <w:tcBorders>
              <w:left w:val="single" w:color="auto" w:sz="4" w:space="0"/>
              <w:right w:val="single" w:color="auto" w:sz="4" w:space="0"/>
            </w:tcBorders>
            <w:vAlign w:val="center"/>
          </w:tcPr>
          <w:p w14:paraId="7B6E9C6A">
            <w:pPr>
              <w:adjustRightInd w:val="0"/>
              <w:snapToGrid w:val="0"/>
              <w:spacing w:line="0" w:lineRule="atLeast"/>
              <w:ind w:left="-120" w:leftChars="-50" w:right="-120" w:rightChars="-50"/>
              <w:jc w:val="center"/>
              <w:rPr>
                <w:rFonts w:hint="default" w:ascii="Times New Roman" w:hAnsi="Times New Roman" w:eastAsia="宋体" w:cs="Times New Roman"/>
                <w:bCs/>
                <w:color w:val="000000" w:themeColor="text1"/>
                <w:sz w:val="21"/>
                <w:szCs w:val="21"/>
                <w14:textFill>
                  <w14:solidFill>
                    <w14:schemeClr w14:val="tx1"/>
                  </w14:solidFill>
                </w14:textFill>
              </w:rPr>
            </w:pPr>
          </w:p>
        </w:tc>
        <w:tc>
          <w:tcPr>
            <w:tcW w:w="1755" w:type="dxa"/>
            <w:gridSpan w:val="2"/>
            <w:vMerge w:val="continue"/>
            <w:tcBorders>
              <w:left w:val="single" w:color="auto" w:sz="4" w:space="0"/>
              <w:right w:val="single" w:color="auto" w:sz="4" w:space="0"/>
            </w:tcBorders>
            <w:vAlign w:val="center"/>
          </w:tcPr>
          <w:p w14:paraId="74975B76">
            <w:pPr>
              <w:adjustRightInd w:val="0"/>
              <w:snapToGrid w:val="0"/>
              <w:spacing w:line="0" w:lineRule="atLeast"/>
              <w:ind w:left="-120" w:leftChars="-50" w:right="-120" w:rightChars="-50"/>
              <w:jc w:val="center"/>
              <w:rPr>
                <w:rFonts w:hint="default" w:ascii="Times New Roman" w:hAnsi="Times New Roman" w:eastAsia="宋体" w:cs="Times New Roman"/>
                <w:bCs/>
                <w:color w:val="000000" w:themeColor="text1"/>
                <w:sz w:val="21"/>
                <w:szCs w:val="21"/>
                <w14:textFill>
                  <w14:solidFill>
                    <w14:schemeClr w14:val="tx1"/>
                  </w14:solidFill>
                </w14:textFill>
              </w:rPr>
            </w:pPr>
          </w:p>
        </w:tc>
        <w:tc>
          <w:tcPr>
            <w:tcW w:w="2884" w:type="dxa"/>
            <w:gridSpan w:val="4"/>
            <w:tcBorders>
              <w:top w:val="single" w:color="auto" w:sz="4" w:space="0"/>
              <w:left w:val="single" w:color="auto" w:sz="4" w:space="0"/>
              <w:right w:val="single" w:color="auto" w:sz="4" w:space="0"/>
            </w:tcBorders>
            <w:vAlign w:val="center"/>
          </w:tcPr>
          <w:p w14:paraId="2C119274">
            <w:pPr>
              <w:adjustRightInd w:val="0"/>
              <w:snapToGrid w:val="0"/>
              <w:ind w:left="-120" w:leftChars="-50" w:right="-120" w:rightChars="-50"/>
              <w:jc w:val="center"/>
              <w:rPr>
                <w:rFonts w:hint="default" w:ascii="Times New Roman" w:hAnsi="Times New Roman" w:eastAsia="宋体" w:cs="Times New Roman"/>
                <w:bCs/>
                <w:color w:val="000000" w:themeColor="text1"/>
                <w:kern w:val="0"/>
                <w:sz w:val="21"/>
                <w:szCs w:val="21"/>
                <w:lang w:val="en-US" w:eastAsia="zh-CN"/>
                <w14:textFill>
                  <w14:solidFill>
                    <w14:schemeClr w14:val="tx1"/>
                  </w14:solidFill>
                </w14:textFill>
              </w:rPr>
            </w:pPr>
            <w:r>
              <w:rPr>
                <w:rFonts w:hint="default" w:ascii="Times New Roman" w:hAnsi="Times New Roman" w:eastAsia="宋体" w:cs="Times New Roman"/>
                <w:bCs/>
                <w:color w:val="000000" w:themeColor="text1"/>
                <w:kern w:val="0"/>
                <w:sz w:val="21"/>
                <w:szCs w:val="21"/>
                <w14:textFill>
                  <w14:solidFill>
                    <w14:schemeClr w14:val="tx1"/>
                  </w14:solidFill>
                </w14:textFill>
              </w:rPr>
              <w:t>采样日期：</w:t>
            </w:r>
            <w:r>
              <w:rPr>
                <w:rFonts w:hint="eastAsia" w:ascii="Times New Roman" w:hAnsi="Times New Roman" w:eastAsia="宋体" w:cs="Times New Roman"/>
                <w:bCs/>
                <w:color w:val="000000" w:themeColor="text1"/>
                <w:kern w:val="0"/>
                <w:sz w:val="21"/>
                <w:szCs w:val="21"/>
                <w:lang w:val="en-US" w:eastAsia="zh-CN"/>
                <w14:textFill>
                  <w14:solidFill>
                    <w14:schemeClr w14:val="tx1"/>
                  </w14:solidFill>
                </w14:textFill>
              </w:rPr>
              <w:t>2026.09.03</w:t>
            </w:r>
          </w:p>
        </w:tc>
        <w:tc>
          <w:tcPr>
            <w:tcW w:w="2886" w:type="dxa"/>
            <w:gridSpan w:val="4"/>
            <w:tcBorders>
              <w:top w:val="single" w:color="auto" w:sz="4" w:space="0"/>
              <w:left w:val="single" w:color="auto" w:sz="4" w:space="0"/>
              <w:right w:val="single" w:color="auto" w:sz="4" w:space="0"/>
            </w:tcBorders>
            <w:vAlign w:val="center"/>
          </w:tcPr>
          <w:p w14:paraId="71B5FD87">
            <w:pPr>
              <w:adjustRightInd w:val="0"/>
              <w:snapToGrid w:val="0"/>
              <w:ind w:left="-120" w:leftChars="-50" w:right="-120" w:rightChars="-50"/>
              <w:jc w:val="center"/>
              <w:rPr>
                <w:rFonts w:hint="default" w:ascii="Times New Roman" w:hAnsi="Times New Roman" w:eastAsia="宋体" w:cs="Times New Roman"/>
                <w:bCs/>
                <w:color w:val="000000" w:themeColor="text1"/>
                <w:kern w:val="0"/>
                <w:sz w:val="21"/>
                <w:szCs w:val="21"/>
                <w:lang w:val="en-US" w:eastAsia="zh-CN"/>
                <w14:textFill>
                  <w14:solidFill>
                    <w14:schemeClr w14:val="tx1"/>
                  </w14:solidFill>
                </w14:textFill>
              </w:rPr>
            </w:pPr>
            <w:r>
              <w:rPr>
                <w:rFonts w:hint="default" w:ascii="Times New Roman" w:hAnsi="Times New Roman" w:eastAsia="宋体" w:cs="Times New Roman"/>
                <w:bCs/>
                <w:color w:val="000000" w:themeColor="text1"/>
                <w:kern w:val="0"/>
                <w:sz w:val="21"/>
                <w:szCs w:val="21"/>
                <w14:textFill>
                  <w14:solidFill>
                    <w14:schemeClr w14:val="tx1"/>
                  </w14:solidFill>
                </w14:textFill>
              </w:rPr>
              <w:t>采样日期：</w:t>
            </w:r>
            <w:r>
              <w:rPr>
                <w:rFonts w:hint="eastAsia" w:ascii="Times New Roman" w:hAnsi="Times New Roman" w:eastAsia="宋体" w:cs="Times New Roman"/>
                <w:bCs/>
                <w:color w:val="000000" w:themeColor="text1"/>
                <w:kern w:val="0"/>
                <w:sz w:val="21"/>
                <w:szCs w:val="21"/>
                <w:lang w:val="en-US" w:eastAsia="zh-CN"/>
                <w14:textFill>
                  <w14:solidFill>
                    <w14:schemeClr w14:val="tx1"/>
                  </w14:solidFill>
                </w14:textFill>
              </w:rPr>
              <w:t>2026.09.04</w:t>
            </w:r>
          </w:p>
        </w:tc>
        <w:tc>
          <w:tcPr>
            <w:tcW w:w="610" w:type="dxa"/>
            <w:vMerge w:val="continue"/>
            <w:tcBorders>
              <w:left w:val="single" w:color="auto" w:sz="4" w:space="0"/>
              <w:right w:val="single" w:color="auto" w:sz="4" w:space="0"/>
            </w:tcBorders>
            <w:vAlign w:val="center"/>
          </w:tcPr>
          <w:p w14:paraId="77021367">
            <w:pPr>
              <w:adjustRightInd w:val="0"/>
              <w:snapToGrid w:val="0"/>
              <w:spacing w:line="0" w:lineRule="atLeast"/>
              <w:ind w:left="-120" w:leftChars="-50" w:right="-120" w:rightChars="-50"/>
              <w:jc w:val="center"/>
              <w:rPr>
                <w:rFonts w:hint="default" w:ascii="Times New Roman" w:hAnsi="Times New Roman" w:eastAsia="宋体" w:cs="Times New Roman"/>
                <w:bCs/>
                <w:color w:val="000000" w:themeColor="text1"/>
                <w:sz w:val="21"/>
                <w:szCs w:val="21"/>
                <w:highlight w:val="yellow"/>
                <w14:textFill>
                  <w14:solidFill>
                    <w14:schemeClr w14:val="tx1"/>
                  </w14:solidFill>
                </w14:textFill>
              </w:rPr>
            </w:pPr>
          </w:p>
        </w:tc>
        <w:tc>
          <w:tcPr>
            <w:tcW w:w="539" w:type="dxa"/>
            <w:vMerge w:val="continue"/>
            <w:tcBorders>
              <w:left w:val="single" w:color="auto" w:sz="4" w:space="0"/>
              <w:right w:val="single" w:color="auto" w:sz="4" w:space="0"/>
            </w:tcBorders>
            <w:vAlign w:val="center"/>
          </w:tcPr>
          <w:p w14:paraId="726A632E">
            <w:pPr>
              <w:adjustRightInd w:val="0"/>
              <w:snapToGrid w:val="0"/>
              <w:spacing w:line="0" w:lineRule="atLeast"/>
              <w:ind w:left="-120" w:leftChars="-50" w:right="-120" w:rightChars="-50"/>
              <w:jc w:val="center"/>
              <w:rPr>
                <w:rFonts w:hint="default" w:ascii="Times New Roman" w:hAnsi="Times New Roman" w:eastAsia="宋体" w:cs="Times New Roman"/>
                <w:bCs/>
                <w:color w:val="000000" w:themeColor="text1"/>
                <w:sz w:val="21"/>
                <w:szCs w:val="21"/>
                <w:highlight w:val="yellow"/>
                <w14:textFill>
                  <w14:solidFill>
                    <w14:schemeClr w14:val="tx1"/>
                  </w14:solidFill>
                </w14:textFill>
              </w:rPr>
            </w:pPr>
          </w:p>
        </w:tc>
      </w:tr>
      <w:tr w14:paraId="0D343B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981" w:type="dxa"/>
            <w:vMerge w:val="continue"/>
            <w:tcBorders>
              <w:left w:val="single" w:color="auto" w:sz="4" w:space="0"/>
              <w:bottom w:val="single" w:color="000000" w:sz="4" w:space="0"/>
              <w:right w:val="single" w:color="auto" w:sz="4" w:space="0"/>
            </w:tcBorders>
            <w:vAlign w:val="center"/>
          </w:tcPr>
          <w:p w14:paraId="700B1556">
            <w:pPr>
              <w:adjustRightInd w:val="0"/>
              <w:snapToGrid w:val="0"/>
              <w:spacing w:line="0" w:lineRule="atLeast"/>
              <w:ind w:left="-120" w:leftChars="-50" w:right="-120" w:rightChars="-50"/>
              <w:jc w:val="center"/>
              <w:rPr>
                <w:rFonts w:hint="default" w:ascii="Times New Roman" w:hAnsi="Times New Roman" w:eastAsia="宋体" w:cs="Times New Roman"/>
                <w:bCs/>
                <w:color w:val="000000" w:themeColor="text1"/>
                <w:sz w:val="21"/>
                <w:szCs w:val="21"/>
                <w14:textFill>
                  <w14:solidFill>
                    <w14:schemeClr w14:val="tx1"/>
                  </w14:solidFill>
                </w14:textFill>
              </w:rPr>
            </w:pPr>
          </w:p>
        </w:tc>
        <w:tc>
          <w:tcPr>
            <w:tcW w:w="1755" w:type="dxa"/>
            <w:gridSpan w:val="2"/>
            <w:vMerge w:val="continue"/>
            <w:tcBorders>
              <w:left w:val="single" w:color="auto" w:sz="4" w:space="0"/>
              <w:bottom w:val="single" w:color="auto" w:sz="4" w:space="0"/>
              <w:right w:val="single" w:color="auto" w:sz="4" w:space="0"/>
            </w:tcBorders>
            <w:vAlign w:val="center"/>
          </w:tcPr>
          <w:p w14:paraId="0CF02E50">
            <w:pPr>
              <w:adjustRightInd w:val="0"/>
              <w:snapToGrid w:val="0"/>
              <w:spacing w:line="0" w:lineRule="atLeast"/>
              <w:ind w:left="-120" w:leftChars="-50" w:right="-120" w:rightChars="-50"/>
              <w:jc w:val="center"/>
              <w:rPr>
                <w:rFonts w:hint="default" w:ascii="Times New Roman" w:hAnsi="Times New Roman" w:eastAsia="宋体" w:cs="Times New Roman"/>
                <w:bCs/>
                <w:color w:val="000000" w:themeColor="text1"/>
                <w:sz w:val="21"/>
                <w:szCs w:val="21"/>
                <w14:textFill>
                  <w14:solidFill>
                    <w14:schemeClr w14:val="tx1"/>
                  </w14:solidFill>
                </w14:textFill>
              </w:rPr>
            </w:pPr>
          </w:p>
        </w:tc>
        <w:tc>
          <w:tcPr>
            <w:tcW w:w="721" w:type="dxa"/>
            <w:tcBorders>
              <w:top w:val="single" w:color="auto" w:sz="4" w:space="0"/>
              <w:left w:val="single" w:color="auto" w:sz="4" w:space="0"/>
              <w:right w:val="single" w:color="auto" w:sz="4" w:space="0"/>
            </w:tcBorders>
            <w:vAlign w:val="center"/>
          </w:tcPr>
          <w:p w14:paraId="60FF62A8">
            <w:pPr>
              <w:keepNext w:val="0"/>
              <w:keepLines w:val="0"/>
              <w:pageBreakBefore w:val="0"/>
              <w:widowControl/>
              <w:suppressLineNumbers w:val="0"/>
              <w:kinsoku/>
              <w:wordWrap/>
              <w:overflowPunct/>
              <w:topLinePunct w:val="0"/>
              <w:autoSpaceDE/>
              <w:autoSpaceDN/>
              <w:bidi w:val="0"/>
              <w:adjustRightInd/>
              <w:spacing w:before="0" w:beforeAutospacing="0" w:after="0" w:afterAutospacing="0"/>
              <w:ind w:left="-120" w:leftChars="-50" w:right="-120" w:rightChars="-50"/>
              <w:jc w:val="center"/>
              <w:textAlignment w:val="center"/>
              <w:outlineLvl w:val="9"/>
              <w:rPr>
                <w:rFonts w:hint="default" w:ascii="Times New Roman" w:hAnsi="Times New Roman" w:eastAsia="宋体" w:cs="Times New Roman"/>
                <w:bCs/>
                <w:color w:val="000000" w:themeColor="text1"/>
                <w:kern w:val="0"/>
                <w:sz w:val="21"/>
                <w:szCs w:val="21"/>
                <w14:textFill>
                  <w14:solidFill>
                    <w14:schemeClr w14:val="tx1"/>
                  </w14:solidFill>
                </w14:textFill>
              </w:rPr>
            </w:pPr>
            <w:r>
              <w:rPr>
                <w:rFonts w:hint="default" w:ascii="Times New Roman" w:hAnsi="Times New Roman" w:eastAsia="宋体" w:cs="Times New Roman"/>
                <w:b w:val="0"/>
                <w:bCs/>
                <w:color w:val="000000" w:themeColor="text1"/>
                <w:kern w:val="0"/>
                <w:sz w:val="21"/>
                <w:szCs w:val="21"/>
                <w:lang w:val="en-US" w:eastAsia="zh-CN" w:bidi="ar"/>
                <w14:textFill>
                  <w14:solidFill>
                    <w14:schemeClr w14:val="tx1"/>
                  </w14:solidFill>
                </w14:textFill>
              </w:rPr>
              <w:t>第1次</w:t>
            </w:r>
          </w:p>
        </w:tc>
        <w:tc>
          <w:tcPr>
            <w:tcW w:w="721" w:type="dxa"/>
            <w:tcBorders>
              <w:top w:val="single" w:color="auto" w:sz="4" w:space="0"/>
              <w:left w:val="single" w:color="auto" w:sz="4" w:space="0"/>
              <w:right w:val="single" w:color="auto" w:sz="4" w:space="0"/>
            </w:tcBorders>
            <w:vAlign w:val="center"/>
          </w:tcPr>
          <w:p w14:paraId="2F2586EA">
            <w:pPr>
              <w:keepNext w:val="0"/>
              <w:keepLines w:val="0"/>
              <w:pageBreakBefore w:val="0"/>
              <w:widowControl/>
              <w:suppressLineNumbers w:val="0"/>
              <w:kinsoku/>
              <w:wordWrap/>
              <w:overflowPunct/>
              <w:topLinePunct w:val="0"/>
              <w:autoSpaceDE/>
              <w:autoSpaceDN/>
              <w:bidi w:val="0"/>
              <w:adjustRightInd/>
              <w:spacing w:before="0" w:beforeAutospacing="0" w:after="0" w:afterAutospacing="0"/>
              <w:ind w:left="-120" w:leftChars="-50" w:right="-120" w:rightChars="-50"/>
              <w:jc w:val="center"/>
              <w:textAlignment w:val="center"/>
              <w:outlineLvl w:val="9"/>
              <w:rPr>
                <w:rFonts w:hint="default" w:ascii="Times New Roman" w:hAnsi="Times New Roman" w:eastAsia="宋体" w:cs="Times New Roman"/>
                <w:bCs/>
                <w:color w:val="000000" w:themeColor="text1"/>
                <w:kern w:val="0"/>
                <w:sz w:val="21"/>
                <w:szCs w:val="21"/>
                <w14:textFill>
                  <w14:solidFill>
                    <w14:schemeClr w14:val="tx1"/>
                  </w14:solidFill>
                </w14:textFill>
              </w:rPr>
            </w:pPr>
            <w:r>
              <w:rPr>
                <w:rFonts w:hint="default" w:ascii="Times New Roman" w:hAnsi="Times New Roman" w:eastAsia="宋体" w:cs="Times New Roman"/>
                <w:b w:val="0"/>
                <w:bCs/>
                <w:color w:val="000000" w:themeColor="text1"/>
                <w:kern w:val="0"/>
                <w:sz w:val="21"/>
                <w:szCs w:val="21"/>
                <w:lang w:val="en-US" w:eastAsia="zh-CN" w:bidi="ar"/>
                <w14:textFill>
                  <w14:solidFill>
                    <w14:schemeClr w14:val="tx1"/>
                  </w14:solidFill>
                </w14:textFill>
              </w:rPr>
              <w:t>第2次</w:t>
            </w:r>
          </w:p>
        </w:tc>
        <w:tc>
          <w:tcPr>
            <w:tcW w:w="721" w:type="dxa"/>
            <w:tcBorders>
              <w:top w:val="single" w:color="auto" w:sz="4" w:space="0"/>
              <w:left w:val="single" w:color="auto" w:sz="4" w:space="0"/>
              <w:right w:val="single" w:color="auto" w:sz="4" w:space="0"/>
            </w:tcBorders>
            <w:vAlign w:val="center"/>
          </w:tcPr>
          <w:p w14:paraId="47FB76C5">
            <w:pPr>
              <w:keepNext w:val="0"/>
              <w:keepLines w:val="0"/>
              <w:pageBreakBefore w:val="0"/>
              <w:widowControl/>
              <w:suppressLineNumbers w:val="0"/>
              <w:kinsoku/>
              <w:wordWrap/>
              <w:overflowPunct/>
              <w:topLinePunct w:val="0"/>
              <w:autoSpaceDE/>
              <w:autoSpaceDN/>
              <w:bidi w:val="0"/>
              <w:adjustRightInd/>
              <w:spacing w:before="0" w:beforeAutospacing="0" w:after="0" w:afterAutospacing="0"/>
              <w:ind w:left="-120" w:leftChars="-50" w:right="-120" w:rightChars="-50"/>
              <w:jc w:val="center"/>
              <w:textAlignment w:val="center"/>
              <w:outlineLvl w:val="9"/>
              <w:rPr>
                <w:rFonts w:hint="default" w:ascii="Times New Roman" w:hAnsi="Times New Roman" w:eastAsia="宋体" w:cs="Times New Roman"/>
                <w:bCs/>
                <w:color w:val="000000" w:themeColor="text1"/>
                <w:kern w:val="0"/>
                <w:sz w:val="21"/>
                <w:szCs w:val="21"/>
                <w14:textFill>
                  <w14:solidFill>
                    <w14:schemeClr w14:val="tx1"/>
                  </w14:solidFill>
                </w14:textFill>
              </w:rPr>
            </w:pPr>
            <w:r>
              <w:rPr>
                <w:rFonts w:hint="default" w:ascii="Times New Roman" w:hAnsi="Times New Roman" w:eastAsia="宋体" w:cs="Times New Roman"/>
                <w:b w:val="0"/>
                <w:bCs/>
                <w:color w:val="000000" w:themeColor="text1"/>
                <w:kern w:val="0"/>
                <w:sz w:val="21"/>
                <w:szCs w:val="21"/>
                <w:lang w:val="en-US" w:eastAsia="zh-CN" w:bidi="ar"/>
                <w14:textFill>
                  <w14:solidFill>
                    <w14:schemeClr w14:val="tx1"/>
                  </w14:solidFill>
                </w14:textFill>
              </w:rPr>
              <w:t>第3次</w:t>
            </w:r>
          </w:p>
        </w:tc>
        <w:tc>
          <w:tcPr>
            <w:tcW w:w="721" w:type="dxa"/>
            <w:tcBorders>
              <w:top w:val="single" w:color="auto" w:sz="4" w:space="0"/>
              <w:left w:val="single" w:color="auto" w:sz="4" w:space="0"/>
              <w:right w:val="single" w:color="auto" w:sz="4" w:space="0"/>
            </w:tcBorders>
            <w:vAlign w:val="center"/>
          </w:tcPr>
          <w:p w14:paraId="0FD6AA0D">
            <w:pPr>
              <w:keepNext w:val="0"/>
              <w:keepLines w:val="0"/>
              <w:pageBreakBefore w:val="0"/>
              <w:widowControl/>
              <w:suppressLineNumbers w:val="0"/>
              <w:kinsoku/>
              <w:wordWrap/>
              <w:overflowPunct/>
              <w:topLinePunct w:val="0"/>
              <w:autoSpaceDE/>
              <w:autoSpaceDN/>
              <w:bidi w:val="0"/>
              <w:adjustRightInd/>
              <w:spacing w:before="0" w:beforeAutospacing="0" w:after="0" w:afterAutospacing="0"/>
              <w:ind w:left="-120" w:leftChars="-50" w:right="-120" w:rightChars="-50"/>
              <w:jc w:val="center"/>
              <w:textAlignment w:val="center"/>
              <w:outlineLvl w:val="9"/>
              <w:rPr>
                <w:rFonts w:hint="default" w:ascii="Times New Roman" w:hAnsi="Times New Roman" w:eastAsia="宋体" w:cs="Times New Roman"/>
                <w:bCs/>
                <w:color w:val="000000" w:themeColor="text1"/>
                <w:kern w:val="0"/>
                <w:sz w:val="21"/>
                <w:szCs w:val="21"/>
                <w14:textFill>
                  <w14:solidFill>
                    <w14:schemeClr w14:val="tx1"/>
                  </w14:solidFill>
                </w14:textFill>
              </w:rPr>
            </w:pPr>
            <w:r>
              <w:rPr>
                <w:rFonts w:hint="default" w:ascii="Times New Roman" w:hAnsi="Times New Roman" w:eastAsia="宋体" w:cs="Times New Roman"/>
                <w:b w:val="0"/>
                <w:bCs/>
                <w:color w:val="000000" w:themeColor="text1"/>
                <w:kern w:val="0"/>
                <w:sz w:val="21"/>
                <w:szCs w:val="21"/>
                <w:lang w:val="en-US" w:eastAsia="zh-CN" w:bidi="ar"/>
                <w14:textFill>
                  <w14:solidFill>
                    <w14:schemeClr w14:val="tx1"/>
                  </w14:solidFill>
                </w14:textFill>
              </w:rPr>
              <w:t>第</w:t>
            </w:r>
            <w:r>
              <w:rPr>
                <w:rFonts w:hint="eastAsia" w:ascii="Times New Roman" w:hAnsi="Times New Roman" w:eastAsia="宋体" w:cs="Times New Roman"/>
                <w:b w:val="0"/>
                <w:bCs/>
                <w:color w:val="000000" w:themeColor="text1"/>
                <w:kern w:val="0"/>
                <w:sz w:val="21"/>
                <w:szCs w:val="21"/>
                <w:lang w:val="en-US" w:eastAsia="zh-CN" w:bidi="ar"/>
                <w14:textFill>
                  <w14:solidFill>
                    <w14:schemeClr w14:val="tx1"/>
                  </w14:solidFill>
                </w14:textFill>
              </w:rPr>
              <w:t>4</w:t>
            </w:r>
            <w:r>
              <w:rPr>
                <w:rFonts w:hint="default" w:ascii="Times New Roman" w:hAnsi="Times New Roman" w:eastAsia="宋体" w:cs="Times New Roman"/>
                <w:b w:val="0"/>
                <w:bCs/>
                <w:color w:val="000000" w:themeColor="text1"/>
                <w:kern w:val="0"/>
                <w:sz w:val="21"/>
                <w:szCs w:val="21"/>
                <w:lang w:val="en-US" w:eastAsia="zh-CN" w:bidi="ar"/>
                <w14:textFill>
                  <w14:solidFill>
                    <w14:schemeClr w14:val="tx1"/>
                  </w14:solidFill>
                </w14:textFill>
              </w:rPr>
              <w:t>次</w:t>
            </w:r>
          </w:p>
        </w:tc>
        <w:tc>
          <w:tcPr>
            <w:tcW w:w="721" w:type="dxa"/>
            <w:tcBorders>
              <w:top w:val="single" w:color="auto" w:sz="4" w:space="0"/>
              <w:left w:val="single" w:color="auto" w:sz="4" w:space="0"/>
              <w:right w:val="single" w:color="auto" w:sz="4" w:space="0"/>
            </w:tcBorders>
            <w:shd w:val="clear" w:color="auto" w:fill="auto"/>
            <w:vAlign w:val="center"/>
          </w:tcPr>
          <w:p w14:paraId="50374EF1">
            <w:pPr>
              <w:keepNext w:val="0"/>
              <w:keepLines w:val="0"/>
              <w:pageBreakBefore w:val="0"/>
              <w:widowControl/>
              <w:suppressLineNumbers w:val="0"/>
              <w:kinsoku/>
              <w:wordWrap/>
              <w:overflowPunct/>
              <w:topLinePunct w:val="0"/>
              <w:autoSpaceDE/>
              <w:autoSpaceDN/>
              <w:bidi w:val="0"/>
              <w:adjustRightInd/>
              <w:spacing w:before="0" w:beforeAutospacing="0" w:after="0" w:afterAutospacing="0"/>
              <w:ind w:left="-120" w:leftChars="-50" w:right="-120" w:rightChars="-50"/>
              <w:jc w:val="center"/>
              <w:textAlignment w:val="center"/>
              <w:outlineLvl w:val="9"/>
              <w:rPr>
                <w:rFonts w:hint="default" w:ascii="Times New Roman" w:hAnsi="Times New Roman" w:eastAsia="宋体" w:cs="Times New Roman"/>
                <w:bCs/>
                <w:color w:val="000000" w:themeColor="text1"/>
                <w:kern w:val="0"/>
                <w:sz w:val="21"/>
                <w:szCs w:val="21"/>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0"/>
                <w:sz w:val="21"/>
                <w:szCs w:val="21"/>
                <w:lang w:val="en-US" w:eastAsia="zh-CN" w:bidi="ar"/>
                <w14:textFill>
                  <w14:solidFill>
                    <w14:schemeClr w14:val="tx1"/>
                  </w14:solidFill>
                </w14:textFill>
              </w:rPr>
              <w:t>第1次</w:t>
            </w:r>
          </w:p>
        </w:tc>
        <w:tc>
          <w:tcPr>
            <w:tcW w:w="721" w:type="dxa"/>
            <w:tcBorders>
              <w:top w:val="single" w:color="auto" w:sz="4" w:space="0"/>
              <w:left w:val="single" w:color="auto" w:sz="4" w:space="0"/>
              <w:right w:val="single" w:color="auto" w:sz="4" w:space="0"/>
            </w:tcBorders>
            <w:shd w:val="clear" w:color="auto" w:fill="auto"/>
            <w:vAlign w:val="center"/>
          </w:tcPr>
          <w:p w14:paraId="7770D5A5">
            <w:pPr>
              <w:keepNext w:val="0"/>
              <w:keepLines w:val="0"/>
              <w:pageBreakBefore w:val="0"/>
              <w:widowControl/>
              <w:suppressLineNumbers w:val="0"/>
              <w:kinsoku/>
              <w:wordWrap/>
              <w:overflowPunct/>
              <w:topLinePunct w:val="0"/>
              <w:autoSpaceDE/>
              <w:autoSpaceDN/>
              <w:bidi w:val="0"/>
              <w:adjustRightInd/>
              <w:spacing w:before="0" w:beforeAutospacing="0" w:after="0" w:afterAutospacing="0"/>
              <w:ind w:left="-120" w:leftChars="-50" w:right="-120" w:rightChars="-50"/>
              <w:jc w:val="center"/>
              <w:textAlignment w:val="center"/>
              <w:outlineLvl w:val="9"/>
              <w:rPr>
                <w:rFonts w:hint="default" w:ascii="Times New Roman" w:hAnsi="Times New Roman" w:eastAsia="宋体" w:cs="Times New Roman"/>
                <w:bCs/>
                <w:color w:val="000000" w:themeColor="text1"/>
                <w:kern w:val="0"/>
                <w:sz w:val="21"/>
                <w:szCs w:val="21"/>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0"/>
                <w:sz w:val="21"/>
                <w:szCs w:val="21"/>
                <w:lang w:val="en-US" w:eastAsia="zh-CN" w:bidi="ar"/>
                <w14:textFill>
                  <w14:solidFill>
                    <w14:schemeClr w14:val="tx1"/>
                  </w14:solidFill>
                </w14:textFill>
              </w:rPr>
              <w:t>第2次</w:t>
            </w:r>
          </w:p>
        </w:tc>
        <w:tc>
          <w:tcPr>
            <w:tcW w:w="721" w:type="dxa"/>
            <w:tcBorders>
              <w:top w:val="single" w:color="auto" w:sz="4" w:space="0"/>
              <w:left w:val="single" w:color="auto" w:sz="4" w:space="0"/>
              <w:right w:val="single" w:color="auto" w:sz="4" w:space="0"/>
            </w:tcBorders>
            <w:shd w:val="clear" w:color="auto" w:fill="auto"/>
            <w:vAlign w:val="center"/>
          </w:tcPr>
          <w:p w14:paraId="60934125">
            <w:pPr>
              <w:keepNext w:val="0"/>
              <w:keepLines w:val="0"/>
              <w:pageBreakBefore w:val="0"/>
              <w:widowControl/>
              <w:suppressLineNumbers w:val="0"/>
              <w:kinsoku/>
              <w:wordWrap/>
              <w:overflowPunct/>
              <w:topLinePunct w:val="0"/>
              <w:autoSpaceDE/>
              <w:autoSpaceDN/>
              <w:bidi w:val="0"/>
              <w:adjustRightInd/>
              <w:spacing w:before="0" w:beforeAutospacing="0" w:after="0" w:afterAutospacing="0"/>
              <w:ind w:left="-120" w:leftChars="-50" w:right="-120" w:rightChars="-50"/>
              <w:jc w:val="center"/>
              <w:textAlignment w:val="center"/>
              <w:outlineLvl w:val="9"/>
              <w:rPr>
                <w:rFonts w:hint="default" w:ascii="Times New Roman" w:hAnsi="Times New Roman" w:eastAsia="宋体" w:cs="Times New Roman"/>
                <w:bCs/>
                <w:color w:val="000000" w:themeColor="text1"/>
                <w:kern w:val="0"/>
                <w:sz w:val="21"/>
                <w:szCs w:val="21"/>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0"/>
                <w:sz w:val="21"/>
                <w:szCs w:val="21"/>
                <w:lang w:val="en-US" w:eastAsia="zh-CN" w:bidi="ar"/>
                <w14:textFill>
                  <w14:solidFill>
                    <w14:schemeClr w14:val="tx1"/>
                  </w14:solidFill>
                </w14:textFill>
              </w:rPr>
              <w:t>第3次</w:t>
            </w:r>
          </w:p>
        </w:tc>
        <w:tc>
          <w:tcPr>
            <w:tcW w:w="723" w:type="dxa"/>
            <w:tcBorders>
              <w:top w:val="single" w:color="auto" w:sz="4" w:space="0"/>
              <w:left w:val="single" w:color="auto" w:sz="4" w:space="0"/>
              <w:right w:val="single" w:color="auto" w:sz="4" w:space="0"/>
            </w:tcBorders>
            <w:vAlign w:val="center"/>
          </w:tcPr>
          <w:p w14:paraId="5E739587">
            <w:pPr>
              <w:keepNext w:val="0"/>
              <w:keepLines w:val="0"/>
              <w:pageBreakBefore w:val="0"/>
              <w:widowControl/>
              <w:suppressLineNumbers w:val="0"/>
              <w:kinsoku/>
              <w:wordWrap/>
              <w:overflowPunct/>
              <w:topLinePunct w:val="0"/>
              <w:autoSpaceDE/>
              <w:autoSpaceDN/>
              <w:bidi w:val="0"/>
              <w:adjustRightInd/>
              <w:spacing w:before="0" w:beforeAutospacing="0" w:after="0" w:afterAutospacing="0"/>
              <w:ind w:left="-120" w:leftChars="-50" w:right="-120" w:rightChars="-50"/>
              <w:jc w:val="center"/>
              <w:textAlignment w:val="center"/>
              <w:outlineLvl w:val="9"/>
              <w:rPr>
                <w:rFonts w:hint="default" w:ascii="Times New Roman" w:hAnsi="Times New Roman" w:eastAsia="宋体" w:cs="Times New Roman"/>
                <w:b w:val="0"/>
                <w:bCs/>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b w:val="0"/>
                <w:bCs/>
                <w:color w:val="000000" w:themeColor="text1"/>
                <w:kern w:val="0"/>
                <w:sz w:val="21"/>
                <w:szCs w:val="21"/>
                <w:lang w:val="en-US" w:eastAsia="zh-CN" w:bidi="ar"/>
                <w14:textFill>
                  <w14:solidFill>
                    <w14:schemeClr w14:val="tx1"/>
                  </w14:solidFill>
                </w14:textFill>
              </w:rPr>
              <w:t>第</w:t>
            </w:r>
            <w:r>
              <w:rPr>
                <w:rFonts w:hint="eastAsia" w:ascii="Times New Roman" w:hAnsi="Times New Roman" w:eastAsia="宋体" w:cs="Times New Roman"/>
                <w:b w:val="0"/>
                <w:bCs/>
                <w:color w:val="000000" w:themeColor="text1"/>
                <w:kern w:val="0"/>
                <w:sz w:val="21"/>
                <w:szCs w:val="21"/>
                <w:lang w:val="en-US" w:eastAsia="zh-CN" w:bidi="ar"/>
                <w14:textFill>
                  <w14:solidFill>
                    <w14:schemeClr w14:val="tx1"/>
                  </w14:solidFill>
                </w14:textFill>
              </w:rPr>
              <w:t>4</w:t>
            </w:r>
            <w:r>
              <w:rPr>
                <w:rFonts w:hint="default" w:ascii="Times New Roman" w:hAnsi="Times New Roman" w:eastAsia="宋体" w:cs="Times New Roman"/>
                <w:b w:val="0"/>
                <w:bCs/>
                <w:color w:val="000000" w:themeColor="text1"/>
                <w:kern w:val="0"/>
                <w:sz w:val="21"/>
                <w:szCs w:val="21"/>
                <w:lang w:val="en-US" w:eastAsia="zh-CN" w:bidi="ar"/>
                <w14:textFill>
                  <w14:solidFill>
                    <w14:schemeClr w14:val="tx1"/>
                  </w14:solidFill>
                </w14:textFill>
              </w:rPr>
              <w:t>次</w:t>
            </w:r>
          </w:p>
        </w:tc>
        <w:tc>
          <w:tcPr>
            <w:tcW w:w="610" w:type="dxa"/>
            <w:vMerge w:val="continue"/>
            <w:tcBorders>
              <w:left w:val="single" w:color="auto" w:sz="4" w:space="0"/>
              <w:right w:val="single" w:color="auto" w:sz="4" w:space="0"/>
            </w:tcBorders>
            <w:vAlign w:val="center"/>
          </w:tcPr>
          <w:p w14:paraId="2CAE2DEE">
            <w:pPr>
              <w:adjustRightInd w:val="0"/>
              <w:snapToGrid w:val="0"/>
              <w:spacing w:line="0" w:lineRule="atLeast"/>
              <w:ind w:left="-120" w:leftChars="-50" w:right="-120" w:rightChars="-50"/>
              <w:jc w:val="center"/>
              <w:rPr>
                <w:rFonts w:hint="default" w:ascii="Times New Roman" w:hAnsi="Times New Roman" w:eastAsia="宋体" w:cs="Times New Roman"/>
                <w:bCs/>
                <w:color w:val="000000" w:themeColor="text1"/>
                <w:sz w:val="21"/>
                <w:szCs w:val="21"/>
                <w:highlight w:val="yellow"/>
                <w14:textFill>
                  <w14:solidFill>
                    <w14:schemeClr w14:val="tx1"/>
                  </w14:solidFill>
                </w14:textFill>
              </w:rPr>
            </w:pPr>
          </w:p>
        </w:tc>
        <w:tc>
          <w:tcPr>
            <w:tcW w:w="539" w:type="dxa"/>
            <w:vMerge w:val="continue"/>
            <w:tcBorders>
              <w:left w:val="single" w:color="auto" w:sz="4" w:space="0"/>
              <w:right w:val="single" w:color="auto" w:sz="4" w:space="0"/>
            </w:tcBorders>
            <w:vAlign w:val="center"/>
          </w:tcPr>
          <w:p w14:paraId="0C41FB5F">
            <w:pPr>
              <w:adjustRightInd w:val="0"/>
              <w:snapToGrid w:val="0"/>
              <w:spacing w:line="0" w:lineRule="atLeast"/>
              <w:ind w:left="-120" w:leftChars="-50" w:right="-120" w:rightChars="-50"/>
              <w:jc w:val="center"/>
              <w:rPr>
                <w:rFonts w:hint="default" w:ascii="Times New Roman" w:hAnsi="Times New Roman" w:eastAsia="宋体" w:cs="Times New Roman"/>
                <w:bCs/>
                <w:color w:val="000000" w:themeColor="text1"/>
                <w:sz w:val="21"/>
                <w:szCs w:val="21"/>
                <w:highlight w:val="yellow"/>
                <w14:textFill>
                  <w14:solidFill>
                    <w14:schemeClr w14:val="tx1"/>
                  </w14:solidFill>
                </w14:textFill>
              </w:rPr>
            </w:pPr>
          </w:p>
        </w:tc>
      </w:tr>
      <w:tr w14:paraId="7A98E3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81" w:type="dxa"/>
            <w:vMerge w:val="restart"/>
            <w:tcBorders>
              <w:top w:val="single" w:color="000000" w:sz="4" w:space="0"/>
              <w:left w:val="single" w:color="auto" w:sz="4" w:space="0"/>
              <w:right w:val="single" w:color="auto" w:sz="4" w:space="0"/>
            </w:tcBorders>
            <w:vAlign w:val="center"/>
          </w:tcPr>
          <w:p w14:paraId="2C30CBA7">
            <w:pPr>
              <w:keepNext w:val="0"/>
              <w:keepLines w:val="0"/>
              <w:pageBreakBefore w:val="0"/>
              <w:kinsoku/>
              <w:wordWrap/>
              <w:overflowPunct/>
              <w:topLinePunct w:val="0"/>
              <w:autoSpaceDE/>
              <w:autoSpaceDN/>
              <w:bidi w:val="0"/>
              <w:adjustRightInd w:val="0"/>
              <w:snapToGrid w:val="0"/>
              <w:spacing w:line="280" w:lineRule="exact"/>
              <w:ind w:left="-120" w:leftChars="-50" w:right="-120" w:rightChars="-50"/>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eastAsia" w:ascii="Times New Roman" w:hAnsi="Times New Roman" w:eastAsia="宋体" w:cs="Times New Roman"/>
                <w:i w:val="0"/>
                <w:color w:val="000000" w:themeColor="text1"/>
                <w:kern w:val="0"/>
                <w:sz w:val="21"/>
                <w:szCs w:val="21"/>
                <w:u w:val="none"/>
                <w:lang w:val="en-US" w:eastAsia="zh-CN" w:bidi="ar"/>
                <w14:textFill>
                  <w14:solidFill>
                    <w14:schemeClr w14:val="tx1"/>
                  </w14:solidFill>
                </w14:textFill>
              </w:rPr>
              <w:t>DA001废气处理前采样口</w:t>
            </w:r>
          </w:p>
        </w:tc>
        <w:tc>
          <w:tcPr>
            <w:tcW w:w="1755" w:type="dxa"/>
            <w:gridSpan w:val="2"/>
            <w:tcBorders>
              <w:left w:val="single" w:color="auto" w:sz="4" w:space="0"/>
              <w:right w:val="single" w:color="auto" w:sz="4" w:space="0"/>
            </w:tcBorders>
            <w:vAlign w:val="center"/>
          </w:tcPr>
          <w:p w14:paraId="233F5B80">
            <w:pPr>
              <w:keepNext w:val="0"/>
              <w:keepLines w:val="0"/>
              <w:pageBreakBefore w:val="0"/>
              <w:kinsoku/>
              <w:wordWrap/>
              <w:overflowPunct/>
              <w:topLinePunct w:val="0"/>
              <w:autoSpaceDE/>
              <w:autoSpaceDN/>
              <w:bidi w:val="0"/>
              <w:adjustRightInd w:val="0"/>
              <w:snapToGrid w:val="0"/>
              <w:spacing w:line="280" w:lineRule="exact"/>
              <w:ind w:left="-120" w:leftChars="-50" w:right="-120" w:rightChars="-50"/>
              <w:jc w:val="center"/>
              <w:rPr>
                <w:rFonts w:hint="default" w:ascii="Times New Roman" w:hAnsi="Times New Roman" w:eastAsia="宋体" w:cs="Times New Roman"/>
                <w:color w:val="000000" w:themeColor="text1"/>
                <w:kern w:val="0"/>
                <w:sz w:val="21"/>
                <w:szCs w:val="21"/>
                <w14:textFill>
                  <w14:solidFill>
                    <w14:schemeClr w14:val="tx1"/>
                  </w14:solidFill>
                </w14:textFill>
              </w:rPr>
            </w:pPr>
            <w:r>
              <w:rPr>
                <w:rFonts w:hint="default" w:ascii="Times New Roman" w:hAnsi="Times New Roman" w:eastAsia="宋体" w:cs="Times New Roman"/>
                <w:color w:val="000000" w:themeColor="text1"/>
                <w:kern w:val="0"/>
                <w:sz w:val="21"/>
                <w:szCs w:val="21"/>
                <w14:textFill>
                  <w14:solidFill>
                    <w14:schemeClr w14:val="tx1"/>
                  </w14:solidFill>
                </w14:textFill>
              </w:rPr>
              <w:t>标干流量（m</w:t>
            </w:r>
            <w:r>
              <w:rPr>
                <w:rFonts w:hint="default" w:ascii="Times New Roman" w:hAnsi="Times New Roman" w:eastAsia="宋体" w:cs="Times New Roman"/>
                <w:color w:val="000000" w:themeColor="text1"/>
                <w:kern w:val="0"/>
                <w:sz w:val="21"/>
                <w:szCs w:val="21"/>
                <w:vertAlign w:val="superscript"/>
                <w14:textFill>
                  <w14:solidFill>
                    <w14:schemeClr w14:val="tx1"/>
                  </w14:solidFill>
                </w14:textFill>
              </w:rPr>
              <w:t>3</w:t>
            </w:r>
            <w:r>
              <w:rPr>
                <w:rFonts w:hint="default" w:ascii="Times New Roman" w:hAnsi="Times New Roman" w:eastAsia="宋体" w:cs="Times New Roman"/>
                <w:color w:val="000000" w:themeColor="text1"/>
                <w:kern w:val="0"/>
                <w:sz w:val="21"/>
                <w:szCs w:val="21"/>
                <w14:textFill>
                  <w14:solidFill>
                    <w14:schemeClr w14:val="tx1"/>
                  </w14:solidFill>
                </w14:textFill>
              </w:rPr>
              <w:t>/h）</w:t>
            </w:r>
          </w:p>
        </w:tc>
        <w:tc>
          <w:tcPr>
            <w:tcW w:w="721" w:type="dxa"/>
            <w:tcBorders>
              <w:left w:val="single" w:color="auto" w:sz="4" w:space="0"/>
              <w:right w:val="single" w:color="auto" w:sz="4" w:space="0"/>
            </w:tcBorders>
            <w:shd w:val="clear" w:color="auto" w:fill="auto"/>
            <w:vAlign w:val="center"/>
          </w:tcPr>
          <w:p w14:paraId="71065F05">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4437</w:t>
            </w:r>
          </w:p>
        </w:tc>
        <w:tc>
          <w:tcPr>
            <w:tcW w:w="721" w:type="dxa"/>
            <w:tcBorders>
              <w:left w:val="single" w:color="auto" w:sz="4" w:space="0"/>
              <w:right w:val="single" w:color="auto" w:sz="4" w:space="0"/>
            </w:tcBorders>
            <w:shd w:val="clear" w:color="auto" w:fill="auto"/>
            <w:vAlign w:val="center"/>
          </w:tcPr>
          <w:p w14:paraId="7A8307E0">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4075</w:t>
            </w:r>
          </w:p>
        </w:tc>
        <w:tc>
          <w:tcPr>
            <w:tcW w:w="721" w:type="dxa"/>
            <w:tcBorders>
              <w:left w:val="single" w:color="auto" w:sz="4" w:space="0"/>
              <w:right w:val="single" w:color="auto" w:sz="4" w:space="0"/>
            </w:tcBorders>
            <w:shd w:val="clear" w:color="auto" w:fill="auto"/>
            <w:vAlign w:val="center"/>
          </w:tcPr>
          <w:p w14:paraId="39ED2B39">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4182</w:t>
            </w:r>
          </w:p>
        </w:tc>
        <w:tc>
          <w:tcPr>
            <w:tcW w:w="721" w:type="dxa"/>
            <w:tcBorders>
              <w:left w:val="single" w:color="auto" w:sz="4" w:space="0"/>
              <w:right w:val="single" w:color="auto" w:sz="4" w:space="0"/>
            </w:tcBorders>
            <w:shd w:val="clear" w:color="auto" w:fill="auto"/>
            <w:vAlign w:val="center"/>
          </w:tcPr>
          <w:p w14:paraId="0F33E32A">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4130</w:t>
            </w:r>
          </w:p>
        </w:tc>
        <w:tc>
          <w:tcPr>
            <w:tcW w:w="721" w:type="dxa"/>
            <w:tcBorders>
              <w:left w:val="single" w:color="auto" w:sz="4" w:space="0"/>
              <w:right w:val="single" w:color="auto" w:sz="4" w:space="0"/>
            </w:tcBorders>
            <w:shd w:val="clear" w:color="auto" w:fill="auto"/>
            <w:vAlign w:val="center"/>
          </w:tcPr>
          <w:p w14:paraId="65E2F90E">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4396</w:t>
            </w:r>
          </w:p>
        </w:tc>
        <w:tc>
          <w:tcPr>
            <w:tcW w:w="721" w:type="dxa"/>
            <w:tcBorders>
              <w:left w:val="single" w:color="auto" w:sz="4" w:space="0"/>
              <w:right w:val="single" w:color="auto" w:sz="4" w:space="0"/>
            </w:tcBorders>
            <w:shd w:val="clear" w:color="auto" w:fill="auto"/>
            <w:vAlign w:val="center"/>
          </w:tcPr>
          <w:p w14:paraId="2E13B5FC">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4205</w:t>
            </w:r>
          </w:p>
        </w:tc>
        <w:tc>
          <w:tcPr>
            <w:tcW w:w="721" w:type="dxa"/>
            <w:tcBorders>
              <w:left w:val="single" w:color="auto" w:sz="4" w:space="0"/>
              <w:right w:val="single" w:color="auto" w:sz="4" w:space="0"/>
            </w:tcBorders>
            <w:shd w:val="clear" w:color="auto" w:fill="auto"/>
            <w:vAlign w:val="center"/>
          </w:tcPr>
          <w:p w14:paraId="00A98C8A">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4319</w:t>
            </w:r>
          </w:p>
        </w:tc>
        <w:tc>
          <w:tcPr>
            <w:tcW w:w="723" w:type="dxa"/>
            <w:tcBorders>
              <w:left w:val="single" w:color="auto" w:sz="4" w:space="0"/>
              <w:right w:val="single" w:color="auto" w:sz="4" w:space="0"/>
            </w:tcBorders>
            <w:shd w:val="clear" w:color="auto" w:fill="auto"/>
            <w:vAlign w:val="center"/>
          </w:tcPr>
          <w:p w14:paraId="2BE64BCF">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4137</w:t>
            </w:r>
          </w:p>
        </w:tc>
        <w:tc>
          <w:tcPr>
            <w:tcW w:w="610" w:type="dxa"/>
            <w:tcBorders>
              <w:left w:val="single" w:color="auto" w:sz="4" w:space="0"/>
              <w:right w:val="single" w:color="auto" w:sz="4" w:space="0"/>
            </w:tcBorders>
            <w:vAlign w:val="center"/>
          </w:tcPr>
          <w:p w14:paraId="7CB7E20B">
            <w:pPr>
              <w:keepNext w:val="0"/>
              <w:keepLines w:val="0"/>
              <w:pageBreakBefore w:val="0"/>
              <w:widowControl/>
              <w:kinsoku/>
              <w:wordWrap/>
              <w:overflowPunct/>
              <w:topLinePunct w:val="0"/>
              <w:autoSpaceDE/>
              <w:autoSpaceDN/>
              <w:bidi w:val="0"/>
              <w:adjustRightInd w:val="0"/>
              <w:spacing w:line="240" w:lineRule="auto"/>
              <w:ind w:left="-120" w:leftChars="-50" w:right="-120" w:rightChars="-50"/>
              <w:jc w:val="center"/>
              <w:textAlignment w:val="auto"/>
              <w:outlineLvl w:val="9"/>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w:t>
            </w:r>
          </w:p>
        </w:tc>
        <w:tc>
          <w:tcPr>
            <w:tcW w:w="539" w:type="dxa"/>
            <w:tcBorders>
              <w:left w:val="single" w:color="auto" w:sz="4" w:space="0"/>
              <w:right w:val="single" w:color="auto" w:sz="4" w:space="0"/>
            </w:tcBorders>
            <w:vAlign w:val="center"/>
          </w:tcPr>
          <w:p w14:paraId="1AD7F55D">
            <w:pPr>
              <w:keepNext w:val="0"/>
              <w:keepLines w:val="0"/>
              <w:pageBreakBefore w:val="0"/>
              <w:widowControl/>
              <w:kinsoku/>
              <w:wordWrap/>
              <w:overflowPunct/>
              <w:topLinePunct w:val="0"/>
              <w:autoSpaceDE/>
              <w:autoSpaceDN/>
              <w:bidi w:val="0"/>
              <w:adjustRightInd w:val="0"/>
              <w:spacing w:line="240" w:lineRule="auto"/>
              <w:ind w:left="-120" w:leftChars="-50" w:right="-120" w:rightChars="-50"/>
              <w:jc w:val="center"/>
              <w:textAlignment w:val="auto"/>
              <w:outlineLvl w:val="9"/>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w:t>
            </w:r>
          </w:p>
        </w:tc>
      </w:tr>
      <w:tr w14:paraId="5D8AA3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81" w:type="dxa"/>
            <w:vMerge w:val="continue"/>
            <w:tcBorders>
              <w:left w:val="single" w:color="auto" w:sz="4" w:space="0"/>
              <w:right w:val="single" w:color="auto" w:sz="4" w:space="0"/>
            </w:tcBorders>
            <w:vAlign w:val="center"/>
          </w:tcPr>
          <w:p w14:paraId="0C03488F">
            <w:pPr>
              <w:keepNext w:val="0"/>
              <w:keepLines w:val="0"/>
              <w:pageBreakBefore w:val="0"/>
              <w:kinsoku/>
              <w:wordWrap/>
              <w:overflowPunct/>
              <w:topLinePunct w:val="0"/>
              <w:autoSpaceDE/>
              <w:autoSpaceDN/>
              <w:bidi w:val="0"/>
              <w:adjustRightInd w:val="0"/>
              <w:snapToGrid w:val="0"/>
              <w:spacing w:line="280" w:lineRule="exact"/>
              <w:ind w:left="-120" w:leftChars="-50" w:right="-120" w:rightChars="-50"/>
              <w:jc w:val="center"/>
              <w:rPr>
                <w:rFonts w:hint="default" w:ascii="Times New Roman" w:hAnsi="Times New Roman" w:eastAsia="宋体" w:cs="Times New Roman"/>
                <w:color w:val="000000" w:themeColor="text1"/>
                <w:sz w:val="21"/>
                <w:szCs w:val="21"/>
                <w14:textFill>
                  <w14:solidFill>
                    <w14:schemeClr w14:val="tx1"/>
                  </w14:solidFill>
                </w14:textFill>
              </w:rPr>
            </w:pPr>
          </w:p>
        </w:tc>
        <w:tc>
          <w:tcPr>
            <w:tcW w:w="716" w:type="dxa"/>
            <w:vMerge w:val="restart"/>
            <w:tcBorders>
              <w:left w:val="single" w:color="auto" w:sz="4" w:space="0"/>
              <w:right w:val="single" w:color="auto" w:sz="4" w:space="0"/>
            </w:tcBorders>
            <w:vAlign w:val="center"/>
          </w:tcPr>
          <w:p w14:paraId="5B9FB7E5">
            <w:pPr>
              <w:keepNext w:val="0"/>
              <w:keepLines w:val="0"/>
              <w:pageBreakBefore w:val="0"/>
              <w:kinsoku/>
              <w:wordWrap/>
              <w:overflowPunct/>
              <w:topLinePunct w:val="0"/>
              <w:autoSpaceDE/>
              <w:autoSpaceDN/>
              <w:bidi w:val="0"/>
              <w:adjustRightInd w:val="0"/>
              <w:snapToGrid w:val="0"/>
              <w:spacing w:line="280" w:lineRule="exact"/>
              <w:ind w:left="-120" w:leftChars="-50" w:right="-120" w:rightChars="-50"/>
              <w:jc w:val="center"/>
              <w:rPr>
                <w:rFonts w:hint="default" w:ascii="Times New Roman" w:hAnsi="Times New Roman" w:eastAsia="宋体" w:cs="Times New Roman"/>
                <w:color w:val="000000" w:themeColor="text1"/>
                <w:kern w:val="0"/>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kern w:val="0"/>
                <w:sz w:val="21"/>
                <w:szCs w:val="21"/>
                <w:lang w:val="en-US" w:eastAsia="zh-CN"/>
                <w14:textFill>
                  <w14:solidFill>
                    <w14:schemeClr w14:val="tx1"/>
                  </w14:solidFill>
                </w14:textFill>
              </w:rPr>
              <w:t>氨</w:t>
            </w:r>
          </w:p>
        </w:tc>
        <w:tc>
          <w:tcPr>
            <w:tcW w:w="1039" w:type="dxa"/>
            <w:tcBorders>
              <w:left w:val="single" w:color="auto" w:sz="4" w:space="0"/>
              <w:right w:val="single" w:color="auto" w:sz="4" w:space="0"/>
            </w:tcBorders>
            <w:vAlign w:val="center"/>
          </w:tcPr>
          <w:p w14:paraId="15F276EE">
            <w:pPr>
              <w:keepNext w:val="0"/>
              <w:keepLines w:val="0"/>
              <w:pageBreakBefore w:val="0"/>
              <w:kinsoku/>
              <w:wordWrap/>
              <w:overflowPunct/>
              <w:topLinePunct w:val="0"/>
              <w:autoSpaceDE/>
              <w:autoSpaceDN/>
              <w:bidi w:val="0"/>
              <w:adjustRightInd w:val="0"/>
              <w:snapToGrid w:val="0"/>
              <w:spacing w:line="280" w:lineRule="exact"/>
              <w:ind w:left="-120" w:leftChars="-50" w:right="-120" w:rightChars="-50"/>
              <w:jc w:val="center"/>
              <w:rPr>
                <w:rFonts w:hint="default" w:ascii="Times New Roman" w:hAnsi="Times New Roman" w:eastAsia="宋体" w:cs="Times New Roman"/>
                <w:color w:val="000000" w:themeColor="text1"/>
                <w:kern w:val="0"/>
                <w:sz w:val="21"/>
                <w:szCs w:val="21"/>
                <w14:textFill>
                  <w14:solidFill>
                    <w14:schemeClr w14:val="tx1"/>
                  </w14:solidFill>
                </w14:textFill>
              </w:rPr>
            </w:pPr>
            <w:r>
              <w:rPr>
                <w:rFonts w:hint="default" w:ascii="Times New Roman" w:hAnsi="Times New Roman" w:eastAsia="宋体" w:cs="Times New Roman"/>
                <w:color w:val="000000" w:themeColor="text1"/>
                <w:kern w:val="0"/>
                <w:sz w:val="21"/>
                <w:szCs w:val="21"/>
                <w14:textFill>
                  <w14:solidFill>
                    <w14:schemeClr w14:val="tx1"/>
                  </w14:solidFill>
                </w14:textFill>
              </w:rPr>
              <w:t>排放浓度</w:t>
            </w:r>
            <w:r>
              <w:rPr>
                <w:rFonts w:hint="default" w:ascii="Times New Roman" w:hAnsi="Times New Roman" w:eastAsia="宋体" w:cs="Times New Roman"/>
                <w:color w:val="000000" w:themeColor="text1"/>
                <w:sz w:val="21"/>
                <w:szCs w:val="21"/>
                <w14:textFill>
                  <w14:solidFill>
                    <w14:schemeClr w14:val="tx1"/>
                  </w14:solidFill>
                </w14:textFill>
              </w:rPr>
              <w:t>（mg/m</w:t>
            </w:r>
            <w:r>
              <w:rPr>
                <w:rFonts w:hint="default" w:ascii="Times New Roman" w:hAnsi="Times New Roman" w:eastAsia="宋体" w:cs="Times New Roman"/>
                <w:color w:val="000000" w:themeColor="text1"/>
                <w:sz w:val="21"/>
                <w:szCs w:val="21"/>
                <w:vertAlign w:val="superscript"/>
                <w14:textFill>
                  <w14:solidFill>
                    <w14:schemeClr w14:val="tx1"/>
                  </w14:solidFill>
                </w14:textFill>
              </w:rPr>
              <w:t>3</w:t>
            </w:r>
            <w:r>
              <w:rPr>
                <w:rFonts w:hint="default" w:ascii="Times New Roman" w:hAnsi="Times New Roman" w:eastAsia="宋体" w:cs="Times New Roman"/>
                <w:color w:val="000000" w:themeColor="text1"/>
                <w:sz w:val="21"/>
                <w:szCs w:val="21"/>
                <w14:textFill>
                  <w14:solidFill>
                    <w14:schemeClr w14:val="tx1"/>
                  </w14:solidFill>
                </w14:textFill>
              </w:rPr>
              <w:t>）</w:t>
            </w:r>
          </w:p>
        </w:tc>
        <w:tc>
          <w:tcPr>
            <w:tcW w:w="721" w:type="dxa"/>
            <w:tcBorders>
              <w:left w:val="single" w:color="auto" w:sz="4" w:space="0"/>
              <w:right w:val="single" w:color="auto" w:sz="4" w:space="0"/>
            </w:tcBorders>
            <w:vAlign w:val="center"/>
          </w:tcPr>
          <w:p w14:paraId="38A2BA93">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9.59</w:t>
            </w:r>
          </w:p>
        </w:tc>
        <w:tc>
          <w:tcPr>
            <w:tcW w:w="721" w:type="dxa"/>
            <w:tcBorders>
              <w:left w:val="single" w:color="auto" w:sz="4" w:space="0"/>
              <w:right w:val="single" w:color="auto" w:sz="4" w:space="0"/>
            </w:tcBorders>
            <w:vAlign w:val="center"/>
          </w:tcPr>
          <w:p w14:paraId="61945530">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9.68</w:t>
            </w:r>
          </w:p>
        </w:tc>
        <w:tc>
          <w:tcPr>
            <w:tcW w:w="721" w:type="dxa"/>
            <w:tcBorders>
              <w:left w:val="single" w:color="auto" w:sz="4" w:space="0"/>
              <w:right w:val="single" w:color="auto" w:sz="4" w:space="0"/>
            </w:tcBorders>
            <w:vAlign w:val="center"/>
          </w:tcPr>
          <w:p w14:paraId="46320D48">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9.37</w:t>
            </w:r>
          </w:p>
        </w:tc>
        <w:tc>
          <w:tcPr>
            <w:tcW w:w="721" w:type="dxa"/>
            <w:tcBorders>
              <w:left w:val="single" w:color="auto" w:sz="4" w:space="0"/>
              <w:right w:val="single" w:color="auto" w:sz="4" w:space="0"/>
            </w:tcBorders>
            <w:vAlign w:val="center"/>
          </w:tcPr>
          <w:p w14:paraId="531E32B9">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9.29</w:t>
            </w:r>
          </w:p>
        </w:tc>
        <w:tc>
          <w:tcPr>
            <w:tcW w:w="721" w:type="dxa"/>
            <w:tcBorders>
              <w:left w:val="single" w:color="auto" w:sz="4" w:space="0"/>
              <w:right w:val="single" w:color="auto" w:sz="4" w:space="0"/>
            </w:tcBorders>
            <w:vAlign w:val="center"/>
          </w:tcPr>
          <w:p w14:paraId="558F561C">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9.17</w:t>
            </w:r>
          </w:p>
        </w:tc>
        <w:tc>
          <w:tcPr>
            <w:tcW w:w="721" w:type="dxa"/>
            <w:tcBorders>
              <w:left w:val="single" w:color="auto" w:sz="4" w:space="0"/>
              <w:right w:val="single" w:color="auto" w:sz="4" w:space="0"/>
            </w:tcBorders>
            <w:vAlign w:val="center"/>
          </w:tcPr>
          <w:p w14:paraId="0FC90E4B">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9.22</w:t>
            </w:r>
          </w:p>
        </w:tc>
        <w:tc>
          <w:tcPr>
            <w:tcW w:w="721" w:type="dxa"/>
            <w:tcBorders>
              <w:left w:val="single" w:color="auto" w:sz="4" w:space="0"/>
              <w:right w:val="single" w:color="auto" w:sz="4" w:space="0"/>
            </w:tcBorders>
            <w:vAlign w:val="center"/>
          </w:tcPr>
          <w:p w14:paraId="64E10F11">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9.76</w:t>
            </w:r>
          </w:p>
        </w:tc>
        <w:tc>
          <w:tcPr>
            <w:tcW w:w="723" w:type="dxa"/>
            <w:tcBorders>
              <w:left w:val="single" w:color="auto" w:sz="4" w:space="0"/>
              <w:right w:val="single" w:color="auto" w:sz="4" w:space="0"/>
            </w:tcBorders>
            <w:vAlign w:val="center"/>
          </w:tcPr>
          <w:p w14:paraId="2C249797">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9.25</w:t>
            </w:r>
          </w:p>
        </w:tc>
        <w:tc>
          <w:tcPr>
            <w:tcW w:w="610" w:type="dxa"/>
            <w:tcBorders>
              <w:left w:val="single" w:color="auto" w:sz="4" w:space="0"/>
              <w:right w:val="single" w:color="auto" w:sz="4" w:space="0"/>
            </w:tcBorders>
            <w:vAlign w:val="center"/>
          </w:tcPr>
          <w:p w14:paraId="65C74A24">
            <w:pPr>
              <w:keepNext w:val="0"/>
              <w:keepLines w:val="0"/>
              <w:pageBreakBefore w:val="0"/>
              <w:widowControl/>
              <w:kinsoku/>
              <w:wordWrap/>
              <w:overflowPunct/>
              <w:topLinePunct w:val="0"/>
              <w:autoSpaceDE/>
              <w:autoSpaceDN/>
              <w:bidi w:val="0"/>
              <w:adjustRightInd w:val="0"/>
              <w:spacing w:line="240" w:lineRule="auto"/>
              <w:ind w:left="-120" w:leftChars="-50" w:right="-120" w:rightChars="-50"/>
              <w:jc w:val="center"/>
              <w:textAlignment w:val="auto"/>
              <w:outlineLvl w:val="9"/>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w:t>
            </w:r>
          </w:p>
        </w:tc>
        <w:tc>
          <w:tcPr>
            <w:tcW w:w="539" w:type="dxa"/>
            <w:tcBorders>
              <w:left w:val="single" w:color="auto" w:sz="4" w:space="0"/>
              <w:right w:val="single" w:color="auto" w:sz="4" w:space="0"/>
            </w:tcBorders>
            <w:vAlign w:val="center"/>
          </w:tcPr>
          <w:p w14:paraId="056EC7A8">
            <w:pPr>
              <w:keepNext w:val="0"/>
              <w:keepLines w:val="0"/>
              <w:pageBreakBefore w:val="0"/>
              <w:widowControl/>
              <w:kinsoku/>
              <w:wordWrap/>
              <w:overflowPunct/>
              <w:topLinePunct w:val="0"/>
              <w:autoSpaceDE/>
              <w:autoSpaceDN/>
              <w:bidi w:val="0"/>
              <w:adjustRightInd w:val="0"/>
              <w:spacing w:line="240" w:lineRule="auto"/>
              <w:ind w:left="-120" w:leftChars="-50" w:right="-120" w:rightChars="-50"/>
              <w:jc w:val="center"/>
              <w:textAlignment w:val="auto"/>
              <w:outlineLvl w:val="9"/>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w:t>
            </w:r>
          </w:p>
        </w:tc>
      </w:tr>
      <w:tr w14:paraId="77DA33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81" w:type="dxa"/>
            <w:vMerge w:val="continue"/>
            <w:tcBorders>
              <w:left w:val="single" w:color="auto" w:sz="4" w:space="0"/>
              <w:right w:val="single" w:color="auto" w:sz="4" w:space="0"/>
            </w:tcBorders>
            <w:vAlign w:val="center"/>
          </w:tcPr>
          <w:p w14:paraId="1B8300D2">
            <w:pPr>
              <w:keepNext w:val="0"/>
              <w:keepLines w:val="0"/>
              <w:pageBreakBefore w:val="0"/>
              <w:kinsoku/>
              <w:wordWrap/>
              <w:overflowPunct/>
              <w:topLinePunct w:val="0"/>
              <w:autoSpaceDE/>
              <w:autoSpaceDN/>
              <w:bidi w:val="0"/>
              <w:adjustRightInd w:val="0"/>
              <w:snapToGrid w:val="0"/>
              <w:spacing w:line="280" w:lineRule="exact"/>
              <w:ind w:left="-120" w:leftChars="-50" w:right="-120" w:rightChars="-50"/>
              <w:jc w:val="center"/>
              <w:rPr>
                <w:rFonts w:hint="default" w:ascii="Times New Roman" w:hAnsi="Times New Roman" w:eastAsia="宋体" w:cs="Times New Roman"/>
                <w:color w:val="000000" w:themeColor="text1"/>
                <w:sz w:val="21"/>
                <w:szCs w:val="21"/>
                <w14:textFill>
                  <w14:solidFill>
                    <w14:schemeClr w14:val="tx1"/>
                  </w14:solidFill>
                </w14:textFill>
              </w:rPr>
            </w:pPr>
          </w:p>
        </w:tc>
        <w:tc>
          <w:tcPr>
            <w:tcW w:w="716" w:type="dxa"/>
            <w:vMerge w:val="continue"/>
            <w:tcBorders>
              <w:left w:val="single" w:color="auto" w:sz="4" w:space="0"/>
              <w:right w:val="single" w:color="auto" w:sz="4" w:space="0"/>
            </w:tcBorders>
            <w:vAlign w:val="center"/>
          </w:tcPr>
          <w:p w14:paraId="19017789">
            <w:pPr>
              <w:keepNext w:val="0"/>
              <w:keepLines w:val="0"/>
              <w:pageBreakBefore w:val="0"/>
              <w:kinsoku/>
              <w:wordWrap/>
              <w:overflowPunct/>
              <w:topLinePunct w:val="0"/>
              <w:autoSpaceDE/>
              <w:autoSpaceDN/>
              <w:bidi w:val="0"/>
              <w:adjustRightInd w:val="0"/>
              <w:snapToGrid w:val="0"/>
              <w:spacing w:line="280" w:lineRule="exact"/>
              <w:ind w:left="-120" w:leftChars="-50" w:right="-120" w:rightChars="-50"/>
              <w:jc w:val="center"/>
              <w:rPr>
                <w:rFonts w:hint="default" w:ascii="Times New Roman" w:hAnsi="Times New Roman" w:eastAsia="宋体" w:cs="Times New Roman"/>
                <w:color w:val="000000" w:themeColor="text1"/>
                <w:kern w:val="0"/>
                <w:sz w:val="21"/>
                <w:szCs w:val="21"/>
                <w14:textFill>
                  <w14:solidFill>
                    <w14:schemeClr w14:val="tx1"/>
                  </w14:solidFill>
                </w14:textFill>
              </w:rPr>
            </w:pPr>
          </w:p>
        </w:tc>
        <w:tc>
          <w:tcPr>
            <w:tcW w:w="1039" w:type="dxa"/>
            <w:tcBorders>
              <w:left w:val="single" w:color="auto" w:sz="4" w:space="0"/>
              <w:right w:val="single" w:color="auto" w:sz="4" w:space="0"/>
            </w:tcBorders>
            <w:vAlign w:val="center"/>
          </w:tcPr>
          <w:p w14:paraId="4A0EEBB1">
            <w:pPr>
              <w:keepNext w:val="0"/>
              <w:keepLines w:val="0"/>
              <w:pageBreakBefore w:val="0"/>
              <w:kinsoku/>
              <w:wordWrap/>
              <w:overflowPunct/>
              <w:topLinePunct w:val="0"/>
              <w:autoSpaceDE/>
              <w:autoSpaceDN/>
              <w:bidi w:val="0"/>
              <w:adjustRightInd w:val="0"/>
              <w:snapToGrid w:val="0"/>
              <w:spacing w:line="280" w:lineRule="exact"/>
              <w:ind w:left="-120" w:leftChars="-50" w:right="-120" w:rightChars="-50"/>
              <w:jc w:val="center"/>
              <w:rPr>
                <w:rFonts w:hint="default" w:ascii="Times New Roman" w:hAnsi="Times New Roman" w:eastAsia="宋体" w:cs="Times New Roman"/>
                <w:color w:val="000000" w:themeColor="text1"/>
                <w:kern w:val="0"/>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排放速率（kg/h）</w:t>
            </w:r>
          </w:p>
        </w:tc>
        <w:tc>
          <w:tcPr>
            <w:tcW w:w="721" w:type="dxa"/>
            <w:tcBorders>
              <w:left w:val="single" w:color="auto" w:sz="4" w:space="0"/>
              <w:right w:val="single" w:color="auto" w:sz="4" w:space="0"/>
            </w:tcBorders>
            <w:vAlign w:val="center"/>
          </w:tcPr>
          <w:p w14:paraId="2A04784B">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0.043</w:t>
            </w:r>
          </w:p>
        </w:tc>
        <w:tc>
          <w:tcPr>
            <w:tcW w:w="721" w:type="dxa"/>
            <w:tcBorders>
              <w:left w:val="single" w:color="auto" w:sz="4" w:space="0"/>
              <w:right w:val="single" w:color="auto" w:sz="4" w:space="0"/>
            </w:tcBorders>
            <w:vAlign w:val="center"/>
          </w:tcPr>
          <w:p w14:paraId="739AB6F8">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0.039</w:t>
            </w:r>
          </w:p>
        </w:tc>
        <w:tc>
          <w:tcPr>
            <w:tcW w:w="721" w:type="dxa"/>
            <w:tcBorders>
              <w:left w:val="single" w:color="auto" w:sz="4" w:space="0"/>
              <w:right w:val="single" w:color="auto" w:sz="4" w:space="0"/>
            </w:tcBorders>
            <w:vAlign w:val="center"/>
          </w:tcPr>
          <w:p w14:paraId="0E274756">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0.039</w:t>
            </w:r>
          </w:p>
        </w:tc>
        <w:tc>
          <w:tcPr>
            <w:tcW w:w="721" w:type="dxa"/>
            <w:tcBorders>
              <w:left w:val="single" w:color="auto" w:sz="4" w:space="0"/>
              <w:right w:val="single" w:color="auto" w:sz="4" w:space="0"/>
            </w:tcBorders>
            <w:vAlign w:val="center"/>
          </w:tcPr>
          <w:p w14:paraId="0FB6A450">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0.038</w:t>
            </w:r>
          </w:p>
        </w:tc>
        <w:tc>
          <w:tcPr>
            <w:tcW w:w="721" w:type="dxa"/>
            <w:tcBorders>
              <w:left w:val="single" w:color="auto" w:sz="4" w:space="0"/>
              <w:right w:val="single" w:color="auto" w:sz="4" w:space="0"/>
            </w:tcBorders>
            <w:vAlign w:val="center"/>
          </w:tcPr>
          <w:p w14:paraId="38FDF395">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0.040</w:t>
            </w:r>
          </w:p>
        </w:tc>
        <w:tc>
          <w:tcPr>
            <w:tcW w:w="721" w:type="dxa"/>
            <w:tcBorders>
              <w:left w:val="single" w:color="auto" w:sz="4" w:space="0"/>
              <w:right w:val="single" w:color="auto" w:sz="4" w:space="0"/>
            </w:tcBorders>
            <w:vAlign w:val="center"/>
          </w:tcPr>
          <w:p w14:paraId="63227383">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0.039</w:t>
            </w:r>
          </w:p>
        </w:tc>
        <w:tc>
          <w:tcPr>
            <w:tcW w:w="721" w:type="dxa"/>
            <w:tcBorders>
              <w:left w:val="single" w:color="auto" w:sz="4" w:space="0"/>
              <w:right w:val="single" w:color="auto" w:sz="4" w:space="0"/>
            </w:tcBorders>
            <w:vAlign w:val="center"/>
          </w:tcPr>
          <w:p w14:paraId="7856AF1C">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0.042</w:t>
            </w:r>
          </w:p>
        </w:tc>
        <w:tc>
          <w:tcPr>
            <w:tcW w:w="723" w:type="dxa"/>
            <w:tcBorders>
              <w:left w:val="single" w:color="auto" w:sz="4" w:space="0"/>
              <w:right w:val="single" w:color="auto" w:sz="4" w:space="0"/>
            </w:tcBorders>
            <w:vAlign w:val="center"/>
          </w:tcPr>
          <w:p w14:paraId="4EFEA469">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0.038</w:t>
            </w:r>
          </w:p>
        </w:tc>
        <w:tc>
          <w:tcPr>
            <w:tcW w:w="610" w:type="dxa"/>
            <w:tcBorders>
              <w:left w:val="single" w:color="auto" w:sz="4" w:space="0"/>
              <w:right w:val="single" w:color="auto" w:sz="4" w:space="0"/>
            </w:tcBorders>
            <w:vAlign w:val="center"/>
          </w:tcPr>
          <w:p w14:paraId="0CFBA0C6">
            <w:pPr>
              <w:keepNext w:val="0"/>
              <w:keepLines w:val="0"/>
              <w:pageBreakBefore w:val="0"/>
              <w:widowControl/>
              <w:kinsoku/>
              <w:wordWrap/>
              <w:overflowPunct/>
              <w:topLinePunct w:val="0"/>
              <w:autoSpaceDE/>
              <w:autoSpaceDN/>
              <w:bidi w:val="0"/>
              <w:adjustRightInd w:val="0"/>
              <w:spacing w:line="240" w:lineRule="auto"/>
              <w:ind w:left="-120" w:leftChars="-50" w:right="-120" w:rightChars="-50"/>
              <w:jc w:val="center"/>
              <w:textAlignment w:val="auto"/>
              <w:outlineLvl w:val="9"/>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w:t>
            </w:r>
          </w:p>
        </w:tc>
        <w:tc>
          <w:tcPr>
            <w:tcW w:w="539" w:type="dxa"/>
            <w:tcBorders>
              <w:left w:val="single" w:color="auto" w:sz="4" w:space="0"/>
              <w:right w:val="single" w:color="auto" w:sz="4" w:space="0"/>
            </w:tcBorders>
            <w:vAlign w:val="center"/>
          </w:tcPr>
          <w:p w14:paraId="4BB4F53F">
            <w:pPr>
              <w:keepNext w:val="0"/>
              <w:keepLines w:val="0"/>
              <w:pageBreakBefore w:val="0"/>
              <w:widowControl/>
              <w:kinsoku/>
              <w:wordWrap/>
              <w:overflowPunct/>
              <w:topLinePunct w:val="0"/>
              <w:autoSpaceDE/>
              <w:autoSpaceDN/>
              <w:bidi w:val="0"/>
              <w:adjustRightInd w:val="0"/>
              <w:spacing w:line="240" w:lineRule="auto"/>
              <w:ind w:left="-120" w:leftChars="-50" w:right="-120" w:rightChars="-50"/>
              <w:jc w:val="center"/>
              <w:textAlignment w:val="auto"/>
              <w:outlineLvl w:val="9"/>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w:t>
            </w:r>
          </w:p>
        </w:tc>
      </w:tr>
      <w:tr w14:paraId="00BC9E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81" w:type="dxa"/>
            <w:vMerge w:val="continue"/>
            <w:tcBorders>
              <w:left w:val="single" w:color="auto" w:sz="4" w:space="0"/>
              <w:right w:val="single" w:color="auto" w:sz="4" w:space="0"/>
            </w:tcBorders>
            <w:vAlign w:val="center"/>
          </w:tcPr>
          <w:p w14:paraId="162C7C37">
            <w:pPr>
              <w:keepNext w:val="0"/>
              <w:keepLines w:val="0"/>
              <w:pageBreakBefore w:val="0"/>
              <w:kinsoku/>
              <w:wordWrap/>
              <w:overflowPunct/>
              <w:topLinePunct w:val="0"/>
              <w:autoSpaceDE/>
              <w:autoSpaceDN/>
              <w:bidi w:val="0"/>
              <w:adjustRightInd w:val="0"/>
              <w:snapToGrid w:val="0"/>
              <w:spacing w:line="280" w:lineRule="exact"/>
              <w:ind w:left="-120" w:leftChars="-50" w:right="-120" w:rightChars="-50"/>
              <w:jc w:val="center"/>
              <w:rPr>
                <w:rFonts w:hint="default" w:ascii="Times New Roman" w:hAnsi="Times New Roman" w:eastAsia="宋体" w:cs="Times New Roman"/>
                <w:color w:val="000000" w:themeColor="text1"/>
                <w:sz w:val="21"/>
                <w:szCs w:val="21"/>
                <w14:textFill>
                  <w14:solidFill>
                    <w14:schemeClr w14:val="tx1"/>
                  </w14:solidFill>
                </w14:textFill>
              </w:rPr>
            </w:pPr>
          </w:p>
        </w:tc>
        <w:tc>
          <w:tcPr>
            <w:tcW w:w="716" w:type="dxa"/>
            <w:vMerge w:val="restart"/>
            <w:tcBorders>
              <w:left w:val="single" w:color="auto" w:sz="4" w:space="0"/>
              <w:right w:val="single" w:color="auto" w:sz="4" w:space="0"/>
            </w:tcBorders>
            <w:vAlign w:val="center"/>
          </w:tcPr>
          <w:p w14:paraId="4D8AF43C">
            <w:pPr>
              <w:keepNext w:val="0"/>
              <w:keepLines w:val="0"/>
              <w:pageBreakBefore w:val="0"/>
              <w:kinsoku/>
              <w:wordWrap/>
              <w:overflowPunct/>
              <w:topLinePunct w:val="0"/>
              <w:autoSpaceDE/>
              <w:autoSpaceDN/>
              <w:bidi w:val="0"/>
              <w:adjustRightInd w:val="0"/>
              <w:snapToGrid w:val="0"/>
              <w:spacing w:line="280" w:lineRule="exact"/>
              <w:ind w:left="-120" w:leftChars="-50" w:right="-120" w:rightChars="-50"/>
              <w:jc w:val="center"/>
              <w:rPr>
                <w:rFonts w:hint="default" w:ascii="Times New Roman" w:hAnsi="Times New Roman" w:eastAsia="宋体" w:cs="Times New Roman"/>
                <w:color w:val="000000" w:themeColor="text1"/>
                <w:kern w:val="0"/>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kern w:val="0"/>
                <w:sz w:val="21"/>
                <w:szCs w:val="21"/>
                <w:lang w:val="en-US" w:eastAsia="zh-CN"/>
                <w14:textFill>
                  <w14:solidFill>
                    <w14:schemeClr w14:val="tx1"/>
                  </w14:solidFill>
                </w14:textFill>
              </w:rPr>
              <w:t>硫化氢</w:t>
            </w:r>
          </w:p>
        </w:tc>
        <w:tc>
          <w:tcPr>
            <w:tcW w:w="1039" w:type="dxa"/>
            <w:tcBorders>
              <w:left w:val="single" w:color="auto" w:sz="4" w:space="0"/>
              <w:right w:val="single" w:color="auto" w:sz="4" w:space="0"/>
            </w:tcBorders>
            <w:vAlign w:val="center"/>
          </w:tcPr>
          <w:p w14:paraId="58E876CF">
            <w:pPr>
              <w:keepNext w:val="0"/>
              <w:keepLines w:val="0"/>
              <w:pageBreakBefore w:val="0"/>
              <w:kinsoku/>
              <w:wordWrap/>
              <w:overflowPunct/>
              <w:topLinePunct w:val="0"/>
              <w:autoSpaceDE/>
              <w:autoSpaceDN/>
              <w:bidi w:val="0"/>
              <w:adjustRightInd w:val="0"/>
              <w:snapToGrid w:val="0"/>
              <w:spacing w:line="280" w:lineRule="exact"/>
              <w:ind w:left="-120" w:leftChars="-50" w:right="-120" w:rightChars="-50"/>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kern w:val="0"/>
                <w:sz w:val="21"/>
                <w:szCs w:val="21"/>
                <w14:textFill>
                  <w14:solidFill>
                    <w14:schemeClr w14:val="tx1"/>
                  </w14:solidFill>
                </w14:textFill>
              </w:rPr>
              <w:t>排放浓度</w:t>
            </w:r>
            <w:r>
              <w:rPr>
                <w:rFonts w:hint="default" w:ascii="Times New Roman" w:hAnsi="Times New Roman" w:eastAsia="宋体" w:cs="Times New Roman"/>
                <w:color w:val="000000" w:themeColor="text1"/>
                <w:sz w:val="21"/>
                <w:szCs w:val="21"/>
                <w14:textFill>
                  <w14:solidFill>
                    <w14:schemeClr w14:val="tx1"/>
                  </w14:solidFill>
                </w14:textFill>
              </w:rPr>
              <w:t>（mg/m</w:t>
            </w:r>
            <w:r>
              <w:rPr>
                <w:rFonts w:hint="default" w:ascii="Times New Roman" w:hAnsi="Times New Roman" w:eastAsia="宋体" w:cs="Times New Roman"/>
                <w:color w:val="000000" w:themeColor="text1"/>
                <w:sz w:val="21"/>
                <w:szCs w:val="21"/>
                <w:vertAlign w:val="superscript"/>
                <w14:textFill>
                  <w14:solidFill>
                    <w14:schemeClr w14:val="tx1"/>
                  </w14:solidFill>
                </w14:textFill>
              </w:rPr>
              <w:t>3</w:t>
            </w:r>
            <w:r>
              <w:rPr>
                <w:rFonts w:hint="default" w:ascii="Times New Roman" w:hAnsi="Times New Roman" w:eastAsia="宋体" w:cs="Times New Roman"/>
                <w:color w:val="000000" w:themeColor="text1"/>
                <w:sz w:val="21"/>
                <w:szCs w:val="21"/>
                <w14:textFill>
                  <w14:solidFill>
                    <w14:schemeClr w14:val="tx1"/>
                  </w14:solidFill>
                </w14:textFill>
              </w:rPr>
              <w:t>）</w:t>
            </w:r>
          </w:p>
        </w:tc>
        <w:tc>
          <w:tcPr>
            <w:tcW w:w="721" w:type="dxa"/>
            <w:tcBorders>
              <w:left w:val="single" w:color="auto" w:sz="4" w:space="0"/>
              <w:right w:val="single" w:color="auto" w:sz="4" w:space="0"/>
            </w:tcBorders>
            <w:vAlign w:val="center"/>
          </w:tcPr>
          <w:p w14:paraId="3B4BEF2C">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3.32</w:t>
            </w:r>
          </w:p>
        </w:tc>
        <w:tc>
          <w:tcPr>
            <w:tcW w:w="721" w:type="dxa"/>
            <w:tcBorders>
              <w:left w:val="single" w:color="auto" w:sz="4" w:space="0"/>
              <w:right w:val="single" w:color="auto" w:sz="4" w:space="0"/>
            </w:tcBorders>
            <w:vAlign w:val="center"/>
          </w:tcPr>
          <w:p w14:paraId="360A507B">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2.58</w:t>
            </w:r>
          </w:p>
        </w:tc>
        <w:tc>
          <w:tcPr>
            <w:tcW w:w="721" w:type="dxa"/>
            <w:tcBorders>
              <w:left w:val="single" w:color="auto" w:sz="4" w:space="0"/>
              <w:right w:val="single" w:color="auto" w:sz="4" w:space="0"/>
            </w:tcBorders>
            <w:vAlign w:val="center"/>
          </w:tcPr>
          <w:p w14:paraId="6C0F0BB9">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2.84</w:t>
            </w:r>
          </w:p>
        </w:tc>
        <w:tc>
          <w:tcPr>
            <w:tcW w:w="721" w:type="dxa"/>
            <w:tcBorders>
              <w:left w:val="single" w:color="auto" w:sz="4" w:space="0"/>
              <w:right w:val="single" w:color="auto" w:sz="4" w:space="0"/>
            </w:tcBorders>
            <w:vAlign w:val="center"/>
          </w:tcPr>
          <w:p w14:paraId="0E72F62C">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2.91</w:t>
            </w:r>
          </w:p>
        </w:tc>
        <w:tc>
          <w:tcPr>
            <w:tcW w:w="721" w:type="dxa"/>
            <w:tcBorders>
              <w:left w:val="single" w:color="auto" w:sz="4" w:space="0"/>
              <w:right w:val="single" w:color="auto" w:sz="4" w:space="0"/>
            </w:tcBorders>
            <w:vAlign w:val="center"/>
          </w:tcPr>
          <w:p w14:paraId="4EFA01CF">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2.96</w:t>
            </w:r>
          </w:p>
        </w:tc>
        <w:tc>
          <w:tcPr>
            <w:tcW w:w="721" w:type="dxa"/>
            <w:tcBorders>
              <w:left w:val="single" w:color="auto" w:sz="4" w:space="0"/>
              <w:right w:val="single" w:color="auto" w:sz="4" w:space="0"/>
            </w:tcBorders>
            <w:vAlign w:val="center"/>
          </w:tcPr>
          <w:p w14:paraId="20576442">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3.03</w:t>
            </w:r>
          </w:p>
        </w:tc>
        <w:tc>
          <w:tcPr>
            <w:tcW w:w="721" w:type="dxa"/>
            <w:tcBorders>
              <w:left w:val="single" w:color="auto" w:sz="4" w:space="0"/>
              <w:right w:val="single" w:color="auto" w:sz="4" w:space="0"/>
            </w:tcBorders>
            <w:vAlign w:val="center"/>
          </w:tcPr>
          <w:p w14:paraId="334D34D1">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3.17</w:t>
            </w:r>
          </w:p>
        </w:tc>
        <w:tc>
          <w:tcPr>
            <w:tcW w:w="723" w:type="dxa"/>
            <w:tcBorders>
              <w:left w:val="single" w:color="auto" w:sz="4" w:space="0"/>
              <w:right w:val="single" w:color="auto" w:sz="4" w:space="0"/>
            </w:tcBorders>
            <w:vAlign w:val="center"/>
          </w:tcPr>
          <w:p w14:paraId="6FB09257">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3.26</w:t>
            </w:r>
          </w:p>
        </w:tc>
        <w:tc>
          <w:tcPr>
            <w:tcW w:w="610" w:type="dxa"/>
            <w:tcBorders>
              <w:left w:val="single" w:color="auto" w:sz="4" w:space="0"/>
              <w:right w:val="single" w:color="auto" w:sz="4" w:space="0"/>
            </w:tcBorders>
            <w:vAlign w:val="center"/>
          </w:tcPr>
          <w:p w14:paraId="5CAE3D7B">
            <w:pPr>
              <w:keepNext w:val="0"/>
              <w:keepLines w:val="0"/>
              <w:pageBreakBefore w:val="0"/>
              <w:widowControl/>
              <w:kinsoku/>
              <w:wordWrap/>
              <w:overflowPunct/>
              <w:topLinePunct w:val="0"/>
              <w:autoSpaceDE/>
              <w:autoSpaceDN/>
              <w:bidi w:val="0"/>
              <w:adjustRightInd w:val="0"/>
              <w:spacing w:line="240" w:lineRule="auto"/>
              <w:ind w:left="-120" w:leftChars="-50" w:right="-120" w:rightChars="-50"/>
              <w:jc w:val="center"/>
              <w:textAlignment w:val="auto"/>
              <w:outlineLvl w:val="9"/>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w:t>
            </w:r>
          </w:p>
        </w:tc>
        <w:tc>
          <w:tcPr>
            <w:tcW w:w="539" w:type="dxa"/>
            <w:tcBorders>
              <w:left w:val="single" w:color="auto" w:sz="4" w:space="0"/>
              <w:right w:val="single" w:color="auto" w:sz="4" w:space="0"/>
            </w:tcBorders>
            <w:vAlign w:val="center"/>
          </w:tcPr>
          <w:p w14:paraId="317A5CA2">
            <w:pPr>
              <w:keepNext w:val="0"/>
              <w:keepLines w:val="0"/>
              <w:pageBreakBefore w:val="0"/>
              <w:widowControl/>
              <w:kinsoku/>
              <w:wordWrap/>
              <w:overflowPunct/>
              <w:topLinePunct w:val="0"/>
              <w:autoSpaceDE/>
              <w:autoSpaceDN/>
              <w:bidi w:val="0"/>
              <w:adjustRightInd w:val="0"/>
              <w:spacing w:line="240" w:lineRule="auto"/>
              <w:ind w:left="-120" w:leftChars="-50" w:right="-120" w:rightChars="-50"/>
              <w:jc w:val="center"/>
              <w:textAlignment w:val="auto"/>
              <w:outlineLvl w:val="9"/>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w:t>
            </w:r>
          </w:p>
        </w:tc>
      </w:tr>
      <w:tr w14:paraId="3D7510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81" w:type="dxa"/>
            <w:vMerge w:val="continue"/>
            <w:tcBorders>
              <w:left w:val="single" w:color="auto" w:sz="4" w:space="0"/>
              <w:right w:val="single" w:color="auto" w:sz="4" w:space="0"/>
            </w:tcBorders>
            <w:vAlign w:val="center"/>
          </w:tcPr>
          <w:p w14:paraId="080EA164">
            <w:pPr>
              <w:keepNext w:val="0"/>
              <w:keepLines w:val="0"/>
              <w:pageBreakBefore w:val="0"/>
              <w:kinsoku/>
              <w:wordWrap/>
              <w:overflowPunct/>
              <w:topLinePunct w:val="0"/>
              <w:autoSpaceDE/>
              <w:autoSpaceDN/>
              <w:bidi w:val="0"/>
              <w:adjustRightInd w:val="0"/>
              <w:snapToGrid w:val="0"/>
              <w:spacing w:line="280" w:lineRule="exact"/>
              <w:ind w:left="-120" w:leftChars="-50" w:right="-120" w:rightChars="-50"/>
              <w:jc w:val="center"/>
              <w:rPr>
                <w:rFonts w:hint="default" w:ascii="Times New Roman" w:hAnsi="Times New Roman" w:eastAsia="宋体" w:cs="Times New Roman"/>
                <w:color w:val="000000" w:themeColor="text1"/>
                <w:sz w:val="21"/>
                <w:szCs w:val="21"/>
                <w14:textFill>
                  <w14:solidFill>
                    <w14:schemeClr w14:val="tx1"/>
                  </w14:solidFill>
                </w14:textFill>
              </w:rPr>
            </w:pPr>
          </w:p>
        </w:tc>
        <w:tc>
          <w:tcPr>
            <w:tcW w:w="716" w:type="dxa"/>
            <w:vMerge w:val="continue"/>
            <w:tcBorders>
              <w:left w:val="single" w:color="auto" w:sz="4" w:space="0"/>
              <w:right w:val="single" w:color="auto" w:sz="4" w:space="0"/>
            </w:tcBorders>
            <w:vAlign w:val="center"/>
          </w:tcPr>
          <w:p w14:paraId="68A79B99">
            <w:pPr>
              <w:keepNext w:val="0"/>
              <w:keepLines w:val="0"/>
              <w:pageBreakBefore w:val="0"/>
              <w:kinsoku/>
              <w:wordWrap/>
              <w:overflowPunct/>
              <w:topLinePunct w:val="0"/>
              <w:autoSpaceDE/>
              <w:autoSpaceDN/>
              <w:bidi w:val="0"/>
              <w:adjustRightInd w:val="0"/>
              <w:snapToGrid w:val="0"/>
              <w:spacing w:line="280" w:lineRule="exact"/>
              <w:ind w:left="-120" w:leftChars="-50" w:right="-120" w:rightChars="-50"/>
              <w:jc w:val="center"/>
              <w:rPr>
                <w:rFonts w:hint="default" w:ascii="Times New Roman" w:hAnsi="Times New Roman" w:eastAsia="宋体" w:cs="Times New Roman"/>
                <w:color w:val="000000" w:themeColor="text1"/>
                <w:kern w:val="0"/>
                <w:sz w:val="21"/>
                <w:szCs w:val="21"/>
                <w14:textFill>
                  <w14:solidFill>
                    <w14:schemeClr w14:val="tx1"/>
                  </w14:solidFill>
                </w14:textFill>
              </w:rPr>
            </w:pPr>
          </w:p>
        </w:tc>
        <w:tc>
          <w:tcPr>
            <w:tcW w:w="1039" w:type="dxa"/>
            <w:tcBorders>
              <w:left w:val="single" w:color="auto" w:sz="4" w:space="0"/>
              <w:right w:val="single" w:color="auto" w:sz="4" w:space="0"/>
            </w:tcBorders>
            <w:vAlign w:val="center"/>
          </w:tcPr>
          <w:p w14:paraId="5B71ED12">
            <w:pPr>
              <w:keepNext w:val="0"/>
              <w:keepLines w:val="0"/>
              <w:pageBreakBefore w:val="0"/>
              <w:kinsoku/>
              <w:wordWrap/>
              <w:overflowPunct/>
              <w:topLinePunct w:val="0"/>
              <w:autoSpaceDE/>
              <w:autoSpaceDN/>
              <w:bidi w:val="0"/>
              <w:adjustRightInd w:val="0"/>
              <w:snapToGrid w:val="0"/>
              <w:spacing w:line="280" w:lineRule="exact"/>
              <w:ind w:left="-120" w:leftChars="-50" w:right="-120" w:rightChars="-50"/>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排放速率（kg/h）</w:t>
            </w:r>
          </w:p>
        </w:tc>
        <w:tc>
          <w:tcPr>
            <w:tcW w:w="721" w:type="dxa"/>
            <w:tcBorders>
              <w:left w:val="single" w:color="auto" w:sz="4" w:space="0"/>
              <w:right w:val="single" w:color="auto" w:sz="4" w:space="0"/>
            </w:tcBorders>
            <w:vAlign w:val="center"/>
          </w:tcPr>
          <w:p w14:paraId="459466F4">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0.015</w:t>
            </w:r>
          </w:p>
        </w:tc>
        <w:tc>
          <w:tcPr>
            <w:tcW w:w="721" w:type="dxa"/>
            <w:tcBorders>
              <w:left w:val="single" w:color="auto" w:sz="4" w:space="0"/>
              <w:right w:val="single" w:color="auto" w:sz="4" w:space="0"/>
            </w:tcBorders>
            <w:vAlign w:val="center"/>
          </w:tcPr>
          <w:p w14:paraId="55BAABE7">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0.011</w:t>
            </w:r>
          </w:p>
        </w:tc>
        <w:tc>
          <w:tcPr>
            <w:tcW w:w="721" w:type="dxa"/>
            <w:tcBorders>
              <w:left w:val="single" w:color="auto" w:sz="4" w:space="0"/>
              <w:right w:val="single" w:color="auto" w:sz="4" w:space="0"/>
            </w:tcBorders>
            <w:vAlign w:val="center"/>
          </w:tcPr>
          <w:p w14:paraId="53A2FB67">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0.012</w:t>
            </w:r>
          </w:p>
        </w:tc>
        <w:tc>
          <w:tcPr>
            <w:tcW w:w="721" w:type="dxa"/>
            <w:tcBorders>
              <w:left w:val="single" w:color="auto" w:sz="4" w:space="0"/>
              <w:right w:val="single" w:color="auto" w:sz="4" w:space="0"/>
            </w:tcBorders>
            <w:vAlign w:val="center"/>
          </w:tcPr>
          <w:p w14:paraId="27090EF0">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0.012</w:t>
            </w:r>
          </w:p>
        </w:tc>
        <w:tc>
          <w:tcPr>
            <w:tcW w:w="721" w:type="dxa"/>
            <w:tcBorders>
              <w:left w:val="single" w:color="auto" w:sz="4" w:space="0"/>
              <w:right w:val="single" w:color="auto" w:sz="4" w:space="0"/>
            </w:tcBorders>
            <w:vAlign w:val="center"/>
          </w:tcPr>
          <w:p w14:paraId="7E2FCE67">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0.013</w:t>
            </w:r>
          </w:p>
        </w:tc>
        <w:tc>
          <w:tcPr>
            <w:tcW w:w="721" w:type="dxa"/>
            <w:tcBorders>
              <w:left w:val="single" w:color="auto" w:sz="4" w:space="0"/>
              <w:right w:val="single" w:color="auto" w:sz="4" w:space="0"/>
            </w:tcBorders>
            <w:vAlign w:val="center"/>
          </w:tcPr>
          <w:p w14:paraId="1858BB00">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0.013</w:t>
            </w:r>
          </w:p>
        </w:tc>
        <w:tc>
          <w:tcPr>
            <w:tcW w:w="721" w:type="dxa"/>
            <w:tcBorders>
              <w:left w:val="single" w:color="auto" w:sz="4" w:space="0"/>
              <w:right w:val="single" w:color="auto" w:sz="4" w:space="0"/>
            </w:tcBorders>
            <w:vAlign w:val="center"/>
          </w:tcPr>
          <w:p w14:paraId="12F94565">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0.014</w:t>
            </w:r>
          </w:p>
        </w:tc>
        <w:tc>
          <w:tcPr>
            <w:tcW w:w="723" w:type="dxa"/>
            <w:tcBorders>
              <w:left w:val="single" w:color="auto" w:sz="4" w:space="0"/>
              <w:right w:val="single" w:color="auto" w:sz="4" w:space="0"/>
            </w:tcBorders>
            <w:vAlign w:val="center"/>
          </w:tcPr>
          <w:p w14:paraId="4C3F5289">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0.013</w:t>
            </w:r>
          </w:p>
        </w:tc>
        <w:tc>
          <w:tcPr>
            <w:tcW w:w="610" w:type="dxa"/>
            <w:tcBorders>
              <w:left w:val="single" w:color="auto" w:sz="4" w:space="0"/>
              <w:right w:val="single" w:color="auto" w:sz="4" w:space="0"/>
            </w:tcBorders>
            <w:vAlign w:val="center"/>
          </w:tcPr>
          <w:p w14:paraId="3F410CCA">
            <w:pPr>
              <w:keepNext w:val="0"/>
              <w:keepLines w:val="0"/>
              <w:pageBreakBefore w:val="0"/>
              <w:widowControl/>
              <w:kinsoku/>
              <w:wordWrap/>
              <w:overflowPunct/>
              <w:topLinePunct w:val="0"/>
              <w:autoSpaceDE/>
              <w:autoSpaceDN/>
              <w:bidi w:val="0"/>
              <w:adjustRightInd w:val="0"/>
              <w:spacing w:line="240" w:lineRule="auto"/>
              <w:ind w:left="-120" w:leftChars="-50" w:right="-120" w:rightChars="-50"/>
              <w:jc w:val="center"/>
              <w:textAlignment w:val="auto"/>
              <w:outlineLvl w:val="9"/>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w:t>
            </w:r>
          </w:p>
        </w:tc>
        <w:tc>
          <w:tcPr>
            <w:tcW w:w="539" w:type="dxa"/>
            <w:tcBorders>
              <w:left w:val="single" w:color="auto" w:sz="4" w:space="0"/>
              <w:right w:val="single" w:color="auto" w:sz="4" w:space="0"/>
            </w:tcBorders>
            <w:vAlign w:val="center"/>
          </w:tcPr>
          <w:p w14:paraId="667ADF9D">
            <w:pPr>
              <w:keepNext w:val="0"/>
              <w:keepLines w:val="0"/>
              <w:pageBreakBefore w:val="0"/>
              <w:widowControl/>
              <w:kinsoku/>
              <w:wordWrap/>
              <w:overflowPunct/>
              <w:topLinePunct w:val="0"/>
              <w:autoSpaceDE/>
              <w:autoSpaceDN/>
              <w:bidi w:val="0"/>
              <w:adjustRightInd w:val="0"/>
              <w:spacing w:line="240" w:lineRule="auto"/>
              <w:ind w:left="-120" w:leftChars="-50" w:right="-120" w:rightChars="-50"/>
              <w:jc w:val="center"/>
              <w:textAlignment w:val="auto"/>
              <w:outlineLvl w:val="9"/>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w:t>
            </w:r>
          </w:p>
        </w:tc>
      </w:tr>
      <w:tr w14:paraId="22E782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81" w:type="dxa"/>
            <w:vMerge w:val="continue"/>
            <w:tcBorders>
              <w:left w:val="single" w:color="auto" w:sz="4" w:space="0"/>
              <w:right w:val="single" w:color="auto" w:sz="4" w:space="0"/>
            </w:tcBorders>
            <w:vAlign w:val="center"/>
          </w:tcPr>
          <w:p w14:paraId="50F1CA79">
            <w:pPr>
              <w:keepNext w:val="0"/>
              <w:keepLines w:val="0"/>
              <w:pageBreakBefore w:val="0"/>
              <w:kinsoku/>
              <w:wordWrap/>
              <w:overflowPunct/>
              <w:topLinePunct w:val="0"/>
              <w:autoSpaceDE/>
              <w:autoSpaceDN/>
              <w:bidi w:val="0"/>
              <w:adjustRightInd w:val="0"/>
              <w:snapToGrid w:val="0"/>
              <w:spacing w:line="280" w:lineRule="exact"/>
              <w:ind w:left="-120" w:leftChars="-50" w:right="-120" w:rightChars="-50"/>
              <w:jc w:val="center"/>
              <w:rPr>
                <w:rFonts w:hint="default" w:ascii="Times New Roman" w:hAnsi="Times New Roman" w:eastAsia="宋体" w:cs="Times New Roman"/>
                <w:color w:val="000000" w:themeColor="text1"/>
                <w:sz w:val="21"/>
                <w:szCs w:val="21"/>
                <w14:textFill>
                  <w14:solidFill>
                    <w14:schemeClr w14:val="tx1"/>
                  </w14:solidFill>
                </w14:textFill>
              </w:rPr>
            </w:pPr>
          </w:p>
        </w:tc>
        <w:tc>
          <w:tcPr>
            <w:tcW w:w="1755" w:type="dxa"/>
            <w:gridSpan w:val="2"/>
            <w:tcBorders>
              <w:left w:val="single" w:color="auto" w:sz="4" w:space="0"/>
              <w:right w:val="single" w:color="auto" w:sz="4" w:space="0"/>
            </w:tcBorders>
            <w:vAlign w:val="center"/>
          </w:tcPr>
          <w:p w14:paraId="01689E02">
            <w:pPr>
              <w:keepNext w:val="0"/>
              <w:keepLines w:val="0"/>
              <w:pageBreakBefore w:val="0"/>
              <w:kinsoku/>
              <w:wordWrap/>
              <w:overflowPunct/>
              <w:topLinePunct w:val="0"/>
              <w:autoSpaceDE/>
              <w:autoSpaceDN/>
              <w:bidi w:val="0"/>
              <w:adjustRightInd w:val="0"/>
              <w:snapToGrid w:val="0"/>
              <w:spacing w:line="280" w:lineRule="exact"/>
              <w:ind w:left="-120" w:leftChars="-50" w:right="-120" w:rightChars="-50"/>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eastAsia" w:ascii="Times New Roman" w:hAnsi="Times New Roman" w:eastAsia="宋体" w:cs="Times New Roman"/>
                <w:color w:val="000000" w:themeColor="text1"/>
                <w:kern w:val="0"/>
                <w:sz w:val="21"/>
                <w:szCs w:val="21"/>
                <w:lang w:val="en-US" w:eastAsia="zh-CN"/>
                <w14:textFill>
                  <w14:solidFill>
                    <w14:schemeClr w14:val="tx1"/>
                  </w14:solidFill>
                </w14:textFill>
              </w:rPr>
              <w:t>臭气浓度（无量纲）</w:t>
            </w:r>
          </w:p>
        </w:tc>
        <w:tc>
          <w:tcPr>
            <w:tcW w:w="721" w:type="dxa"/>
            <w:tcBorders>
              <w:left w:val="single" w:color="auto" w:sz="4" w:space="0"/>
              <w:right w:val="single" w:color="auto" w:sz="4" w:space="0"/>
            </w:tcBorders>
            <w:vAlign w:val="center"/>
          </w:tcPr>
          <w:p w14:paraId="133F840E">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1737</w:t>
            </w:r>
          </w:p>
        </w:tc>
        <w:tc>
          <w:tcPr>
            <w:tcW w:w="721" w:type="dxa"/>
            <w:tcBorders>
              <w:left w:val="single" w:color="auto" w:sz="4" w:space="0"/>
              <w:right w:val="single" w:color="auto" w:sz="4" w:space="0"/>
            </w:tcBorders>
            <w:vAlign w:val="center"/>
          </w:tcPr>
          <w:p w14:paraId="198CFA7F">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1737</w:t>
            </w:r>
          </w:p>
        </w:tc>
        <w:tc>
          <w:tcPr>
            <w:tcW w:w="721" w:type="dxa"/>
            <w:tcBorders>
              <w:left w:val="single" w:color="auto" w:sz="4" w:space="0"/>
              <w:right w:val="single" w:color="auto" w:sz="4" w:space="0"/>
            </w:tcBorders>
            <w:vAlign w:val="center"/>
          </w:tcPr>
          <w:p w14:paraId="09C0819F">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1737</w:t>
            </w:r>
          </w:p>
        </w:tc>
        <w:tc>
          <w:tcPr>
            <w:tcW w:w="721" w:type="dxa"/>
            <w:tcBorders>
              <w:left w:val="single" w:color="auto" w:sz="4" w:space="0"/>
              <w:right w:val="single" w:color="auto" w:sz="4" w:space="0"/>
            </w:tcBorders>
            <w:shd w:val="clear" w:color="auto" w:fill="auto"/>
            <w:vAlign w:val="center"/>
          </w:tcPr>
          <w:p w14:paraId="3694836A">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2"/>
                <w:sz w:val="21"/>
                <w:szCs w:val="21"/>
                <w:u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1995</w:t>
            </w:r>
          </w:p>
        </w:tc>
        <w:tc>
          <w:tcPr>
            <w:tcW w:w="721" w:type="dxa"/>
            <w:tcBorders>
              <w:left w:val="single" w:color="auto" w:sz="4" w:space="0"/>
              <w:right w:val="single" w:color="auto" w:sz="4" w:space="0"/>
            </w:tcBorders>
            <w:shd w:val="clear" w:color="auto" w:fill="auto"/>
            <w:vAlign w:val="center"/>
          </w:tcPr>
          <w:p w14:paraId="35583D4B">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2"/>
                <w:sz w:val="21"/>
                <w:szCs w:val="21"/>
                <w:u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1737</w:t>
            </w:r>
          </w:p>
        </w:tc>
        <w:tc>
          <w:tcPr>
            <w:tcW w:w="721" w:type="dxa"/>
            <w:tcBorders>
              <w:left w:val="single" w:color="auto" w:sz="4" w:space="0"/>
              <w:right w:val="single" w:color="auto" w:sz="4" w:space="0"/>
            </w:tcBorders>
            <w:vAlign w:val="center"/>
          </w:tcPr>
          <w:p w14:paraId="6379D26C">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1995</w:t>
            </w:r>
          </w:p>
        </w:tc>
        <w:tc>
          <w:tcPr>
            <w:tcW w:w="721" w:type="dxa"/>
            <w:tcBorders>
              <w:left w:val="single" w:color="auto" w:sz="4" w:space="0"/>
              <w:right w:val="single" w:color="auto" w:sz="4" w:space="0"/>
            </w:tcBorders>
            <w:vAlign w:val="center"/>
          </w:tcPr>
          <w:p w14:paraId="6C681BD5">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1995</w:t>
            </w:r>
          </w:p>
        </w:tc>
        <w:tc>
          <w:tcPr>
            <w:tcW w:w="723" w:type="dxa"/>
            <w:tcBorders>
              <w:left w:val="single" w:color="auto" w:sz="4" w:space="0"/>
              <w:right w:val="single" w:color="auto" w:sz="4" w:space="0"/>
            </w:tcBorders>
            <w:vAlign w:val="center"/>
          </w:tcPr>
          <w:p w14:paraId="08B4D2B0">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1995</w:t>
            </w:r>
          </w:p>
        </w:tc>
        <w:tc>
          <w:tcPr>
            <w:tcW w:w="610" w:type="dxa"/>
            <w:tcBorders>
              <w:left w:val="single" w:color="auto" w:sz="4" w:space="0"/>
              <w:right w:val="single" w:color="auto" w:sz="4" w:space="0"/>
            </w:tcBorders>
            <w:vAlign w:val="center"/>
          </w:tcPr>
          <w:p w14:paraId="2A7A84D2">
            <w:pPr>
              <w:keepNext w:val="0"/>
              <w:keepLines w:val="0"/>
              <w:pageBreakBefore w:val="0"/>
              <w:widowControl/>
              <w:kinsoku/>
              <w:wordWrap/>
              <w:overflowPunct/>
              <w:topLinePunct w:val="0"/>
              <w:autoSpaceDE/>
              <w:autoSpaceDN/>
              <w:bidi w:val="0"/>
              <w:adjustRightInd w:val="0"/>
              <w:spacing w:line="240" w:lineRule="auto"/>
              <w:ind w:left="-120" w:leftChars="-50" w:right="-120" w:rightChars="-50"/>
              <w:jc w:val="center"/>
              <w:textAlignment w:val="auto"/>
              <w:outlineLvl w:val="9"/>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w:t>
            </w:r>
          </w:p>
        </w:tc>
        <w:tc>
          <w:tcPr>
            <w:tcW w:w="539" w:type="dxa"/>
            <w:tcBorders>
              <w:left w:val="single" w:color="auto" w:sz="4" w:space="0"/>
              <w:right w:val="single" w:color="auto" w:sz="4" w:space="0"/>
            </w:tcBorders>
            <w:vAlign w:val="center"/>
          </w:tcPr>
          <w:p w14:paraId="516AF75F">
            <w:pPr>
              <w:keepNext w:val="0"/>
              <w:keepLines w:val="0"/>
              <w:pageBreakBefore w:val="0"/>
              <w:widowControl/>
              <w:kinsoku/>
              <w:wordWrap/>
              <w:overflowPunct/>
              <w:topLinePunct w:val="0"/>
              <w:autoSpaceDE/>
              <w:autoSpaceDN/>
              <w:bidi w:val="0"/>
              <w:adjustRightInd w:val="0"/>
              <w:spacing w:line="240" w:lineRule="auto"/>
              <w:ind w:left="-120" w:leftChars="-50" w:right="-120" w:rightChars="-50"/>
              <w:jc w:val="center"/>
              <w:textAlignment w:val="auto"/>
              <w:outlineLvl w:val="9"/>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w:t>
            </w:r>
          </w:p>
        </w:tc>
      </w:tr>
      <w:tr w14:paraId="22E7F6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81" w:type="dxa"/>
            <w:vMerge w:val="restart"/>
            <w:tcBorders>
              <w:top w:val="single" w:color="000000" w:sz="4" w:space="0"/>
              <w:left w:val="single" w:color="auto" w:sz="4" w:space="0"/>
              <w:right w:val="single" w:color="auto" w:sz="4" w:space="0"/>
            </w:tcBorders>
            <w:vAlign w:val="center"/>
          </w:tcPr>
          <w:p w14:paraId="654DA141">
            <w:pPr>
              <w:keepNext w:val="0"/>
              <w:keepLines w:val="0"/>
              <w:pageBreakBefore w:val="0"/>
              <w:kinsoku/>
              <w:wordWrap/>
              <w:overflowPunct/>
              <w:topLinePunct w:val="0"/>
              <w:autoSpaceDE/>
              <w:autoSpaceDN/>
              <w:bidi w:val="0"/>
              <w:adjustRightInd w:val="0"/>
              <w:snapToGrid w:val="0"/>
              <w:spacing w:line="280" w:lineRule="exact"/>
              <w:ind w:left="-120" w:leftChars="-50" w:right="-120" w:rightChars="-50"/>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eastAsia" w:ascii="Times New Roman" w:hAnsi="Times New Roman" w:eastAsia="宋体" w:cs="Times New Roman"/>
                <w:i w:val="0"/>
                <w:color w:val="000000" w:themeColor="text1"/>
                <w:kern w:val="0"/>
                <w:sz w:val="21"/>
                <w:szCs w:val="21"/>
                <w:u w:val="none"/>
                <w:lang w:val="en-US" w:eastAsia="zh-CN" w:bidi="ar"/>
                <w14:textFill>
                  <w14:solidFill>
                    <w14:schemeClr w14:val="tx1"/>
                  </w14:solidFill>
                </w14:textFill>
              </w:rPr>
              <w:t>DA001废气处理后采样口</w:t>
            </w:r>
          </w:p>
        </w:tc>
        <w:tc>
          <w:tcPr>
            <w:tcW w:w="1755" w:type="dxa"/>
            <w:gridSpan w:val="2"/>
            <w:tcBorders>
              <w:left w:val="single" w:color="auto" w:sz="4" w:space="0"/>
              <w:right w:val="single" w:color="auto" w:sz="4" w:space="0"/>
            </w:tcBorders>
            <w:vAlign w:val="center"/>
          </w:tcPr>
          <w:p w14:paraId="424FDC84">
            <w:pPr>
              <w:keepNext w:val="0"/>
              <w:keepLines w:val="0"/>
              <w:pageBreakBefore w:val="0"/>
              <w:kinsoku/>
              <w:wordWrap/>
              <w:overflowPunct/>
              <w:topLinePunct w:val="0"/>
              <w:autoSpaceDE/>
              <w:autoSpaceDN/>
              <w:bidi w:val="0"/>
              <w:adjustRightInd w:val="0"/>
              <w:snapToGrid w:val="0"/>
              <w:spacing w:line="280" w:lineRule="exact"/>
              <w:ind w:left="-120" w:leftChars="-50" w:right="-120" w:rightChars="-50"/>
              <w:jc w:val="center"/>
              <w:rPr>
                <w:rFonts w:hint="default" w:ascii="Times New Roman" w:hAnsi="Times New Roman" w:eastAsia="宋体" w:cs="Times New Roman"/>
                <w:color w:val="000000" w:themeColor="text1"/>
                <w:kern w:val="0"/>
                <w:sz w:val="21"/>
                <w:szCs w:val="21"/>
                <w14:textFill>
                  <w14:solidFill>
                    <w14:schemeClr w14:val="tx1"/>
                  </w14:solidFill>
                </w14:textFill>
              </w:rPr>
            </w:pPr>
            <w:r>
              <w:rPr>
                <w:rFonts w:hint="default" w:ascii="Times New Roman" w:hAnsi="Times New Roman" w:eastAsia="宋体" w:cs="Times New Roman"/>
                <w:color w:val="000000" w:themeColor="text1"/>
                <w:kern w:val="0"/>
                <w:sz w:val="21"/>
                <w:szCs w:val="21"/>
                <w14:textFill>
                  <w14:solidFill>
                    <w14:schemeClr w14:val="tx1"/>
                  </w14:solidFill>
                </w14:textFill>
              </w:rPr>
              <w:t>标干流量（m</w:t>
            </w:r>
            <w:r>
              <w:rPr>
                <w:rFonts w:hint="default" w:ascii="Times New Roman" w:hAnsi="Times New Roman" w:eastAsia="宋体" w:cs="Times New Roman"/>
                <w:color w:val="000000" w:themeColor="text1"/>
                <w:kern w:val="0"/>
                <w:sz w:val="21"/>
                <w:szCs w:val="21"/>
                <w:vertAlign w:val="superscript"/>
                <w14:textFill>
                  <w14:solidFill>
                    <w14:schemeClr w14:val="tx1"/>
                  </w14:solidFill>
                </w14:textFill>
              </w:rPr>
              <w:t>3</w:t>
            </w:r>
            <w:r>
              <w:rPr>
                <w:rFonts w:hint="default" w:ascii="Times New Roman" w:hAnsi="Times New Roman" w:eastAsia="宋体" w:cs="Times New Roman"/>
                <w:color w:val="000000" w:themeColor="text1"/>
                <w:kern w:val="0"/>
                <w:sz w:val="21"/>
                <w:szCs w:val="21"/>
                <w14:textFill>
                  <w14:solidFill>
                    <w14:schemeClr w14:val="tx1"/>
                  </w14:solidFill>
                </w14:textFill>
              </w:rPr>
              <w:t>/h）</w:t>
            </w:r>
          </w:p>
        </w:tc>
        <w:tc>
          <w:tcPr>
            <w:tcW w:w="721" w:type="dxa"/>
            <w:tcBorders>
              <w:left w:val="single" w:color="auto" w:sz="4" w:space="0"/>
              <w:right w:val="single" w:color="auto" w:sz="4" w:space="0"/>
            </w:tcBorders>
            <w:shd w:val="clear" w:color="auto" w:fill="auto"/>
            <w:vAlign w:val="center"/>
          </w:tcPr>
          <w:p w14:paraId="3F396499">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4229</w:t>
            </w:r>
          </w:p>
        </w:tc>
        <w:tc>
          <w:tcPr>
            <w:tcW w:w="721" w:type="dxa"/>
            <w:tcBorders>
              <w:left w:val="single" w:color="auto" w:sz="4" w:space="0"/>
              <w:right w:val="single" w:color="auto" w:sz="4" w:space="0"/>
            </w:tcBorders>
            <w:shd w:val="clear" w:color="auto" w:fill="auto"/>
            <w:vAlign w:val="center"/>
          </w:tcPr>
          <w:p w14:paraId="43394A69">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3883</w:t>
            </w:r>
          </w:p>
        </w:tc>
        <w:tc>
          <w:tcPr>
            <w:tcW w:w="721" w:type="dxa"/>
            <w:tcBorders>
              <w:left w:val="single" w:color="auto" w:sz="4" w:space="0"/>
              <w:right w:val="single" w:color="auto" w:sz="4" w:space="0"/>
            </w:tcBorders>
            <w:shd w:val="clear" w:color="auto" w:fill="auto"/>
            <w:vAlign w:val="center"/>
          </w:tcPr>
          <w:p w14:paraId="4F109D1F">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3985</w:t>
            </w:r>
          </w:p>
        </w:tc>
        <w:tc>
          <w:tcPr>
            <w:tcW w:w="721" w:type="dxa"/>
            <w:tcBorders>
              <w:left w:val="single" w:color="auto" w:sz="4" w:space="0"/>
              <w:right w:val="single" w:color="auto" w:sz="4" w:space="0"/>
            </w:tcBorders>
            <w:shd w:val="clear" w:color="auto" w:fill="auto"/>
            <w:vAlign w:val="center"/>
          </w:tcPr>
          <w:p w14:paraId="2A01CF54">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3935</w:t>
            </w:r>
          </w:p>
        </w:tc>
        <w:tc>
          <w:tcPr>
            <w:tcW w:w="721" w:type="dxa"/>
            <w:tcBorders>
              <w:left w:val="single" w:color="auto" w:sz="4" w:space="0"/>
              <w:right w:val="single" w:color="auto" w:sz="4" w:space="0"/>
            </w:tcBorders>
            <w:shd w:val="clear" w:color="auto" w:fill="auto"/>
            <w:vAlign w:val="center"/>
          </w:tcPr>
          <w:p w14:paraId="5B4FB660">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4189</w:t>
            </w:r>
          </w:p>
        </w:tc>
        <w:tc>
          <w:tcPr>
            <w:tcW w:w="721" w:type="dxa"/>
            <w:tcBorders>
              <w:left w:val="single" w:color="auto" w:sz="4" w:space="0"/>
              <w:right w:val="single" w:color="auto" w:sz="4" w:space="0"/>
            </w:tcBorders>
            <w:shd w:val="clear" w:color="auto" w:fill="auto"/>
            <w:vAlign w:val="center"/>
          </w:tcPr>
          <w:p w14:paraId="52C62C6C">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4006</w:t>
            </w:r>
          </w:p>
        </w:tc>
        <w:tc>
          <w:tcPr>
            <w:tcW w:w="721" w:type="dxa"/>
            <w:tcBorders>
              <w:left w:val="single" w:color="auto" w:sz="4" w:space="0"/>
              <w:right w:val="single" w:color="auto" w:sz="4" w:space="0"/>
            </w:tcBorders>
            <w:shd w:val="clear" w:color="auto" w:fill="auto"/>
            <w:vAlign w:val="center"/>
          </w:tcPr>
          <w:p w14:paraId="727D8DE1">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4115</w:t>
            </w:r>
          </w:p>
        </w:tc>
        <w:tc>
          <w:tcPr>
            <w:tcW w:w="723" w:type="dxa"/>
            <w:tcBorders>
              <w:left w:val="single" w:color="auto" w:sz="4" w:space="0"/>
              <w:right w:val="single" w:color="auto" w:sz="4" w:space="0"/>
            </w:tcBorders>
            <w:shd w:val="clear" w:color="auto" w:fill="auto"/>
            <w:vAlign w:val="center"/>
          </w:tcPr>
          <w:p w14:paraId="51941A79">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3941</w:t>
            </w:r>
          </w:p>
        </w:tc>
        <w:tc>
          <w:tcPr>
            <w:tcW w:w="610" w:type="dxa"/>
            <w:tcBorders>
              <w:left w:val="single" w:color="auto" w:sz="4" w:space="0"/>
              <w:right w:val="single" w:color="auto" w:sz="4" w:space="0"/>
            </w:tcBorders>
            <w:vAlign w:val="center"/>
          </w:tcPr>
          <w:p w14:paraId="550F19CC">
            <w:pPr>
              <w:keepNext w:val="0"/>
              <w:keepLines w:val="0"/>
              <w:pageBreakBefore w:val="0"/>
              <w:widowControl/>
              <w:kinsoku/>
              <w:wordWrap/>
              <w:overflowPunct/>
              <w:topLinePunct w:val="0"/>
              <w:autoSpaceDE/>
              <w:autoSpaceDN/>
              <w:bidi w:val="0"/>
              <w:adjustRightInd w:val="0"/>
              <w:spacing w:line="240" w:lineRule="auto"/>
              <w:ind w:left="-120" w:leftChars="-50" w:right="-120" w:rightChars="-50"/>
              <w:jc w:val="center"/>
              <w:textAlignment w:val="auto"/>
              <w:outlineLvl w:val="9"/>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w:t>
            </w:r>
          </w:p>
        </w:tc>
        <w:tc>
          <w:tcPr>
            <w:tcW w:w="539" w:type="dxa"/>
            <w:tcBorders>
              <w:left w:val="single" w:color="auto" w:sz="4" w:space="0"/>
              <w:right w:val="single" w:color="auto" w:sz="4" w:space="0"/>
            </w:tcBorders>
            <w:vAlign w:val="center"/>
          </w:tcPr>
          <w:p w14:paraId="240BF828">
            <w:pPr>
              <w:keepNext w:val="0"/>
              <w:keepLines w:val="0"/>
              <w:pageBreakBefore w:val="0"/>
              <w:widowControl/>
              <w:kinsoku/>
              <w:wordWrap/>
              <w:overflowPunct/>
              <w:topLinePunct w:val="0"/>
              <w:autoSpaceDE/>
              <w:autoSpaceDN/>
              <w:bidi w:val="0"/>
              <w:adjustRightInd w:val="0"/>
              <w:spacing w:line="240" w:lineRule="auto"/>
              <w:ind w:left="-120" w:leftChars="-50" w:right="-120" w:rightChars="-50"/>
              <w:jc w:val="center"/>
              <w:textAlignment w:val="auto"/>
              <w:outlineLvl w:val="9"/>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w:t>
            </w:r>
          </w:p>
        </w:tc>
      </w:tr>
      <w:tr w14:paraId="2654F0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81" w:type="dxa"/>
            <w:vMerge w:val="continue"/>
            <w:tcBorders>
              <w:left w:val="single" w:color="auto" w:sz="4" w:space="0"/>
              <w:right w:val="single" w:color="auto" w:sz="4" w:space="0"/>
            </w:tcBorders>
            <w:vAlign w:val="center"/>
          </w:tcPr>
          <w:p w14:paraId="2936C307">
            <w:pPr>
              <w:keepNext w:val="0"/>
              <w:keepLines w:val="0"/>
              <w:pageBreakBefore w:val="0"/>
              <w:kinsoku/>
              <w:wordWrap/>
              <w:overflowPunct/>
              <w:topLinePunct w:val="0"/>
              <w:autoSpaceDE/>
              <w:autoSpaceDN/>
              <w:bidi w:val="0"/>
              <w:adjustRightInd w:val="0"/>
              <w:snapToGrid w:val="0"/>
              <w:spacing w:line="280" w:lineRule="exact"/>
              <w:ind w:left="-120" w:leftChars="-50" w:right="-120" w:rightChars="-50"/>
              <w:jc w:val="center"/>
              <w:rPr>
                <w:rFonts w:hint="default" w:ascii="Times New Roman" w:hAnsi="Times New Roman" w:eastAsia="宋体" w:cs="Times New Roman"/>
                <w:color w:val="000000" w:themeColor="text1"/>
                <w:sz w:val="21"/>
                <w:szCs w:val="21"/>
                <w14:textFill>
                  <w14:solidFill>
                    <w14:schemeClr w14:val="tx1"/>
                  </w14:solidFill>
                </w14:textFill>
              </w:rPr>
            </w:pPr>
          </w:p>
        </w:tc>
        <w:tc>
          <w:tcPr>
            <w:tcW w:w="716" w:type="dxa"/>
            <w:vMerge w:val="restart"/>
            <w:tcBorders>
              <w:left w:val="single" w:color="auto" w:sz="4" w:space="0"/>
              <w:right w:val="single" w:color="auto" w:sz="4" w:space="0"/>
            </w:tcBorders>
            <w:vAlign w:val="center"/>
          </w:tcPr>
          <w:p w14:paraId="64F14D8E">
            <w:pPr>
              <w:keepNext w:val="0"/>
              <w:keepLines w:val="0"/>
              <w:pageBreakBefore w:val="0"/>
              <w:kinsoku/>
              <w:wordWrap/>
              <w:overflowPunct/>
              <w:topLinePunct w:val="0"/>
              <w:autoSpaceDE/>
              <w:autoSpaceDN/>
              <w:bidi w:val="0"/>
              <w:adjustRightInd w:val="0"/>
              <w:snapToGrid w:val="0"/>
              <w:spacing w:line="280" w:lineRule="exact"/>
              <w:ind w:left="-120" w:leftChars="-50" w:right="-120" w:rightChars="-50"/>
              <w:jc w:val="center"/>
              <w:rPr>
                <w:rFonts w:hint="default" w:ascii="Times New Roman" w:hAnsi="Times New Roman" w:eastAsia="宋体" w:cs="Times New Roman"/>
                <w:color w:val="000000" w:themeColor="text1"/>
                <w:kern w:val="0"/>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kern w:val="0"/>
                <w:sz w:val="21"/>
                <w:szCs w:val="21"/>
                <w:lang w:val="en-US" w:eastAsia="zh-CN"/>
                <w14:textFill>
                  <w14:solidFill>
                    <w14:schemeClr w14:val="tx1"/>
                  </w14:solidFill>
                </w14:textFill>
              </w:rPr>
              <w:t>氨</w:t>
            </w:r>
          </w:p>
        </w:tc>
        <w:tc>
          <w:tcPr>
            <w:tcW w:w="1039" w:type="dxa"/>
            <w:tcBorders>
              <w:left w:val="single" w:color="auto" w:sz="4" w:space="0"/>
              <w:right w:val="single" w:color="auto" w:sz="4" w:space="0"/>
            </w:tcBorders>
            <w:vAlign w:val="center"/>
          </w:tcPr>
          <w:p w14:paraId="32BB740A">
            <w:pPr>
              <w:keepNext w:val="0"/>
              <w:keepLines w:val="0"/>
              <w:pageBreakBefore w:val="0"/>
              <w:kinsoku/>
              <w:wordWrap/>
              <w:overflowPunct/>
              <w:topLinePunct w:val="0"/>
              <w:autoSpaceDE/>
              <w:autoSpaceDN/>
              <w:bidi w:val="0"/>
              <w:adjustRightInd w:val="0"/>
              <w:snapToGrid w:val="0"/>
              <w:spacing w:line="280" w:lineRule="exact"/>
              <w:ind w:left="-120" w:leftChars="-50" w:right="-120" w:rightChars="-50"/>
              <w:jc w:val="center"/>
              <w:rPr>
                <w:rFonts w:hint="default" w:ascii="Times New Roman" w:hAnsi="Times New Roman" w:eastAsia="宋体" w:cs="Times New Roman"/>
                <w:color w:val="000000" w:themeColor="text1"/>
                <w:kern w:val="0"/>
                <w:sz w:val="21"/>
                <w:szCs w:val="21"/>
                <w14:textFill>
                  <w14:solidFill>
                    <w14:schemeClr w14:val="tx1"/>
                  </w14:solidFill>
                </w14:textFill>
              </w:rPr>
            </w:pPr>
            <w:r>
              <w:rPr>
                <w:rFonts w:hint="default" w:ascii="Times New Roman" w:hAnsi="Times New Roman" w:eastAsia="宋体" w:cs="Times New Roman"/>
                <w:color w:val="000000" w:themeColor="text1"/>
                <w:kern w:val="0"/>
                <w:sz w:val="21"/>
                <w:szCs w:val="21"/>
                <w14:textFill>
                  <w14:solidFill>
                    <w14:schemeClr w14:val="tx1"/>
                  </w14:solidFill>
                </w14:textFill>
              </w:rPr>
              <w:t>排放浓度</w:t>
            </w:r>
            <w:r>
              <w:rPr>
                <w:rFonts w:hint="default" w:ascii="Times New Roman" w:hAnsi="Times New Roman" w:eastAsia="宋体" w:cs="Times New Roman"/>
                <w:color w:val="000000" w:themeColor="text1"/>
                <w:sz w:val="21"/>
                <w:szCs w:val="21"/>
                <w14:textFill>
                  <w14:solidFill>
                    <w14:schemeClr w14:val="tx1"/>
                  </w14:solidFill>
                </w14:textFill>
              </w:rPr>
              <w:t>（mg/m</w:t>
            </w:r>
            <w:r>
              <w:rPr>
                <w:rFonts w:hint="default" w:ascii="Times New Roman" w:hAnsi="Times New Roman" w:eastAsia="宋体" w:cs="Times New Roman"/>
                <w:color w:val="000000" w:themeColor="text1"/>
                <w:sz w:val="21"/>
                <w:szCs w:val="21"/>
                <w:vertAlign w:val="superscript"/>
                <w14:textFill>
                  <w14:solidFill>
                    <w14:schemeClr w14:val="tx1"/>
                  </w14:solidFill>
                </w14:textFill>
              </w:rPr>
              <w:t>3</w:t>
            </w:r>
            <w:r>
              <w:rPr>
                <w:rFonts w:hint="default" w:ascii="Times New Roman" w:hAnsi="Times New Roman" w:eastAsia="宋体" w:cs="Times New Roman"/>
                <w:color w:val="000000" w:themeColor="text1"/>
                <w:sz w:val="21"/>
                <w:szCs w:val="21"/>
                <w14:textFill>
                  <w14:solidFill>
                    <w14:schemeClr w14:val="tx1"/>
                  </w14:solidFill>
                </w14:textFill>
              </w:rPr>
              <w:t>）</w:t>
            </w:r>
          </w:p>
        </w:tc>
        <w:tc>
          <w:tcPr>
            <w:tcW w:w="721" w:type="dxa"/>
            <w:tcBorders>
              <w:left w:val="single" w:color="auto" w:sz="4" w:space="0"/>
              <w:right w:val="single" w:color="auto" w:sz="4" w:space="0"/>
            </w:tcBorders>
            <w:vAlign w:val="center"/>
          </w:tcPr>
          <w:p w14:paraId="6B093C03">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0.92</w:t>
            </w:r>
          </w:p>
        </w:tc>
        <w:tc>
          <w:tcPr>
            <w:tcW w:w="721" w:type="dxa"/>
            <w:tcBorders>
              <w:left w:val="single" w:color="auto" w:sz="4" w:space="0"/>
              <w:right w:val="single" w:color="auto" w:sz="4" w:space="0"/>
            </w:tcBorders>
            <w:vAlign w:val="center"/>
          </w:tcPr>
          <w:p w14:paraId="75389195">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0.94</w:t>
            </w:r>
          </w:p>
        </w:tc>
        <w:tc>
          <w:tcPr>
            <w:tcW w:w="721" w:type="dxa"/>
            <w:tcBorders>
              <w:left w:val="single" w:color="auto" w:sz="4" w:space="0"/>
              <w:right w:val="single" w:color="auto" w:sz="4" w:space="0"/>
            </w:tcBorders>
            <w:vAlign w:val="center"/>
          </w:tcPr>
          <w:p w14:paraId="1EC30C70">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0.89</w:t>
            </w:r>
          </w:p>
        </w:tc>
        <w:tc>
          <w:tcPr>
            <w:tcW w:w="721" w:type="dxa"/>
            <w:tcBorders>
              <w:left w:val="single" w:color="auto" w:sz="4" w:space="0"/>
              <w:right w:val="single" w:color="auto" w:sz="4" w:space="0"/>
            </w:tcBorders>
            <w:vAlign w:val="center"/>
          </w:tcPr>
          <w:p w14:paraId="6F26A8CD">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0.86</w:t>
            </w:r>
          </w:p>
        </w:tc>
        <w:tc>
          <w:tcPr>
            <w:tcW w:w="721" w:type="dxa"/>
            <w:tcBorders>
              <w:left w:val="single" w:color="auto" w:sz="4" w:space="0"/>
              <w:right w:val="single" w:color="auto" w:sz="4" w:space="0"/>
            </w:tcBorders>
            <w:vAlign w:val="center"/>
          </w:tcPr>
          <w:p w14:paraId="070A651E">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0.80</w:t>
            </w:r>
          </w:p>
        </w:tc>
        <w:tc>
          <w:tcPr>
            <w:tcW w:w="721" w:type="dxa"/>
            <w:tcBorders>
              <w:left w:val="single" w:color="auto" w:sz="4" w:space="0"/>
              <w:right w:val="single" w:color="auto" w:sz="4" w:space="0"/>
            </w:tcBorders>
            <w:vAlign w:val="center"/>
          </w:tcPr>
          <w:p w14:paraId="309FB992">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0.85</w:t>
            </w:r>
          </w:p>
        </w:tc>
        <w:tc>
          <w:tcPr>
            <w:tcW w:w="721" w:type="dxa"/>
            <w:tcBorders>
              <w:left w:val="single" w:color="auto" w:sz="4" w:space="0"/>
              <w:right w:val="single" w:color="auto" w:sz="4" w:space="0"/>
            </w:tcBorders>
            <w:vAlign w:val="center"/>
          </w:tcPr>
          <w:p w14:paraId="749C39FE">
            <w:pPr>
              <w:keepNext w:val="0"/>
              <w:keepLines w:val="0"/>
              <w:widowControl/>
              <w:suppressLineNumbers w:val="0"/>
              <w:jc w:val="center"/>
              <w:textAlignment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0.98</w:t>
            </w:r>
          </w:p>
        </w:tc>
        <w:tc>
          <w:tcPr>
            <w:tcW w:w="723" w:type="dxa"/>
            <w:tcBorders>
              <w:left w:val="single" w:color="auto" w:sz="4" w:space="0"/>
              <w:right w:val="single" w:color="auto" w:sz="4" w:space="0"/>
            </w:tcBorders>
            <w:vAlign w:val="center"/>
          </w:tcPr>
          <w:p w14:paraId="2ABC46D9">
            <w:pPr>
              <w:keepNext w:val="0"/>
              <w:keepLines w:val="0"/>
              <w:widowControl/>
              <w:suppressLineNumbers w:val="0"/>
              <w:jc w:val="center"/>
              <w:textAlignment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0.81</w:t>
            </w:r>
          </w:p>
        </w:tc>
        <w:tc>
          <w:tcPr>
            <w:tcW w:w="610" w:type="dxa"/>
            <w:tcBorders>
              <w:left w:val="single" w:color="auto" w:sz="4" w:space="0"/>
              <w:right w:val="single" w:color="auto" w:sz="4" w:space="0"/>
            </w:tcBorders>
            <w:vAlign w:val="center"/>
          </w:tcPr>
          <w:p w14:paraId="294F5674">
            <w:pPr>
              <w:keepNext w:val="0"/>
              <w:keepLines w:val="0"/>
              <w:pageBreakBefore w:val="0"/>
              <w:widowControl/>
              <w:kinsoku/>
              <w:wordWrap/>
              <w:overflowPunct/>
              <w:topLinePunct w:val="0"/>
              <w:autoSpaceDE/>
              <w:autoSpaceDN/>
              <w:bidi w:val="0"/>
              <w:adjustRightInd w:val="0"/>
              <w:spacing w:line="240" w:lineRule="auto"/>
              <w:ind w:left="-120" w:leftChars="-50" w:right="-120" w:rightChars="-50"/>
              <w:jc w:val="center"/>
              <w:textAlignment w:val="auto"/>
              <w:outlineLvl w:val="9"/>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w:t>
            </w:r>
          </w:p>
        </w:tc>
        <w:tc>
          <w:tcPr>
            <w:tcW w:w="539" w:type="dxa"/>
            <w:tcBorders>
              <w:left w:val="single" w:color="auto" w:sz="4" w:space="0"/>
              <w:right w:val="single" w:color="auto" w:sz="4" w:space="0"/>
            </w:tcBorders>
            <w:vAlign w:val="center"/>
          </w:tcPr>
          <w:p w14:paraId="7FC08D46">
            <w:pPr>
              <w:keepNext w:val="0"/>
              <w:keepLines w:val="0"/>
              <w:pageBreakBefore w:val="0"/>
              <w:widowControl/>
              <w:kinsoku/>
              <w:wordWrap/>
              <w:overflowPunct/>
              <w:topLinePunct w:val="0"/>
              <w:autoSpaceDE/>
              <w:autoSpaceDN/>
              <w:bidi w:val="0"/>
              <w:adjustRightInd w:val="0"/>
              <w:spacing w:line="240" w:lineRule="auto"/>
              <w:ind w:left="-120" w:leftChars="-50" w:right="-120" w:rightChars="-50"/>
              <w:jc w:val="center"/>
              <w:textAlignment w:val="auto"/>
              <w:outlineLvl w:val="9"/>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w:t>
            </w:r>
          </w:p>
        </w:tc>
      </w:tr>
      <w:tr w14:paraId="6AE155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81" w:type="dxa"/>
            <w:vMerge w:val="continue"/>
            <w:tcBorders>
              <w:left w:val="single" w:color="auto" w:sz="4" w:space="0"/>
              <w:right w:val="single" w:color="auto" w:sz="4" w:space="0"/>
            </w:tcBorders>
            <w:vAlign w:val="center"/>
          </w:tcPr>
          <w:p w14:paraId="540F2CED">
            <w:pPr>
              <w:keepNext w:val="0"/>
              <w:keepLines w:val="0"/>
              <w:pageBreakBefore w:val="0"/>
              <w:kinsoku/>
              <w:wordWrap/>
              <w:overflowPunct/>
              <w:topLinePunct w:val="0"/>
              <w:autoSpaceDE/>
              <w:autoSpaceDN/>
              <w:bidi w:val="0"/>
              <w:adjustRightInd w:val="0"/>
              <w:snapToGrid w:val="0"/>
              <w:spacing w:line="280" w:lineRule="exact"/>
              <w:ind w:left="-120" w:leftChars="-50" w:right="-120" w:rightChars="-50"/>
              <w:jc w:val="center"/>
              <w:rPr>
                <w:rFonts w:hint="default" w:ascii="Times New Roman" w:hAnsi="Times New Roman" w:eastAsia="宋体" w:cs="Times New Roman"/>
                <w:color w:val="000000" w:themeColor="text1"/>
                <w:sz w:val="21"/>
                <w:szCs w:val="21"/>
                <w14:textFill>
                  <w14:solidFill>
                    <w14:schemeClr w14:val="tx1"/>
                  </w14:solidFill>
                </w14:textFill>
              </w:rPr>
            </w:pPr>
          </w:p>
        </w:tc>
        <w:tc>
          <w:tcPr>
            <w:tcW w:w="716" w:type="dxa"/>
            <w:vMerge w:val="continue"/>
            <w:tcBorders>
              <w:left w:val="single" w:color="auto" w:sz="4" w:space="0"/>
              <w:right w:val="single" w:color="auto" w:sz="4" w:space="0"/>
            </w:tcBorders>
            <w:vAlign w:val="center"/>
          </w:tcPr>
          <w:p w14:paraId="2032E9A1">
            <w:pPr>
              <w:keepNext w:val="0"/>
              <w:keepLines w:val="0"/>
              <w:pageBreakBefore w:val="0"/>
              <w:kinsoku/>
              <w:wordWrap/>
              <w:overflowPunct/>
              <w:topLinePunct w:val="0"/>
              <w:autoSpaceDE/>
              <w:autoSpaceDN/>
              <w:bidi w:val="0"/>
              <w:adjustRightInd w:val="0"/>
              <w:snapToGrid w:val="0"/>
              <w:spacing w:line="280" w:lineRule="exact"/>
              <w:ind w:left="-120" w:leftChars="-50" w:right="-120" w:rightChars="-50"/>
              <w:jc w:val="center"/>
              <w:rPr>
                <w:rFonts w:hint="default" w:ascii="Times New Roman" w:hAnsi="Times New Roman" w:eastAsia="宋体" w:cs="Times New Roman"/>
                <w:color w:val="000000" w:themeColor="text1"/>
                <w:kern w:val="0"/>
                <w:sz w:val="21"/>
                <w:szCs w:val="21"/>
                <w14:textFill>
                  <w14:solidFill>
                    <w14:schemeClr w14:val="tx1"/>
                  </w14:solidFill>
                </w14:textFill>
              </w:rPr>
            </w:pPr>
          </w:p>
        </w:tc>
        <w:tc>
          <w:tcPr>
            <w:tcW w:w="1039" w:type="dxa"/>
            <w:tcBorders>
              <w:left w:val="single" w:color="auto" w:sz="4" w:space="0"/>
              <w:right w:val="single" w:color="auto" w:sz="4" w:space="0"/>
            </w:tcBorders>
            <w:vAlign w:val="center"/>
          </w:tcPr>
          <w:p w14:paraId="5D8BB5D6">
            <w:pPr>
              <w:keepNext w:val="0"/>
              <w:keepLines w:val="0"/>
              <w:pageBreakBefore w:val="0"/>
              <w:kinsoku/>
              <w:wordWrap/>
              <w:overflowPunct/>
              <w:topLinePunct w:val="0"/>
              <w:autoSpaceDE/>
              <w:autoSpaceDN/>
              <w:bidi w:val="0"/>
              <w:adjustRightInd w:val="0"/>
              <w:snapToGrid w:val="0"/>
              <w:spacing w:line="280" w:lineRule="exact"/>
              <w:ind w:left="-120" w:leftChars="-50" w:right="-120" w:rightChars="-50"/>
              <w:jc w:val="center"/>
              <w:rPr>
                <w:rFonts w:hint="default" w:ascii="Times New Roman" w:hAnsi="Times New Roman" w:eastAsia="宋体" w:cs="Times New Roman"/>
                <w:color w:val="000000" w:themeColor="text1"/>
                <w:kern w:val="0"/>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排放速率（kg/h）</w:t>
            </w:r>
          </w:p>
        </w:tc>
        <w:tc>
          <w:tcPr>
            <w:tcW w:w="721" w:type="dxa"/>
            <w:tcBorders>
              <w:left w:val="single" w:color="auto" w:sz="4" w:space="0"/>
              <w:right w:val="single" w:color="auto" w:sz="4" w:space="0"/>
            </w:tcBorders>
            <w:vAlign w:val="center"/>
          </w:tcPr>
          <w:p w14:paraId="2929F834">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3.9×10</w:t>
            </w:r>
            <w:r>
              <w:rPr>
                <w:rFonts w:hint="default" w:ascii="Times New Roman" w:hAnsi="Times New Roman" w:eastAsia="宋体" w:cs="Times New Roman"/>
                <w:i w:val="0"/>
                <w:iCs w:val="0"/>
                <w:color w:val="000000" w:themeColor="text1"/>
                <w:kern w:val="0"/>
                <w:sz w:val="21"/>
                <w:szCs w:val="21"/>
                <w:u w:val="none"/>
                <w:vertAlign w:val="superscript"/>
                <w:lang w:val="en-US" w:eastAsia="zh-CN" w:bidi="ar"/>
                <w14:textFill>
                  <w14:solidFill>
                    <w14:schemeClr w14:val="tx1"/>
                  </w14:solidFill>
                </w14:textFill>
              </w:rPr>
              <w:t>-3</w:t>
            </w:r>
          </w:p>
        </w:tc>
        <w:tc>
          <w:tcPr>
            <w:tcW w:w="721" w:type="dxa"/>
            <w:tcBorders>
              <w:left w:val="single" w:color="auto" w:sz="4" w:space="0"/>
              <w:right w:val="single" w:color="auto" w:sz="4" w:space="0"/>
            </w:tcBorders>
            <w:vAlign w:val="center"/>
          </w:tcPr>
          <w:p w14:paraId="1351529B">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3.7×10</w:t>
            </w:r>
            <w:r>
              <w:rPr>
                <w:rFonts w:hint="default" w:ascii="Times New Roman" w:hAnsi="Times New Roman" w:eastAsia="宋体" w:cs="Times New Roman"/>
                <w:i w:val="0"/>
                <w:iCs w:val="0"/>
                <w:color w:val="000000" w:themeColor="text1"/>
                <w:kern w:val="0"/>
                <w:sz w:val="21"/>
                <w:szCs w:val="21"/>
                <w:u w:val="none"/>
                <w:vertAlign w:val="superscript"/>
                <w:lang w:val="en-US" w:eastAsia="zh-CN" w:bidi="ar"/>
                <w14:textFill>
                  <w14:solidFill>
                    <w14:schemeClr w14:val="tx1"/>
                  </w14:solidFill>
                </w14:textFill>
              </w:rPr>
              <w:t>-3</w:t>
            </w:r>
          </w:p>
        </w:tc>
        <w:tc>
          <w:tcPr>
            <w:tcW w:w="721" w:type="dxa"/>
            <w:tcBorders>
              <w:left w:val="single" w:color="auto" w:sz="4" w:space="0"/>
              <w:right w:val="single" w:color="auto" w:sz="4" w:space="0"/>
            </w:tcBorders>
            <w:vAlign w:val="center"/>
          </w:tcPr>
          <w:p w14:paraId="6D581D23">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3.5×10</w:t>
            </w:r>
            <w:r>
              <w:rPr>
                <w:rFonts w:hint="default" w:ascii="Times New Roman" w:hAnsi="Times New Roman" w:eastAsia="宋体" w:cs="Times New Roman"/>
                <w:i w:val="0"/>
                <w:iCs w:val="0"/>
                <w:color w:val="000000" w:themeColor="text1"/>
                <w:kern w:val="0"/>
                <w:sz w:val="21"/>
                <w:szCs w:val="21"/>
                <w:u w:val="none"/>
                <w:vertAlign w:val="superscript"/>
                <w:lang w:val="en-US" w:eastAsia="zh-CN" w:bidi="ar"/>
                <w14:textFill>
                  <w14:solidFill>
                    <w14:schemeClr w14:val="tx1"/>
                  </w14:solidFill>
                </w14:textFill>
              </w:rPr>
              <w:t>-3</w:t>
            </w:r>
          </w:p>
        </w:tc>
        <w:tc>
          <w:tcPr>
            <w:tcW w:w="721" w:type="dxa"/>
            <w:tcBorders>
              <w:left w:val="single" w:color="auto" w:sz="4" w:space="0"/>
              <w:right w:val="single" w:color="auto" w:sz="4" w:space="0"/>
            </w:tcBorders>
            <w:vAlign w:val="center"/>
          </w:tcPr>
          <w:p w14:paraId="1471AEE2">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3.4×10</w:t>
            </w:r>
            <w:r>
              <w:rPr>
                <w:rFonts w:hint="default" w:ascii="Times New Roman" w:hAnsi="Times New Roman" w:eastAsia="宋体" w:cs="Times New Roman"/>
                <w:i w:val="0"/>
                <w:iCs w:val="0"/>
                <w:color w:val="000000" w:themeColor="text1"/>
                <w:kern w:val="0"/>
                <w:sz w:val="21"/>
                <w:szCs w:val="21"/>
                <w:u w:val="none"/>
                <w:vertAlign w:val="superscript"/>
                <w:lang w:val="en-US" w:eastAsia="zh-CN" w:bidi="ar"/>
                <w14:textFill>
                  <w14:solidFill>
                    <w14:schemeClr w14:val="tx1"/>
                  </w14:solidFill>
                </w14:textFill>
              </w:rPr>
              <w:t>-3</w:t>
            </w:r>
          </w:p>
        </w:tc>
        <w:tc>
          <w:tcPr>
            <w:tcW w:w="721" w:type="dxa"/>
            <w:tcBorders>
              <w:left w:val="single" w:color="auto" w:sz="4" w:space="0"/>
              <w:right w:val="single" w:color="auto" w:sz="4" w:space="0"/>
            </w:tcBorders>
            <w:vAlign w:val="center"/>
          </w:tcPr>
          <w:p w14:paraId="06524F8C">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3.4×10</w:t>
            </w:r>
            <w:r>
              <w:rPr>
                <w:rFonts w:hint="default" w:ascii="Times New Roman" w:hAnsi="Times New Roman" w:eastAsia="宋体" w:cs="Times New Roman"/>
                <w:i w:val="0"/>
                <w:iCs w:val="0"/>
                <w:color w:val="000000" w:themeColor="text1"/>
                <w:kern w:val="0"/>
                <w:sz w:val="21"/>
                <w:szCs w:val="21"/>
                <w:u w:val="none"/>
                <w:vertAlign w:val="superscript"/>
                <w:lang w:val="en-US" w:eastAsia="zh-CN" w:bidi="ar"/>
                <w14:textFill>
                  <w14:solidFill>
                    <w14:schemeClr w14:val="tx1"/>
                  </w14:solidFill>
                </w14:textFill>
              </w:rPr>
              <w:t>-3</w:t>
            </w:r>
          </w:p>
        </w:tc>
        <w:tc>
          <w:tcPr>
            <w:tcW w:w="721" w:type="dxa"/>
            <w:tcBorders>
              <w:left w:val="single" w:color="auto" w:sz="4" w:space="0"/>
              <w:right w:val="single" w:color="auto" w:sz="4" w:space="0"/>
            </w:tcBorders>
            <w:vAlign w:val="center"/>
          </w:tcPr>
          <w:p w14:paraId="6700FDD9">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3.4×10</w:t>
            </w:r>
            <w:r>
              <w:rPr>
                <w:rFonts w:hint="default" w:ascii="Times New Roman" w:hAnsi="Times New Roman" w:eastAsia="宋体" w:cs="Times New Roman"/>
                <w:i w:val="0"/>
                <w:iCs w:val="0"/>
                <w:color w:val="000000" w:themeColor="text1"/>
                <w:kern w:val="0"/>
                <w:sz w:val="21"/>
                <w:szCs w:val="21"/>
                <w:u w:val="none"/>
                <w:vertAlign w:val="superscript"/>
                <w:lang w:val="en-US" w:eastAsia="zh-CN" w:bidi="ar"/>
                <w14:textFill>
                  <w14:solidFill>
                    <w14:schemeClr w14:val="tx1"/>
                  </w14:solidFill>
                </w14:textFill>
              </w:rPr>
              <w:t>-3</w:t>
            </w:r>
          </w:p>
        </w:tc>
        <w:tc>
          <w:tcPr>
            <w:tcW w:w="721" w:type="dxa"/>
            <w:tcBorders>
              <w:left w:val="single" w:color="auto" w:sz="4" w:space="0"/>
              <w:right w:val="single" w:color="auto" w:sz="4" w:space="0"/>
            </w:tcBorders>
            <w:vAlign w:val="center"/>
          </w:tcPr>
          <w:p w14:paraId="512051CE">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4.0×10</w:t>
            </w:r>
            <w:r>
              <w:rPr>
                <w:rFonts w:hint="default" w:ascii="Times New Roman" w:hAnsi="Times New Roman" w:eastAsia="宋体" w:cs="Times New Roman"/>
                <w:i w:val="0"/>
                <w:iCs w:val="0"/>
                <w:color w:val="000000" w:themeColor="text1"/>
                <w:kern w:val="0"/>
                <w:sz w:val="21"/>
                <w:szCs w:val="21"/>
                <w:u w:val="none"/>
                <w:vertAlign w:val="superscript"/>
                <w:lang w:val="en-US" w:eastAsia="zh-CN" w:bidi="ar"/>
                <w14:textFill>
                  <w14:solidFill>
                    <w14:schemeClr w14:val="tx1"/>
                  </w14:solidFill>
                </w14:textFill>
              </w:rPr>
              <w:t>-3</w:t>
            </w:r>
          </w:p>
        </w:tc>
        <w:tc>
          <w:tcPr>
            <w:tcW w:w="723" w:type="dxa"/>
            <w:tcBorders>
              <w:left w:val="single" w:color="auto" w:sz="4" w:space="0"/>
              <w:right w:val="single" w:color="auto" w:sz="4" w:space="0"/>
            </w:tcBorders>
            <w:vAlign w:val="center"/>
          </w:tcPr>
          <w:p w14:paraId="007D54B9">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3.2×10</w:t>
            </w:r>
            <w:r>
              <w:rPr>
                <w:rFonts w:hint="default" w:ascii="Times New Roman" w:hAnsi="Times New Roman" w:eastAsia="宋体" w:cs="Times New Roman"/>
                <w:i w:val="0"/>
                <w:iCs w:val="0"/>
                <w:color w:val="000000" w:themeColor="text1"/>
                <w:kern w:val="0"/>
                <w:sz w:val="21"/>
                <w:szCs w:val="21"/>
                <w:u w:val="none"/>
                <w:vertAlign w:val="superscript"/>
                <w:lang w:val="en-US" w:eastAsia="zh-CN" w:bidi="ar"/>
                <w14:textFill>
                  <w14:solidFill>
                    <w14:schemeClr w14:val="tx1"/>
                  </w14:solidFill>
                </w14:textFill>
              </w:rPr>
              <w:t>-3</w:t>
            </w:r>
          </w:p>
        </w:tc>
        <w:tc>
          <w:tcPr>
            <w:tcW w:w="610" w:type="dxa"/>
            <w:tcBorders>
              <w:left w:val="single" w:color="auto" w:sz="4" w:space="0"/>
              <w:right w:val="single" w:color="auto" w:sz="4" w:space="0"/>
            </w:tcBorders>
            <w:vAlign w:val="center"/>
          </w:tcPr>
          <w:p w14:paraId="2DD13FE7">
            <w:pPr>
              <w:keepNext w:val="0"/>
              <w:keepLines w:val="0"/>
              <w:pageBreakBefore w:val="0"/>
              <w:widowControl/>
              <w:kinsoku/>
              <w:wordWrap/>
              <w:overflowPunct/>
              <w:topLinePunct w:val="0"/>
              <w:autoSpaceDE/>
              <w:autoSpaceDN/>
              <w:bidi w:val="0"/>
              <w:adjustRightInd w:val="0"/>
              <w:spacing w:line="240" w:lineRule="auto"/>
              <w:ind w:left="-120" w:leftChars="-50" w:right="-120" w:rightChars="-50"/>
              <w:jc w:val="center"/>
              <w:textAlignment w:val="auto"/>
              <w:outlineLvl w:val="9"/>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4.9</w:t>
            </w:r>
          </w:p>
        </w:tc>
        <w:tc>
          <w:tcPr>
            <w:tcW w:w="539" w:type="dxa"/>
            <w:tcBorders>
              <w:left w:val="single" w:color="auto" w:sz="4" w:space="0"/>
              <w:right w:val="single" w:color="auto" w:sz="4" w:space="0"/>
            </w:tcBorders>
            <w:vAlign w:val="center"/>
          </w:tcPr>
          <w:p w14:paraId="7530DC5B">
            <w:pPr>
              <w:keepNext w:val="0"/>
              <w:keepLines w:val="0"/>
              <w:pageBreakBefore w:val="0"/>
              <w:widowControl/>
              <w:kinsoku/>
              <w:wordWrap/>
              <w:overflowPunct/>
              <w:topLinePunct w:val="0"/>
              <w:autoSpaceDE/>
              <w:autoSpaceDN/>
              <w:bidi w:val="0"/>
              <w:adjustRightInd w:val="0"/>
              <w:spacing w:line="240" w:lineRule="auto"/>
              <w:ind w:left="-120" w:leftChars="-50" w:right="-120" w:rightChars="-50"/>
              <w:jc w:val="center"/>
              <w:textAlignment w:val="auto"/>
              <w:outlineLvl w:val="9"/>
              <w:rPr>
                <w:rFonts w:hint="default" w:ascii="Times New Roman" w:hAnsi="Times New Roman" w:eastAsia="宋体" w:cs="Times New Roman"/>
                <w:color w:val="000000" w:themeColor="text1"/>
                <w:sz w:val="21"/>
                <w:szCs w:val="21"/>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达标</w:t>
            </w:r>
          </w:p>
        </w:tc>
      </w:tr>
      <w:tr w14:paraId="797BED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81" w:type="dxa"/>
            <w:vMerge w:val="continue"/>
            <w:tcBorders>
              <w:left w:val="single" w:color="auto" w:sz="4" w:space="0"/>
              <w:right w:val="single" w:color="auto" w:sz="4" w:space="0"/>
            </w:tcBorders>
            <w:vAlign w:val="center"/>
          </w:tcPr>
          <w:p w14:paraId="59688B97">
            <w:pPr>
              <w:keepNext w:val="0"/>
              <w:keepLines w:val="0"/>
              <w:pageBreakBefore w:val="0"/>
              <w:kinsoku/>
              <w:wordWrap/>
              <w:overflowPunct/>
              <w:topLinePunct w:val="0"/>
              <w:autoSpaceDE/>
              <w:autoSpaceDN/>
              <w:bidi w:val="0"/>
              <w:adjustRightInd w:val="0"/>
              <w:snapToGrid w:val="0"/>
              <w:spacing w:line="280" w:lineRule="exact"/>
              <w:ind w:left="-120" w:leftChars="-50" w:right="-120" w:rightChars="-50"/>
              <w:jc w:val="center"/>
              <w:rPr>
                <w:rFonts w:hint="default" w:ascii="Times New Roman" w:hAnsi="Times New Roman" w:eastAsia="宋体" w:cs="Times New Roman"/>
                <w:color w:val="000000" w:themeColor="text1"/>
                <w:sz w:val="21"/>
                <w:szCs w:val="21"/>
                <w14:textFill>
                  <w14:solidFill>
                    <w14:schemeClr w14:val="tx1"/>
                  </w14:solidFill>
                </w14:textFill>
              </w:rPr>
            </w:pPr>
          </w:p>
        </w:tc>
        <w:tc>
          <w:tcPr>
            <w:tcW w:w="716" w:type="dxa"/>
            <w:vMerge w:val="restart"/>
            <w:tcBorders>
              <w:left w:val="single" w:color="auto" w:sz="4" w:space="0"/>
              <w:right w:val="single" w:color="auto" w:sz="4" w:space="0"/>
            </w:tcBorders>
            <w:vAlign w:val="center"/>
          </w:tcPr>
          <w:p w14:paraId="7A6AD4CD">
            <w:pPr>
              <w:keepNext w:val="0"/>
              <w:keepLines w:val="0"/>
              <w:pageBreakBefore w:val="0"/>
              <w:kinsoku/>
              <w:wordWrap/>
              <w:overflowPunct/>
              <w:topLinePunct w:val="0"/>
              <w:autoSpaceDE/>
              <w:autoSpaceDN/>
              <w:bidi w:val="0"/>
              <w:adjustRightInd w:val="0"/>
              <w:snapToGrid w:val="0"/>
              <w:spacing w:line="280" w:lineRule="exact"/>
              <w:ind w:left="-120" w:leftChars="-50" w:right="-120" w:rightChars="-50"/>
              <w:jc w:val="center"/>
              <w:rPr>
                <w:rFonts w:hint="eastAsia" w:ascii="Times New Roman" w:hAnsi="Times New Roman" w:eastAsia="宋体" w:cs="Times New Roman"/>
                <w:color w:val="000000" w:themeColor="text1"/>
                <w:kern w:val="0"/>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kern w:val="0"/>
                <w:sz w:val="21"/>
                <w:szCs w:val="21"/>
                <w:lang w:val="en-US" w:eastAsia="zh-CN"/>
                <w14:textFill>
                  <w14:solidFill>
                    <w14:schemeClr w14:val="tx1"/>
                  </w14:solidFill>
                </w14:textFill>
              </w:rPr>
              <w:t>硫化氢</w:t>
            </w:r>
          </w:p>
        </w:tc>
        <w:tc>
          <w:tcPr>
            <w:tcW w:w="1039" w:type="dxa"/>
            <w:tcBorders>
              <w:left w:val="single" w:color="auto" w:sz="4" w:space="0"/>
              <w:right w:val="single" w:color="auto" w:sz="4" w:space="0"/>
            </w:tcBorders>
            <w:vAlign w:val="center"/>
          </w:tcPr>
          <w:p w14:paraId="79B0D573">
            <w:pPr>
              <w:keepNext w:val="0"/>
              <w:keepLines w:val="0"/>
              <w:pageBreakBefore w:val="0"/>
              <w:kinsoku/>
              <w:wordWrap/>
              <w:overflowPunct/>
              <w:topLinePunct w:val="0"/>
              <w:autoSpaceDE/>
              <w:autoSpaceDN/>
              <w:bidi w:val="0"/>
              <w:adjustRightInd w:val="0"/>
              <w:snapToGrid w:val="0"/>
              <w:spacing w:line="280" w:lineRule="exact"/>
              <w:ind w:left="-120" w:leftChars="-50" w:right="-120" w:rightChars="-50"/>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kern w:val="0"/>
                <w:sz w:val="21"/>
                <w:szCs w:val="21"/>
                <w14:textFill>
                  <w14:solidFill>
                    <w14:schemeClr w14:val="tx1"/>
                  </w14:solidFill>
                </w14:textFill>
              </w:rPr>
              <w:t>排放浓度</w:t>
            </w:r>
            <w:r>
              <w:rPr>
                <w:rFonts w:hint="default" w:ascii="Times New Roman" w:hAnsi="Times New Roman" w:eastAsia="宋体" w:cs="Times New Roman"/>
                <w:color w:val="000000" w:themeColor="text1"/>
                <w:sz w:val="21"/>
                <w:szCs w:val="21"/>
                <w14:textFill>
                  <w14:solidFill>
                    <w14:schemeClr w14:val="tx1"/>
                  </w14:solidFill>
                </w14:textFill>
              </w:rPr>
              <w:t>（mg/m</w:t>
            </w:r>
            <w:r>
              <w:rPr>
                <w:rFonts w:hint="default" w:ascii="Times New Roman" w:hAnsi="Times New Roman" w:eastAsia="宋体" w:cs="Times New Roman"/>
                <w:color w:val="000000" w:themeColor="text1"/>
                <w:sz w:val="21"/>
                <w:szCs w:val="21"/>
                <w:vertAlign w:val="superscript"/>
                <w14:textFill>
                  <w14:solidFill>
                    <w14:schemeClr w14:val="tx1"/>
                  </w14:solidFill>
                </w14:textFill>
              </w:rPr>
              <w:t>3</w:t>
            </w:r>
            <w:r>
              <w:rPr>
                <w:rFonts w:hint="default" w:ascii="Times New Roman" w:hAnsi="Times New Roman" w:eastAsia="宋体" w:cs="Times New Roman"/>
                <w:color w:val="000000" w:themeColor="text1"/>
                <w:sz w:val="21"/>
                <w:szCs w:val="21"/>
                <w14:textFill>
                  <w14:solidFill>
                    <w14:schemeClr w14:val="tx1"/>
                  </w14:solidFill>
                </w14:textFill>
              </w:rPr>
              <w:t>）</w:t>
            </w:r>
          </w:p>
        </w:tc>
        <w:tc>
          <w:tcPr>
            <w:tcW w:w="721" w:type="dxa"/>
            <w:tcBorders>
              <w:left w:val="single" w:color="auto" w:sz="4" w:space="0"/>
              <w:right w:val="single" w:color="auto" w:sz="4" w:space="0"/>
            </w:tcBorders>
            <w:vAlign w:val="center"/>
          </w:tcPr>
          <w:p w14:paraId="13BF9146">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0.322</w:t>
            </w:r>
          </w:p>
        </w:tc>
        <w:tc>
          <w:tcPr>
            <w:tcW w:w="721" w:type="dxa"/>
            <w:tcBorders>
              <w:left w:val="single" w:color="auto" w:sz="4" w:space="0"/>
              <w:right w:val="single" w:color="auto" w:sz="4" w:space="0"/>
            </w:tcBorders>
            <w:vAlign w:val="center"/>
          </w:tcPr>
          <w:p w14:paraId="06F6ECF1">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0.285</w:t>
            </w:r>
          </w:p>
        </w:tc>
        <w:tc>
          <w:tcPr>
            <w:tcW w:w="721" w:type="dxa"/>
            <w:tcBorders>
              <w:left w:val="single" w:color="auto" w:sz="4" w:space="0"/>
              <w:right w:val="single" w:color="auto" w:sz="4" w:space="0"/>
            </w:tcBorders>
            <w:vAlign w:val="center"/>
          </w:tcPr>
          <w:p w14:paraId="27DCAF07">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0.290</w:t>
            </w:r>
          </w:p>
        </w:tc>
        <w:tc>
          <w:tcPr>
            <w:tcW w:w="721" w:type="dxa"/>
            <w:tcBorders>
              <w:left w:val="single" w:color="auto" w:sz="4" w:space="0"/>
              <w:right w:val="single" w:color="auto" w:sz="4" w:space="0"/>
            </w:tcBorders>
            <w:vAlign w:val="center"/>
          </w:tcPr>
          <w:p w14:paraId="4DA0EE56">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0.315</w:t>
            </w:r>
          </w:p>
        </w:tc>
        <w:tc>
          <w:tcPr>
            <w:tcW w:w="721" w:type="dxa"/>
            <w:tcBorders>
              <w:left w:val="single" w:color="auto" w:sz="4" w:space="0"/>
              <w:right w:val="single" w:color="auto" w:sz="4" w:space="0"/>
            </w:tcBorders>
            <w:vAlign w:val="center"/>
          </w:tcPr>
          <w:p w14:paraId="59D42B3E">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0.302</w:t>
            </w:r>
          </w:p>
        </w:tc>
        <w:tc>
          <w:tcPr>
            <w:tcW w:w="721" w:type="dxa"/>
            <w:tcBorders>
              <w:left w:val="single" w:color="auto" w:sz="4" w:space="0"/>
              <w:right w:val="single" w:color="auto" w:sz="4" w:space="0"/>
            </w:tcBorders>
            <w:vAlign w:val="center"/>
          </w:tcPr>
          <w:p w14:paraId="42EE7E75">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0.329</w:t>
            </w:r>
          </w:p>
        </w:tc>
        <w:tc>
          <w:tcPr>
            <w:tcW w:w="721" w:type="dxa"/>
            <w:tcBorders>
              <w:left w:val="single" w:color="auto" w:sz="4" w:space="0"/>
              <w:right w:val="single" w:color="auto" w:sz="4" w:space="0"/>
            </w:tcBorders>
            <w:vAlign w:val="center"/>
          </w:tcPr>
          <w:p w14:paraId="1D3DAD04">
            <w:pPr>
              <w:keepNext w:val="0"/>
              <w:keepLines w:val="0"/>
              <w:widowControl/>
              <w:suppressLineNumbers w:val="0"/>
              <w:jc w:val="center"/>
              <w:textAlignment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0.297</w:t>
            </w:r>
          </w:p>
        </w:tc>
        <w:tc>
          <w:tcPr>
            <w:tcW w:w="723" w:type="dxa"/>
            <w:tcBorders>
              <w:left w:val="single" w:color="auto" w:sz="4" w:space="0"/>
              <w:right w:val="single" w:color="auto" w:sz="4" w:space="0"/>
            </w:tcBorders>
            <w:vAlign w:val="center"/>
          </w:tcPr>
          <w:p w14:paraId="03C75FBC">
            <w:pPr>
              <w:keepNext w:val="0"/>
              <w:keepLines w:val="0"/>
              <w:widowControl/>
              <w:suppressLineNumbers w:val="0"/>
              <w:jc w:val="center"/>
              <w:textAlignment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0.311</w:t>
            </w:r>
          </w:p>
        </w:tc>
        <w:tc>
          <w:tcPr>
            <w:tcW w:w="610" w:type="dxa"/>
            <w:tcBorders>
              <w:left w:val="single" w:color="auto" w:sz="4" w:space="0"/>
              <w:right w:val="single" w:color="auto" w:sz="4" w:space="0"/>
            </w:tcBorders>
            <w:vAlign w:val="center"/>
          </w:tcPr>
          <w:p w14:paraId="3EF2DB6C">
            <w:pPr>
              <w:keepNext w:val="0"/>
              <w:keepLines w:val="0"/>
              <w:pageBreakBefore w:val="0"/>
              <w:widowControl/>
              <w:kinsoku/>
              <w:wordWrap/>
              <w:overflowPunct/>
              <w:topLinePunct w:val="0"/>
              <w:autoSpaceDE/>
              <w:autoSpaceDN/>
              <w:bidi w:val="0"/>
              <w:adjustRightInd w:val="0"/>
              <w:spacing w:line="240" w:lineRule="auto"/>
              <w:ind w:left="-120" w:leftChars="-50" w:right="-120" w:rightChars="-50"/>
              <w:jc w:val="center"/>
              <w:textAlignment w:val="auto"/>
              <w:outlineLvl w:val="9"/>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w:t>
            </w:r>
          </w:p>
        </w:tc>
        <w:tc>
          <w:tcPr>
            <w:tcW w:w="539" w:type="dxa"/>
            <w:tcBorders>
              <w:left w:val="single" w:color="auto" w:sz="4" w:space="0"/>
              <w:right w:val="single" w:color="auto" w:sz="4" w:space="0"/>
            </w:tcBorders>
            <w:vAlign w:val="center"/>
          </w:tcPr>
          <w:p w14:paraId="42C75A9F">
            <w:pPr>
              <w:keepNext w:val="0"/>
              <w:keepLines w:val="0"/>
              <w:pageBreakBefore w:val="0"/>
              <w:widowControl/>
              <w:kinsoku/>
              <w:wordWrap/>
              <w:overflowPunct/>
              <w:topLinePunct w:val="0"/>
              <w:autoSpaceDE/>
              <w:autoSpaceDN/>
              <w:bidi w:val="0"/>
              <w:adjustRightInd w:val="0"/>
              <w:spacing w:line="240" w:lineRule="auto"/>
              <w:ind w:left="-120" w:leftChars="-50" w:right="-120" w:rightChars="-50"/>
              <w:jc w:val="center"/>
              <w:textAlignment w:val="auto"/>
              <w:outlineLvl w:val="9"/>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w:t>
            </w:r>
          </w:p>
        </w:tc>
      </w:tr>
      <w:tr w14:paraId="087765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81" w:type="dxa"/>
            <w:vMerge w:val="continue"/>
            <w:tcBorders>
              <w:left w:val="single" w:color="auto" w:sz="4" w:space="0"/>
              <w:right w:val="single" w:color="auto" w:sz="4" w:space="0"/>
            </w:tcBorders>
            <w:vAlign w:val="center"/>
          </w:tcPr>
          <w:p w14:paraId="2CC4CC7F">
            <w:pPr>
              <w:keepNext w:val="0"/>
              <w:keepLines w:val="0"/>
              <w:pageBreakBefore w:val="0"/>
              <w:kinsoku/>
              <w:wordWrap/>
              <w:overflowPunct/>
              <w:topLinePunct w:val="0"/>
              <w:autoSpaceDE/>
              <w:autoSpaceDN/>
              <w:bidi w:val="0"/>
              <w:adjustRightInd w:val="0"/>
              <w:snapToGrid w:val="0"/>
              <w:spacing w:line="280" w:lineRule="exact"/>
              <w:ind w:left="-120" w:leftChars="-50" w:right="-120" w:rightChars="-50"/>
              <w:jc w:val="center"/>
              <w:rPr>
                <w:rFonts w:hint="default" w:ascii="Times New Roman" w:hAnsi="Times New Roman" w:eastAsia="宋体" w:cs="Times New Roman"/>
                <w:color w:val="000000" w:themeColor="text1"/>
                <w:sz w:val="21"/>
                <w:szCs w:val="21"/>
                <w14:textFill>
                  <w14:solidFill>
                    <w14:schemeClr w14:val="tx1"/>
                  </w14:solidFill>
                </w14:textFill>
              </w:rPr>
            </w:pPr>
          </w:p>
        </w:tc>
        <w:tc>
          <w:tcPr>
            <w:tcW w:w="716" w:type="dxa"/>
            <w:vMerge w:val="continue"/>
            <w:tcBorders>
              <w:left w:val="single" w:color="auto" w:sz="4" w:space="0"/>
              <w:right w:val="single" w:color="auto" w:sz="4" w:space="0"/>
            </w:tcBorders>
            <w:vAlign w:val="center"/>
          </w:tcPr>
          <w:p w14:paraId="64CAB36C">
            <w:pPr>
              <w:keepNext w:val="0"/>
              <w:keepLines w:val="0"/>
              <w:pageBreakBefore w:val="0"/>
              <w:kinsoku/>
              <w:wordWrap/>
              <w:overflowPunct/>
              <w:topLinePunct w:val="0"/>
              <w:autoSpaceDE/>
              <w:autoSpaceDN/>
              <w:bidi w:val="0"/>
              <w:adjustRightInd w:val="0"/>
              <w:snapToGrid w:val="0"/>
              <w:spacing w:line="280" w:lineRule="exact"/>
              <w:ind w:left="-120" w:leftChars="-50" w:right="-120" w:rightChars="-50"/>
              <w:jc w:val="center"/>
              <w:rPr>
                <w:rFonts w:hint="default" w:ascii="Times New Roman" w:hAnsi="Times New Roman" w:eastAsia="宋体" w:cs="Times New Roman"/>
                <w:color w:val="000000" w:themeColor="text1"/>
                <w:kern w:val="0"/>
                <w:sz w:val="21"/>
                <w:szCs w:val="21"/>
                <w14:textFill>
                  <w14:solidFill>
                    <w14:schemeClr w14:val="tx1"/>
                  </w14:solidFill>
                </w14:textFill>
              </w:rPr>
            </w:pPr>
          </w:p>
        </w:tc>
        <w:tc>
          <w:tcPr>
            <w:tcW w:w="1039" w:type="dxa"/>
            <w:tcBorders>
              <w:left w:val="single" w:color="auto" w:sz="4" w:space="0"/>
              <w:right w:val="single" w:color="auto" w:sz="4" w:space="0"/>
            </w:tcBorders>
            <w:vAlign w:val="center"/>
          </w:tcPr>
          <w:p w14:paraId="2AA1D439">
            <w:pPr>
              <w:keepNext w:val="0"/>
              <w:keepLines w:val="0"/>
              <w:pageBreakBefore w:val="0"/>
              <w:kinsoku/>
              <w:wordWrap/>
              <w:overflowPunct/>
              <w:topLinePunct w:val="0"/>
              <w:autoSpaceDE/>
              <w:autoSpaceDN/>
              <w:bidi w:val="0"/>
              <w:adjustRightInd w:val="0"/>
              <w:snapToGrid w:val="0"/>
              <w:spacing w:line="280" w:lineRule="exact"/>
              <w:ind w:left="-120" w:leftChars="-50" w:right="-120" w:rightChars="-50"/>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排放速率（kg/h）</w:t>
            </w:r>
          </w:p>
        </w:tc>
        <w:tc>
          <w:tcPr>
            <w:tcW w:w="721" w:type="dxa"/>
            <w:tcBorders>
              <w:left w:val="single" w:color="auto" w:sz="4" w:space="0"/>
              <w:right w:val="single" w:color="auto" w:sz="4" w:space="0"/>
            </w:tcBorders>
            <w:vAlign w:val="center"/>
          </w:tcPr>
          <w:p w14:paraId="2F0C6904">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1.4×10</w:t>
            </w:r>
            <w:r>
              <w:rPr>
                <w:rFonts w:hint="default" w:ascii="Times New Roman" w:hAnsi="Times New Roman" w:eastAsia="宋体" w:cs="Times New Roman"/>
                <w:i w:val="0"/>
                <w:iCs w:val="0"/>
                <w:color w:val="000000" w:themeColor="text1"/>
                <w:kern w:val="0"/>
                <w:sz w:val="21"/>
                <w:szCs w:val="21"/>
                <w:u w:val="none"/>
                <w:vertAlign w:val="superscript"/>
                <w:lang w:val="en-US" w:eastAsia="zh-CN" w:bidi="ar"/>
                <w14:textFill>
                  <w14:solidFill>
                    <w14:schemeClr w14:val="tx1"/>
                  </w14:solidFill>
                </w14:textFill>
              </w:rPr>
              <w:t>-3</w:t>
            </w:r>
          </w:p>
        </w:tc>
        <w:tc>
          <w:tcPr>
            <w:tcW w:w="721" w:type="dxa"/>
            <w:tcBorders>
              <w:left w:val="single" w:color="auto" w:sz="4" w:space="0"/>
              <w:right w:val="single" w:color="auto" w:sz="4" w:space="0"/>
            </w:tcBorders>
            <w:vAlign w:val="center"/>
          </w:tcPr>
          <w:p w14:paraId="011CB6C5">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1.1×10</w:t>
            </w:r>
            <w:r>
              <w:rPr>
                <w:rFonts w:hint="default" w:ascii="Times New Roman" w:hAnsi="Times New Roman" w:eastAsia="宋体" w:cs="Times New Roman"/>
                <w:i w:val="0"/>
                <w:iCs w:val="0"/>
                <w:color w:val="000000" w:themeColor="text1"/>
                <w:kern w:val="0"/>
                <w:sz w:val="21"/>
                <w:szCs w:val="21"/>
                <w:u w:val="none"/>
                <w:vertAlign w:val="superscript"/>
                <w:lang w:val="en-US" w:eastAsia="zh-CN" w:bidi="ar"/>
                <w14:textFill>
                  <w14:solidFill>
                    <w14:schemeClr w14:val="tx1"/>
                  </w14:solidFill>
                </w14:textFill>
              </w:rPr>
              <w:t>-3</w:t>
            </w:r>
          </w:p>
        </w:tc>
        <w:tc>
          <w:tcPr>
            <w:tcW w:w="721" w:type="dxa"/>
            <w:tcBorders>
              <w:left w:val="single" w:color="auto" w:sz="4" w:space="0"/>
              <w:right w:val="single" w:color="auto" w:sz="4" w:space="0"/>
            </w:tcBorders>
            <w:vAlign w:val="center"/>
          </w:tcPr>
          <w:p w14:paraId="3E962AC6">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1.2×10</w:t>
            </w:r>
            <w:r>
              <w:rPr>
                <w:rFonts w:hint="default" w:ascii="Times New Roman" w:hAnsi="Times New Roman" w:eastAsia="宋体" w:cs="Times New Roman"/>
                <w:i w:val="0"/>
                <w:iCs w:val="0"/>
                <w:color w:val="000000" w:themeColor="text1"/>
                <w:kern w:val="0"/>
                <w:sz w:val="21"/>
                <w:szCs w:val="21"/>
                <w:u w:val="none"/>
                <w:vertAlign w:val="superscript"/>
                <w:lang w:val="en-US" w:eastAsia="zh-CN" w:bidi="ar"/>
                <w14:textFill>
                  <w14:solidFill>
                    <w14:schemeClr w14:val="tx1"/>
                  </w14:solidFill>
                </w14:textFill>
              </w:rPr>
              <w:t>-3</w:t>
            </w:r>
          </w:p>
        </w:tc>
        <w:tc>
          <w:tcPr>
            <w:tcW w:w="721" w:type="dxa"/>
            <w:tcBorders>
              <w:left w:val="single" w:color="auto" w:sz="4" w:space="0"/>
              <w:right w:val="single" w:color="auto" w:sz="4" w:space="0"/>
            </w:tcBorders>
            <w:vAlign w:val="center"/>
          </w:tcPr>
          <w:p w14:paraId="077D85AD">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1.2×10</w:t>
            </w:r>
            <w:r>
              <w:rPr>
                <w:rFonts w:hint="default" w:ascii="Times New Roman" w:hAnsi="Times New Roman" w:eastAsia="宋体" w:cs="Times New Roman"/>
                <w:i w:val="0"/>
                <w:iCs w:val="0"/>
                <w:color w:val="000000" w:themeColor="text1"/>
                <w:kern w:val="0"/>
                <w:sz w:val="21"/>
                <w:szCs w:val="21"/>
                <w:u w:val="none"/>
                <w:vertAlign w:val="superscript"/>
                <w:lang w:val="en-US" w:eastAsia="zh-CN" w:bidi="ar"/>
                <w14:textFill>
                  <w14:solidFill>
                    <w14:schemeClr w14:val="tx1"/>
                  </w14:solidFill>
                </w14:textFill>
              </w:rPr>
              <w:t>-3</w:t>
            </w:r>
          </w:p>
        </w:tc>
        <w:tc>
          <w:tcPr>
            <w:tcW w:w="721" w:type="dxa"/>
            <w:tcBorders>
              <w:left w:val="single" w:color="auto" w:sz="4" w:space="0"/>
              <w:right w:val="single" w:color="auto" w:sz="4" w:space="0"/>
            </w:tcBorders>
            <w:vAlign w:val="center"/>
          </w:tcPr>
          <w:p w14:paraId="65489BB0">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1.3×10</w:t>
            </w:r>
            <w:r>
              <w:rPr>
                <w:rFonts w:hint="default" w:ascii="Times New Roman" w:hAnsi="Times New Roman" w:eastAsia="宋体" w:cs="Times New Roman"/>
                <w:i w:val="0"/>
                <w:iCs w:val="0"/>
                <w:color w:val="000000" w:themeColor="text1"/>
                <w:kern w:val="0"/>
                <w:sz w:val="21"/>
                <w:szCs w:val="21"/>
                <w:u w:val="none"/>
                <w:vertAlign w:val="superscript"/>
                <w:lang w:val="en-US" w:eastAsia="zh-CN" w:bidi="ar"/>
                <w14:textFill>
                  <w14:solidFill>
                    <w14:schemeClr w14:val="tx1"/>
                  </w14:solidFill>
                </w14:textFill>
              </w:rPr>
              <w:t>-3</w:t>
            </w:r>
          </w:p>
        </w:tc>
        <w:tc>
          <w:tcPr>
            <w:tcW w:w="721" w:type="dxa"/>
            <w:tcBorders>
              <w:left w:val="single" w:color="auto" w:sz="4" w:space="0"/>
              <w:right w:val="single" w:color="auto" w:sz="4" w:space="0"/>
            </w:tcBorders>
            <w:vAlign w:val="center"/>
          </w:tcPr>
          <w:p w14:paraId="32D477FE">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1.3×10</w:t>
            </w:r>
            <w:r>
              <w:rPr>
                <w:rFonts w:hint="default" w:ascii="Times New Roman" w:hAnsi="Times New Roman" w:eastAsia="宋体" w:cs="Times New Roman"/>
                <w:i w:val="0"/>
                <w:iCs w:val="0"/>
                <w:color w:val="000000" w:themeColor="text1"/>
                <w:kern w:val="0"/>
                <w:sz w:val="21"/>
                <w:szCs w:val="21"/>
                <w:u w:val="none"/>
                <w:vertAlign w:val="superscript"/>
                <w:lang w:val="en-US" w:eastAsia="zh-CN" w:bidi="ar"/>
                <w14:textFill>
                  <w14:solidFill>
                    <w14:schemeClr w14:val="tx1"/>
                  </w14:solidFill>
                </w14:textFill>
              </w:rPr>
              <w:t>-3</w:t>
            </w:r>
          </w:p>
        </w:tc>
        <w:tc>
          <w:tcPr>
            <w:tcW w:w="721" w:type="dxa"/>
            <w:tcBorders>
              <w:left w:val="single" w:color="auto" w:sz="4" w:space="0"/>
              <w:right w:val="single" w:color="auto" w:sz="4" w:space="0"/>
            </w:tcBorders>
            <w:vAlign w:val="center"/>
          </w:tcPr>
          <w:p w14:paraId="2CA62E71">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1.2×10</w:t>
            </w:r>
            <w:r>
              <w:rPr>
                <w:rFonts w:hint="default" w:ascii="Times New Roman" w:hAnsi="Times New Roman" w:eastAsia="宋体" w:cs="Times New Roman"/>
                <w:i w:val="0"/>
                <w:iCs w:val="0"/>
                <w:color w:val="000000" w:themeColor="text1"/>
                <w:kern w:val="0"/>
                <w:sz w:val="21"/>
                <w:szCs w:val="21"/>
                <w:u w:val="none"/>
                <w:vertAlign w:val="superscript"/>
                <w:lang w:val="en-US" w:eastAsia="zh-CN" w:bidi="ar"/>
                <w14:textFill>
                  <w14:solidFill>
                    <w14:schemeClr w14:val="tx1"/>
                  </w14:solidFill>
                </w14:textFill>
              </w:rPr>
              <w:t>-3</w:t>
            </w:r>
          </w:p>
        </w:tc>
        <w:tc>
          <w:tcPr>
            <w:tcW w:w="723" w:type="dxa"/>
            <w:tcBorders>
              <w:left w:val="single" w:color="auto" w:sz="4" w:space="0"/>
              <w:right w:val="single" w:color="auto" w:sz="4" w:space="0"/>
            </w:tcBorders>
            <w:vAlign w:val="center"/>
          </w:tcPr>
          <w:p w14:paraId="538D8E3C">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1.2×10</w:t>
            </w:r>
            <w:r>
              <w:rPr>
                <w:rFonts w:hint="default" w:ascii="Times New Roman" w:hAnsi="Times New Roman" w:eastAsia="宋体" w:cs="Times New Roman"/>
                <w:i w:val="0"/>
                <w:iCs w:val="0"/>
                <w:color w:val="000000" w:themeColor="text1"/>
                <w:kern w:val="0"/>
                <w:sz w:val="21"/>
                <w:szCs w:val="21"/>
                <w:u w:val="none"/>
                <w:vertAlign w:val="superscript"/>
                <w:lang w:val="en-US" w:eastAsia="zh-CN" w:bidi="ar"/>
                <w14:textFill>
                  <w14:solidFill>
                    <w14:schemeClr w14:val="tx1"/>
                  </w14:solidFill>
                </w14:textFill>
              </w:rPr>
              <w:t>-3</w:t>
            </w:r>
          </w:p>
        </w:tc>
        <w:tc>
          <w:tcPr>
            <w:tcW w:w="610" w:type="dxa"/>
            <w:tcBorders>
              <w:left w:val="single" w:color="auto" w:sz="4" w:space="0"/>
              <w:right w:val="single" w:color="auto" w:sz="4" w:space="0"/>
            </w:tcBorders>
            <w:vAlign w:val="center"/>
          </w:tcPr>
          <w:p w14:paraId="7AC19EB5">
            <w:pPr>
              <w:keepNext w:val="0"/>
              <w:keepLines w:val="0"/>
              <w:pageBreakBefore w:val="0"/>
              <w:widowControl/>
              <w:kinsoku/>
              <w:wordWrap/>
              <w:overflowPunct/>
              <w:topLinePunct w:val="0"/>
              <w:autoSpaceDE/>
              <w:autoSpaceDN/>
              <w:bidi w:val="0"/>
              <w:adjustRightInd w:val="0"/>
              <w:spacing w:line="240" w:lineRule="auto"/>
              <w:ind w:left="-120" w:leftChars="-50" w:right="-120" w:rightChars="-50"/>
              <w:jc w:val="center"/>
              <w:textAlignment w:val="auto"/>
              <w:outlineLvl w:val="9"/>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0.33</w:t>
            </w:r>
          </w:p>
        </w:tc>
        <w:tc>
          <w:tcPr>
            <w:tcW w:w="539" w:type="dxa"/>
            <w:tcBorders>
              <w:left w:val="single" w:color="auto" w:sz="4" w:space="0"/>
              <w:right w:val="single" w:color="auto" w:sz="4" w:space="0"/>
            </w:tcBorders>
            <w:vAlign w:val="center"/>
          </w:tcPr>
          <w:p w14:paraId="18C50A8A">
            <w:pPr>
              <w:keepNext w:val="0"/>
              <w:keepLines w:val="0"/>
              <w:pageBreakBefore w:val="0"/>
              <w:widowControl/>
              <w:kinsoku/>
              <w:wordWrap/>
              <w:overflowPunct/>
              <w:topLinePunct w:val="0"/>
              <w:autoSpaceDE/>
              <w:autoSpaceDN/>
              <w:bidi w:val="0"/>
              <w:adjustRightInd w:val="0"/>
              <w:spacing w:line="240" w:lineRule="auto"/>
              <w:ind w:left="-120" w:leftChars="-50" w:right="-120" w:rightChars="-50"/>
              <w:jc w:val="center"/>
              <w:textAlignment w:val="auto"/>
              <w:outlineLvl w:val="9"/>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达标</w:t>
            </w:r>
          </w:p>
        </w:tc>
      </w:tr>
      <w:tr w14:paraId="00CC48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81" w:type="dxa"/>
            <w:vMerge w:val="continue"/>
            <w:tcBorders>
              <w:left w:val="single" w:color="auto" w:sz="4" w:space="0"/>
              <w:right w:val="single" w:color="auto" w:sz="4" w:space="0"/>
            </w:tcBorders>
            <w:vAlign w:val="center"/>
          </w:tcPr>
          <w:p w14:paraId="6BDBD7A7">
            <w:pPr>
              <w:keepNext w:val="0"/>
              <w:keepLines w:val="0"/>
              <w:pageBreakBefore w:val="0"/>
              <w:kinsoku/>
              <w:wordWrap/>
              <w:overflowPunct/>
              <w:topLinePunct w:val="0"/>
              <w:autoSpaceDE/>
              <w:autoSpaceDN/>
              <w:bidi w:val="0"/>
              <w:adjustRightInd w:val="0"/>
              <w:snapToGrid w:val="0"/>
              <w:spacing w:line="280" w:lineRule="exact"/>
              <w:ind w:left="-120" w:leftChars="-50" w:right="-120" w:rightChars="-50"/>
              <w:jc w:val="center"/>
              <w:rPr>
                <w:rFonts w:hint="default" w:ascii="Times New Roman" w:hAnsi="Times New Roman" w:eastAsia="宋体" w:cs="Times New Roman"/>
                <w:color w:val="000000" w:themeColor="text1"/>
                <w:sz w:val="21"/>
                <w:szCs w:val="21"/>
                <w14:textFill>
                  <w14:solidFill>
                    <w14:schemeClr w14:val="tx1"/>
                  </w14:solidFill>
                </w14:textFill>
              </w:rPr>
            </w:pPr>
          </w:p>
        </w:tc>
        <w:tc>
          <w:tcPr>
            <w:tcW w:w="1755" w:type="dxa"/>
            <w:gridSpan w:val="2"/>
            <w:tcBorders>
              <w:left w:val="single" w:color="auto" w:sz="4" w:space="0"/>
              <w:right w:val="single" w:color="auto" w:sz="4" w:space="0"/>
            </w:tcBorders>
            <w:vAlign w:val="center"/>
          </w:tcPr>
          <w:p w14:paraId="377AA318">
            <w:pPr>
              <w:keepNext w:val="0"/>
              <w:keepLines w:val="0"/>
              <w:pageBreakBefore w:val="0"/>
              <w:kinsoku/>
              <w:wordWrap/>
              <w:overflowPunct/>
              <w:topLinePunct w:val="0"/>
              <w:autoSpaceDE/>
              <w:autoSpaceDN/>
              <w:bidi w:val="0"/>
              <w:adjustRightInd w:val="0"/>
              <w:snapToGrid w:val="0"/>
              <w:spacing w:line="280" w:lineRule="exact"/>
              <w:ind w:left="-120" w:leftChars="-50" w:right="-120" w:rightChars="-50"/>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kern w:val="0"/>
                <w:sz w:val="21"/>
                <w:szCs w:val="21"/>
                <w:lang w:val="en-US" w:eastAsia="zh-CN"/>
                <w14:textFill>
                  <w14:solidFill>
                    <w14:schemeClr w14:val="tx1"/>
                  </w14:solidFill>
                </w14:textFill>
              </w:rPr>
              <w:t>臭气浓度（无量纲）</w:t>
            </w:r>
          </w:p>
        </w:tc>
        <w:tc>
          <w:tcPr>
            <w:tcW w:w="721" w:type="dxa"/>
            <w:tcBorders>
              <w:left w:val="single" w:color="auto" w:sz="4" w:space="0"/>
              <w:right w:val="single" w:color="auto" w:sz="4" w:space="0"/>
            </w:tcBorders>
            <w:vAlign w:val="center"/>
          </w:tcPr>
          <w:p w14:paraId="0CB67AAC">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724</w:t>
            </w:r>
          </w:p>
        </w:tc>
        <w:tc>
          <w:tcPr>
            <w:tcW w:w="721" w:type="dxa"/>
            <w:tcBorders>
              <w:left w:val="single" w:color="auto" w:sz="4" w:space="0"/>
              <w:right w:val="single" w:color="auto" w:sz="4" w:space="0"/>
            </w:tcBorders>
            <w:vAlign w:val="center"/>
          </w:tcPr>
          <w:p w14:paraId="36D32477">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724</w:t>
            </w:r>
          </w:p>
        </w:tc>
        <w:tc>
          <w:tcPr>
            <w:tcW w:w="721" w:type="dxa"/>
            <w:tcBorders>
              <w:left w:val="single" w:color="auto" w:sz="4" w:space="0"/>
              <w:right w:val="single" w:color="auto" w:sz="4" w:space="0"/>
            </w:tcBorders>
            <w:shd w:val="clear" w:color="auto" w:fill="auto"/>
            <w:vAlign w:val="center"/>
          </w:tcPr>
          <w:p w14:paraId="2EE4540C">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2"/>
                <w:sz w:val="21"/>
                <w:szCs w:val="21"/>
                <w:u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851</w:t>
            </w:r>
          </w:p>
        </w:tc>
        <w:tc>
          <w:tcPr>
            <w:tcW w:w="721" w:type="dxa"/>
            <w:tcBorders>
              <w:left w:val="single" w:color="auto" w:sz="4" w:space="0"/>
              <w:right w:val="single" w:color="auto" w:sz="4" w:space="0"/>
            </w:tcBorders>
            <w:shd w:val="clear" w:color="auto" w:fill="auto"/>
            <w:vAlign w:val="center"/>
          </w:tcPr>
          <w:p w14:paraId="276407A7">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2"/>
                <w:sz w:val="21"/>
                <w:szCs w:val="21"/>
                <w:u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724</w:t>
            </w:r>
          </w:p>
        </w:tc>
        <w:tc>
          <w:tcPr>
            <w:tcW w:w="721" w:type="dxa"/>
            <w:tcBorders>
              <w:left w:val="single" w:color="auto" w:sz="4" w:space="0"/>
              <w:right w:val="single" w:color="auto" w:sz="4" w:space="0"/>
            </w:tcBorders>
            <w:shd w:val="clear" w:color="auto" w:fill="auto"/>
            <w:vAlign w:val="center"/>
          </w:tcPr>
          <w:p w14:paraId="726D4025">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2"/>
                <w:sz w:val="21"/>
                <w:szCs w:val="21"/>
                <w:u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851</w:t>
            </w:r>
          </w:p>
        </w:tc>
        <w:tc>
          <w:tcPr>
            <w:tcW w:w="721" w:type="dxa"/>
            <w:tcBorders>
              <w:left w:val="single" w:color="auto" w:sz="4" w:space="0"/>
              <w:right w:val="single" w:color="auto" w:sz="4" w:space="0"/>
            </w:tcBorders>
            <w:shd w:val="clear" w:color="auto" w:fill="auto"/>
            <w:vAlign w:val="center"/>
          </w:tcPr>
          <w:p w14:paraId="02F4080D">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2"/>
                <w:sz w:val="21"/>
                <w:szCs w:val="21"/>
                <w:u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724</w:t>
            </w:r>
          </w:p>
        </w:tc>
        <w:tc>
          <w:tcPr>
            <w:tcW w:w="721" w:type="dxa"/>
            <w:tcBorders>
              <w:left w:val="single" w:color="auto" w:sz="4" w:space="0"/>
              <w:right w:val="single" w:color="auto" w:sz="4" w:space="0"/>
            </w:tcBorders>
            <w:vAlign w:val="center"/>
          </w:tcPr>
          <w:p w14:paraId="201FFF22">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851</w:t>
            </w:r>
          </w:p>
        </w:tc>
        <w:tc>
          <w:tcPr>
            <w:tcW w:w="723" w:type="dxa"/>
            <w:tcBorders>
              <w:left w:val="single" w:color="auto" w:sz="4" w:space="0"/>
              <w:right w:val="single" w:color="auto" w:sz="4" w:space="0"/>
            </w:tcBorders>
            <w:vAlign w:val="center"/>
          </w:tcPr>
          <w:p w14:paraId="27E4D3A7">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851</w:t>
            </w:r>
          </w:p>
        </w:tc>
        <w:tc>
          <w:tcPr>
            <w:tcW w:w="610" w:type="dxa"/>
            <w:tcBorders>
              <w:left w:val="single" w:color="auto" w:sz="4" w:space="0"/>
              <w:right w:val="single" w:color="auto" w:sz="4" w:space="0"/>
            </w:tcBorders>
            <w:vAlign w:val="center"/>
          </w:tcPr>
          <w:p w14:paraId="4E1F6AC7">
            <w:pPr>
              <w:keepNext w:val="0"/>
              <w:keepLines w:val="0"/>
              <w:pageBreakBefore w:val="0"/>
              <w:widowControl/>
              <w:kinsoku/>
              <w:wordWrap/>
              <w:overflowPunct/>
              <w:topLinePunct w:val="0"/>
              <w:autoSpaceDE/>
              <w:autoSpaceDN/>
              <w:bidi w:val="0"/>
              <w:adjustRightInd w:val="0"/>
              <w:spacing w:line="240" w:lineRule="auto"/>
              <w:ind w:left="-120" w:leftChars="-50" w:right="-120" w:rightChars="-50"/>
              <w:jc w:val="center"/>
              <w:textAlignment w:val="auto"/>
              <w:outlineLvl w:val="9"/>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2000</w:t>
            </w:r>
          </w:p>
        </w:tc>
        <w:tc>
          <w:tcPr>
            <w:tcW w:w="539" w:type="dxa"/>
            <w:tcBorders>
              <w:left w:val="single" w:color="auto" w:sz="4" w:space="0"/>
              <w:right w:val="single" w:color="auto" w:sz="4" w:space="0"/>
            </w:tcBorders>
            <w:vAlign w:val="center"/>
          </w:tcPr>
          <w:p w14:paraId="71C67EDC">
            <w:pPr>
              <w:keepNext w:val="0"/>
              <w:keepLines w:val="0"/>
              <w:pageBreakBefore w:val="0"/>
              <w:widowControl/>
              <w:kinsoku/>
              <w:wordWrap/>
              <w:overflowPunct/>
              <w:topLinePunct w:val="0"/>
              <w:autoSpaceDE/>
              <w:autoSpaceDN/>
              <w:bidi w:val="0"/>
              <w:adjustRightInd w:val="0"/>
              <w:spacing w:line="240" w:lineRule="auto"/>
              <w:ind w:left="-120" w:leftChars="-50" w:right="-120" w:rightChars="-50"/>
              <w:jc w:val="center"/>
              <w:textAlignment w:val="auto"/>
              <w:outlineLvl w:val="9"/>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达标</w:t>
            </w:r>
          </w:p>
        </w:tc>
      </w:tr>
      <w:tr w14:paraId="7161B6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36" w:type="dxa"/>
            <w:gridSpan w:val="3"/>
            <w:tcBorders>
              <w:left w:val="single" w:color="auto" w:sz="4" w:space="0"/>
              <w:right w:val="single" w:color="auto" w:sz="4" w:space="0"/>
            </w:tcBorders>
            <w:vAlign w:val="center"/>
          </w:tcPr>
          <w:p w14:paraId="43599487">
            <w:pPr>
              <w:snapToGrid w:val="0"/>
              <w:ind w:left="-120" w:leftChars="-50" w:right="-6"/>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排气筒高度</w:t>
            </w:r>
          </w:p>
        </w:tc>
        <w:tc>
          <w:tcPr>
            <w:tcW w:w="6919" w:type="dxa"/>
            <w:gridSpan w:val="10"/>
            <w:tcBorders>
              <w:left w:val="single" w:color="auto" w:sz="4" w:space="0"/>
              <w:right w:val="single" w:color="auto" w:sz="4" w:space="0"/>
            </w:tcBorders>
            <w:vAlign w:val="center"/>
          </w:tcPr>
          <w:p w14:paraId="6C98DDBB">
            <w:pPr>
              <w:widowControl/>
              <w:ind w:left="-120" w:leftChars="-50" w:right="-6"/>
              <w:jc w:val="center"/>
              <w:rPr>
                <w:rFonts w:hint="default" w:ascii="Times New Roman" w:hAnsi="Times New Roman" w:cs="Times New Roman"/>
                <w:color w:val="000000" w:themeColor="text1"/>
                <w:sz w:val="21"/>
                <w:szCs w:val="21"/>
                <w:lang w:val="en-US"/>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15</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m</w:t>
            </w:r>
          </w:p>
        </w:tc>
      </w:tr>
      <w:tr w14:paraId="435617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655" w:type="dxa"/>
            <w:gridSpan w:val="13"/>
            <w:tcBorders>
              <w:left w:val="single" w:color="auto" w:sz="4" w:space="0"/>
              <w:right w:val="single" w:color="auto" w:sz="4" w:space="0"/>
            </w:tcBorders>
            <w:vAlign w:val="center"/>
          </w:tcPr>
          <w:p w14:paraId="664C584A">
            <w:pPr>
              <w:pStyle w:val="25"/>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备注：</w:t>
            </w:r>
            <w:r>
              <w:rPr>
                <w:rFonts w:hint="default" w:ascii="Times New Roman" w:hAnsi="Times New Roman" w:eastAsia="宋体" w:cs="Times New Roman"/>
                <w:color w:val="000000" w:themeColor="text1"/>
                <w:kern w:val="0"/>
                <w:sz w:val="21"/>
                <w:szCs w:val="21"/>
                <w14:textFill>
                  <w14:solidFill>
                    <w14:schemeClr w14:val="tx1"/>
                  </w14:solidFill>
                </w14:textFill>
              </w:rPr>
              <w:t>1、</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处理设施：</w:t>
            </w:r>
            <w:r>
              <w:rPr>
                <w:rFonts w:hint="eastAsia" w:ascii="Times New Roman" w:hAnsi="Times New Roman" w:eastAsia="宋体" w:cs="Times New Roman"/>
                <w:color w:val="000000" w:themeColor="text1"/>
                <w:kern w:val="0"/>
                <w:sz w:val="21"/>
                <w:szCs w:val="21"/>
                <w:lang w:val="en-US" w:eastAsia="zh-CN" w:bidi="ar-SA"/>
                <w14:textFill>
                  <w14:solidFill>
                    <w14:schemeClr w14:val="tx1"/>
                  </w14:solidFill>
                </w14:textFill>
              </w:rPr>
              <w:t>水洗喷淋塔+生物滴滤塔</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w:t>
            </w:r>
          </w:p>
          <w:p w14:paraId="2692F887">
            <w:pPr>
              <w:numPr>
                <w:ilvl w:val="0"/>
                <w:numId w:val="0"/>
              </w:numPr>
              <w:adjustRightInd w:val="0"/>
              <w:snapToGrid w:val="0"/>
              <w:ind w:left="930" w:leftChars="300" w:right="-120" w:rightChars="-50" w:hanging="210" w:hangingChars="100"/>
              <w:jc w:val="left"/>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2、</w:t>
            </w:r>
            <w:r>
              <w:rPr>
                <w:rFonts w:hint="eastAsia" w:ascii="Times New Roman" w:hAnsi="Times New Roman" w:eastAsia="宋体" w:cs="Times New Roman"/>
                <w:color w:val="000000" w:themeColor="text1"/>
                <w:kern w:val="0"/>
                <w:sz w:val="21"/>
                <w:szCs w:val="21"/>
                <w:lang w:val="en-US" w:eastAsia="zh-CN"/>
                <w14:textFill>
                  <w14:solidFill>
                    <w14:schemeClr w14:val="tx1"/>
                  </w14:solidFill>
                </w14:textFill>
              </w:rPr>
              <w:t>标准限值执行《恶臭污染物排放标准》（GB 14554-93）表2恶臭污染物排放标准值</w:t>
            </w:r>
            <w:r>
              <w:rPr>
                <w:rFonts w:hint="eastAsia" w:ascii="Times New Roman" w:hAnsi="Times New Roman" w:eastAsia="宋体" w:cs="Times New Roman"/>
                <w:color w:val="000000" w:themeColor="text1"/>
                <w:sz w:val="21"/>
                <w:szCs w:val="21"/>
                <w:lang w:val="en-US" w:eastAsia="zh-CN"/>
                <w14:textFill>
                  <w14:solidFill>
                    <w14:schemeClr w14:val="tx1"/>
                  </w14:solidFill>
                </w14:textFill>
              </w:rPr>
              <w:t>；</w:t>
            </w:r>
          </w:p>
          <w:p w14:paraId="3EC9A4CF">
            <w:pPr>
              <w:numPr>
                <w:ilvl w:val="0"/>
                <w:numId w:val="0"/>
              </w:numPr>
              <w:adjustRightInd w:val="0"/>
              <w:snapToGrid w:val="0"/>
              <w:ind w:leftChars="100" w:right="-120" w:rightChars="-50" w:firstLine="420" w:firstLineChars="200"/>
              <w:jc w:val="left"/>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3、“——”表示执行标准不对该项目作限值要求，“/”表示无相关信息</w:t>
            </w:r>
            <w:r>
              <w:rPr>
                <w:rFonts w:hint="eastAsia" w:ascii="Times New Roman" w:hAnsi="Times New Roman" w:eastAsia="宋体" w:cs="Times New Roman"/>
                <w:color w:val="000000" w:themeColor="text1"/>
                <w:sz w:val="21"/>
                <w:szCs w:val="21"/>
                <w:lang w:val="en-US" w:eastAsia="zh-CN"/>
                <w14:textFill>
                  <w14:solidFill>
                    <w14:schemeClr w14:val="tx1"/>
                  </w14:solidFill>
                </w14:textFill>
              </w:rPr>
              <w:t>；</w:t>
            </w:r>
          </w:p>
          <w:p w14:paraId="443847E0">
            <w:pPr>
              <w:numPr>
                <w:ilvl w:val="0"/>
                <w:numId w:val="0"/>
              </w:numPr>
              <w:adjustRightInd w:val="0"/>
              <w:snapToGrid w:val="0"/>
              <w:ind w:leftChars="100" w:right="-120" w:rightChars="-50" w:firstLine="420" w:firstLineChars="200"/>
              <w:jc w:val="left"/>
              <w:rPr>
                <w:rFonts w:hint="default" w:ascii="Times New Roman" w:hAnsi="Times New Roman" w:cs="Times New Roman"/>
                <w:color w:val="000000" w:themeColor="text1"/>
                <w:sz w:val="21"/>
                <w:szCs w:val="21"/>
                <w:lang w:val="en-US"/>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4、“ND”表示检测结果低于方法检出限，其排放速率用1/2检出限计算</w:t>
            </w:r>
            <w:r>
              <w:rPr>
                <w:rFonts w:hint="eastAsia" w:ascii="Times New Roman" w:hAnsi="Times New Roman" w:eastAsia="宋体" w:cs="Times New Roman"/>
                <w:color w:val="000000" w:themeColor="text1"/>
                <w:sz w:val="21"/>
                <w:szCs w:val="21"/>
                <w:lang w:val="en-US" w:eastAsia="zh-CN"/>
                <w14:textFill>
                  <w14:solidFill>
                    <w14:schemeClr w14:val="tx1"/>
                  </w14:solidFill>
                </w14:textFill>
              </w:rPr>
              <w:t>。</w:t>
            </w:r>
          </w:p>
        </w:tc>
      </w:tr>
    </w:tbl>
    <w:p w14:paraId="3933EF74">
      <w:pPr>
        <w:keepNext w:val="0"/>
        <w:keepLines w:val="0"/>
        <w:pageBreakBefore w:val="0"/>
        <w:widowControl w:val="0"/>
        <w:tabs>
          <w:tab w:val="left" w:pos="582"/>
        </w:tabs>
        <w:kinsoku/>
        <w:wordWrap/>
        <w:overflowPunct/>
        <w:topLinePunct w:val="0"/>
        <w:autoSpaceDE/>
        <w:autoSpaceDN/>
        <w:bidi w:val="0"/>
        <w:adjustRightInd/>
        <w:snapToGrid/>
        <w:ind w:firstLine="480" w:firstLineChars="200"/>
        <w:jc w:val="both"/>
        <w:textAlignment w:val="auto"/>
        <w:rPr>
          <w:rFonts w:hint="default" w:ascii="Times New Roman" w:hAnsi="Times New Roman" w:eastAsia="宋体" w:cs="Times New Roman"/>
          <w:color w:val="000000" w:themeColor="text1"/>
          <w:kern w:val="0"/>
          <w:sz w:val="24"/>
          <w:szCs w:val="24"/>
          <w:highlight w:val="none"/>
          <w:lang w:eastAsia="zh-CN"/>
          <w14:textFill>
            <w14:solidFill>
              <w14:schemeClr w14:val="tx1"/>
            </w14:solidFill>
          </w14:textFill>
        </w:rPr>
      </w:pPr>
      <w:r>
        <w:rPr>
          <w:rFonts w:hint="default" w:ascii="Times New Roman" w:hAnsi="Times New Roman" w:eastAsia="宋体" w:cs="Times New Roman"/>
          <w:b/>
          <w:color w:val="000000" w:themeColor="text1"/>
          <w:lang w:val="en-US" w:eastAsia="zh-CN"/>
          <w14:textFill>
            <w14:solidFill>
              <w14:schemeClr w14:val="tx1"/>
            </w14:solidFill>
          </w14:textFill>
        </w:rPr>
        <w:t xml:space="preserve"> </w:t>
      </w:r>
      <w:r>
        <w:rPr>
          <w:rFonts w:hint="default" w:ascii="Times New Roman" w:hAnsi="Times New Roman" w:eastAsia="宋体" w:cs="Times New Roman"/>
          <w:color w:val="000000" w:themeColor="text1"/>
          <w:sz w:val="24"/>
          <w:szCs w:val="24"/>
          <w:highlight w:val="none"/>
          <w14:textFill>
            <w14:solidFill>
              <w14:schemeClr w14:val="tx1"/>
            </w14:solidFill>
          </w14:textFill>
        </w:rPr>
        <w:t>监测结果表明</w:t>
      </w:r>
      <w:r>
        <w:rPr>
          <w:rFonts w:hint="eastAsia" w:cs="Times New Roman"/>
          <w:color w:val="000000" w:themeColor="text1"/>
          <w:sz w:val="24"/>
          <w:szCs w:val="24"/>
          <w:highlight w:val="none"/>
          <w:lang w:eastAsia="zh-CN"/>
          <w14:textFill>
            <w14:solidFill>
              <w14:schemeClr w14:val="tx1"/>
            </w14:solidFill>
          </w14:textFill>
        </w:rPr>
        <w:t>，</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有组织废气处理前采样口</w:t>
      </w:r>
      <w:r>
        <w:rPr>
          <w:rFonts w:hint="eastAsia" w:cs="Times New Roman"/>
          <w:color w:val="000000" w:themeColor="text1"/>
          <w:kern w:val="2"/>
          <w:sz w:val="24"/>
          <w:szCs w:val="24"/>
          <w:highlight w:val="none"/>
          <w:lang w:val="en-US" w:eastAsia="zh-CN" w:bidi="ar-SA"/>
          <w14:textFill>
            <w14:solidFill>
              <w14:schemeClr w14:val="tx1"/>
            </w14:solidFill>
          </w14:textFill>
        </w:rPr>
        <w:t>氨</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监测浓度</w:t>
      </w:r>
      <w:r>
        <w:rPr>
          <w:rFonts w:hint="eastAsia" w:cs="Times New Roman"/>
          <w:color w:val="000000" w:themeColor="text1"/>
          <w:kern w:val="2"/>
          <w:sz w:val="24"/>
          <w:szCs w:val="24"/>
          <w:highlight w:val="none"/>
          <w:lang w:val="en-US" w:eastAsia="zh-CN" w:bidi="ar-SA"/>
          <w14:textFill>
            <w14:solidFill>
              <w14:schemeClr w14:val="tx1"/>
            </w14:solidFill>
          </w14:textFill>
        </w:rPr>
        <w:t>为9.17</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w:t>
      </w:r>
      <w:r>
        <w:rPr>
          <w:rFonts w:hint="eastAsia" w:cs="Times New Roman"/>
          <w:color w:val="000000" w:themeColor="text1"/>
          <w:kern w:val="2"/>
          <w:sz w:val="24"/>
          <w:szCs w:val="24"/>
          <w:highlight w:val="none"/>
          <w:lang w:val="en-US" w:eastAsia="zh-CN" w:bidi="ar-SA"/>
          <w14:textFill>
            <w14:solidFill>
              <w14:schemeClr w14:val="tx1"/>
            </w14:solidFill>
          </w14:textFill>
        </w:rPr>
        <w:t>9.76</w:t>
      </w:r>
      <w:r>
        <w:rPr>
          <w:rFonts w:hint="default" w:ascii="Times New Roman" w:hAnsi="Times New Roman" w:eastAsia="宋体" w:cs="Times New Roman"/>
          <w:color w:val="000000" w:themeColor="text1"/>
          <w:kern w:val="0"/>
          <w:sz w:val="24"/>
          <w:szCs w:val="24"/>
          <w:highlight w:val="none"/>
          <w14:textFill>
            <w14:solidFill>
              <w14:schemeClr w14:val="tx1"/>
            </w14:solidFill>
          </w14:textFill>
        </w:rPr>
        <w:t>mg/m</w:t>
      </w:r>
      <w:r>
        <w:rPr>
          <w:rFonts w:hint="default" w:ascii="Times New Roman" w:hAnsi="Times New Roman" w:eastAsia="宋体" w:cs="Times New Roman"/>
          <w:color w:val="000000" w:themeColor="text1"/>
          <w:kern w:val="0"/>
          <w:sz w:val="24"/>
          <w:szCs w:val="24"/>
          <w:highlight w:val="none"/>
          <w:vertAlign w:val="superscript"/>
          <w14:textFill>
            <w14:solidFill>
              <w14:schemeClr w14:val="tx1"/>
            </w14:solidFill>
          </w14:textFill>
        </w:rPr>
        <w:t>3</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，排放速率0.0</w:t>
      </w:r>
      <w:r>
        <w:rPr>
          <w:rFonts w:hint="eastAsia" w:cs="Times New Roman"/>
          <w:color w:val="000000" w:themeColor="text1"/>
          <w:kern w:val="2"/>
          <w:sz w:val="24"/>
          <w:szCs w:val="24"/>
          <w:highlight w:val="none"/>
          <w:lang w:val="en-US" w:eastAsia="zh-CN" w:bidi="ar-SA"/>
          <w14:textFill>
            <w14:solidFill>
              <w14:schemeClr w14:val="tx1"/>
            </w14:solidFill>
          </w14:textFill>
        </w:rPr>
        <w:t>38</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w:t>
      </w:r>
      <w:r>
        <w:rPr>
          <w:rFonts w:hint="eastAsia" w:cs="Times New Roman"/>
          <w:color w:val="000000" w:themeColor="text1"/>
          <w:kern w:val="2"/>
          <w:sz w:val="24"/>
          <w:szCs w:val="24"/>
          <w:highlight w:val="none"/>
          <w:lang w:val="en-US" w:eastAsia="zh-CN" w:bidi="ar-SA"/>
          <w14:textFill>
            <w14:solidFill>
              <w14:schemeClr w14:val="tx1"/>
            </w14:solidFill>
          </w14:textFill>
        </w:rPr>
        <w:t>0.043</w:t>
      </w:r>
      <w:r>
        <w:rPr>
          <w:rFonts w:hint="default" w:ascii="Times New Roman" w:hAnsi="Times New Roman" w:eastAsia="宋体" w:cs="Times New Roman"/>
          <w:color w:val="000000" w:themeColor="text1"/>
          <w:kern w:val="0"/>
          <w:sz w:val="24"/>
          <w:szCs w:val="24"/>
          <w:highlight w:val="none"/>
          <w14:textFill>
            <w14:solidFill>
              <w14:schemeClr w14:val="tx1"/>
            </w14:solidFill>
          </w14:textFill>
        </w:rPr>
        <w:t>kg/h</w:t>
      </w:r>
      <w:r>
        <w:rPr>
          <w:rFonts w:hint="default" w:ascii="Times New Roman" w:hAnsi="Times New Roman" w:eastAsia="宋体" w:cs="Times New Roman"/>
          <w:color w:val="000000" w:themeColor="text1"/>
          <w:kern w:val="0"/>
          <w:sz w:val="24"/>
          <w:szCs w:val="24"/>
          <w:highlight w:val="none"/>
          <w:lang w:eastAsia="zh-CN"/>
          <w14:textFill>
            <w14:solidFill>
              <w14:schemeClr w14:val="tx1"/>
            </w14:solidFill>
          </w14:textFill>
        </w:rPr>
        <w:t>；</w:t>
      </w:r>
      <w:r>
        <w:rPr>
          <w:rFonts w:hint="eastAsia" w:cs="Times New Roman"/>
          <w:color w:val="000000" w:themeColor="text1"/>
          <w:kern w:val="0"/>
          <w:sz w:val="24"/>
          <w:szCs w:val="24"/>
          <w:highlight w:val="none"/>
          <w:lang w:val="en-US" w:eastAsia="zh-CN"/>
          <w14:textFill>
            <w14:solidFill>
              <w14:schemeClr w14:val="tx1"/>
            </w14:solidFill>
          </w14:textFill>
        </w:rPr>
        <w:t>硫化氢</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监测浓度</w:t>
      </w:r>
      <w:r>
        <w:rPr>
          <w:rFonts w:hint="eastAsia" w:cs="Times New Roman"/>
          <w:color w:val="000000" w:themeColor="text1"/>
          <w:kern w:val="2"/>
          <w:sz w:val="24"/>
          <w:szCs w:val="24"/>
          <w:highlight w:val="none"/>
          <w:lang w:val="en-US" w:eastAsia="zh-CN" w:bidi="ar-SA"/>
          <w14:textFill>
            <w14:solidFill>
              <w14:schemeClr w14:val="tx1"/>
            </w14:solidFill>
          </w14:textFill>
        </w:rPr>
        <w:t>为2.58</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w:t>
      </w:r>
      <w:r>
        <w:rPr>
          <w:rFonts w:hint="eastAsia" w:cs="Times New Roman"/>
          <w:color w:val="000000" w:themeColor="text1"/>
          <w:kern w:val="2"/>
          <w:sz w:val="24"/>
          <w:szCs w:val="24"/>
          <w:highlight w:val="none"/>
          <w:lang w:val="en-US" w:eastAsia="zh-CN" w:bidi="ar-SA"/>
          <w14:textFill>
            <w14:solidFill>
              <w14:schemeClr w14:val="tx1"/>
            </w14:solidFill>
          </w14:textFill>
        </w:rPr>
        <w:t>3.32</w:t>
      </w:r>
      <w:r>
        <w:rPr>
          <w:rFonts w:hint="default" w:ascii="Times New Roman" w:hAnsi="Times New Roman" w:eastAsia="宋体" w:cs="Times New Roman"/>
          <w:color w:val="000000" w:themeColor="text1"/>
          <w:kern w:val="0"/>
          <w:sz w:val="24"/>
          <w:szCs w:val="24"/>
          <w:highlight w:val="none"/>
          <w14:textFill>
            <w14:solidFill>
              <w14:schemeClr w14:val="tx1"/>
            </w14:solidFill>
          </w14:textFill>
        </w:rPr>
        <w:t>mg/m</w:t>
      </w:r>
      <w:r>
        <w:rPr>
          <w:rFonts w:hint="default" w:ascii="Times New Roman" w:hAnsi="Times New Roman" w:eastAsia="宋体" w:cs="Times New Roman"/>
          <w:color w:val="000000" w:themeColor="text1"/>
          <w:kern w:val="0"/>
          <w:sz w:val="24"/>
          <w:szCs w:val="24"/>
          <w:highlight w:val="none"/>
          <w:vertAlign w:val="superscript"/>
          <w14:textFill>
            <w14:solidFill>
              <w14:schemeClr w14:val="tx1"/>
            </w14:solidFill>
          </w14:textFill>
        </w:rPr>
        <w:t>3</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，排放速率</w:t>
      </w:r>
      <w:r>
        <w:rPr>
          <w:rFonts w:hint="eastAsia" w:ascii="Times New Roman" w:hAnsi="Times New Roman" w:cs="Times New Roman"/>
          <w:color w:val="000000" w:themeColor="text1"/>
          <w:kern w:val="2"/>
          <w:sz w:val="24"/>
          <w:szCs w:val="24"/>
          <w:highlight w:val="none"/>
          <w:lang w:val="en-US" w:eastAsia="zh-CN" w:bidi="ar-SA"/>
          <w14:textFill>
            <w14:solidFill>
              <w14:schemeClr w14:val="tx1"/>
            </w14:solidFill>
          </w14:textFill>
        </w:rPr>
        <w:t>0.011</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w:t>
      </w:r>
      <w:r>
        <w:rPr>
          <w:rFonts w:hint="eastAsia" w:cs="Times New Roman"/>
          <w:color w:val="000000" w:themeColor="text1"/>
          <w:kern w:val="2"/>
          <w:sz w:val="24"/>
          <w:szCs w:val="24"/>
          <w:highlight w:val="none"/>
          <w:lang w:val="en-US" w:eastAsia="zh-CN" w:bidi="ar-SA"/>
          <w14:textFill>
            <w14:solidFill>
              <w14:schemeClr w14:val="tx1"/>
            </w14:solidFill>
          </w14:textFill>
        </w:rPr>
        <w:t>0.015</w:t>
      </w:r>
      <w:r>
        <w:rPr>
          <w:rFonts w:hint="default" w:ascii="Times New Roman" w:hAnsi="Times New Roman" w:eastAsia="宋体" w:cs="Times New Roman"/>
          <w:color w:val="000000" w:themeColor="text1"/>
          <w:kern w:val="0"/>
          <w:sz w:val="24"/>
          <w:szCs w:val="24"/>
          <w:highlight w:val="none"/>
          <w14:textFill>
            <w14:solidFill>
              <w14:schemeClr w14:val="tx1"/>
            </w14:solidFill>
          </w14:textFill>
        </w:rPr>
        <w:t>kg/h</w:t>
      </w:r>
      <w:r>
        <w:rPr>
          <w:rFonts w:hint="eastAsia" w:ascii="Times New Roman" w:hAnsi="Times New Roman" w:cs="Times New Roman"/>
          <w:color w:val="000000" w:themeColor="text1"/>
          <w:kern w:val="0"/>
          <w:sz w:val="24"/>
          <w:szCs w:val="24"/>
          <w:highlight w:val="none"/>
          <w:lang w:eastAsia="zh-CN"/>
          <w14:textFill>
            <w14:solidFill>
              <w14:schemeClr w14:val="tx1"/>
            </w14:solidFill>
          </w14:textFill>
        </w:rPr>
        <w:t>；</w:t>
      </w:r>
      <w:r>
        <w:rPr>
          <w:rFonts w:hint="eastAsia" w:ascii="Times New Roman" w:hAnsi="Times New Roman" w:cs="Times New Roman"/>
          <w:color w:val="000000" w:themeColor="text1"/>
          <w:kern w:val="0"/>
          <w:sz w:val="24"/>
          <w:szCs w:val="24"/>
          <w:highlight w:val="none"/>
          <w:lang w:val="en-US" w:eastAsia="zh-CN"/>
          <w14:textFill>
            <w14:solidFill>
              <w14:schemeClr w14:val="tx1"/>
            </w14:solidFill>
          </w14:textFill>
        </w:rPr>
        <w:t>臭气浓度监测浓度为1737</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w:t>
      </w: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1995（无量纲）</w:t>
      </w:r>
      <w:r>
        <w:rPr>
          <w:rFonts w:hint="default" w:ascii="Times New Roman" w:hAnsi="Times New Roman" w:eastAsia="宋体" w:cs="Times New Roman"/>
          <w:color w:val="000000" w:themeColor="text1"/>
          <w:kern w:val="0"/>
          <w:sz w:val="24"/>
          <w:szCs w:val="24"/>
          <w:highlight w:val="none"/>
          <w:lang w:eastAsia="zh-CN"/>
          <w14:textFill>
            <w14:solidFill>
              <w14:schemeClr w14:val="tx1"/>
            </w14:solidFill>
          </w14:textFill>
        </w:rPr>
        <w:t>。</w:t>
      </w:r>
    </w:p>
    <w:p w14:paraId="7E83680F">
      <w:pPr>
        <w:spacing w:line="360" w:lineRule="auto"/>
        <w:ind w:firstLine="480" w:firstLineChars="200"/>
        <w:jc w:val="both"/>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有组织废气处理后采样口</w:t>
      </w:r>
      <w:r>
        <w:rPr>
          <w:rFonts w:hint="eastAsia" w:cs="Times New Roman"/>
          <w:color w:val="000000" w:themeColor="text1"/>
          <w:kern w:val="2"/>
          <w:sz w:val="24"/>
          <w:szCs w:val="24"/>
          <w:highlight w:val="none"/>
          <w:lang w:val="en-US" w:eastAsia="zh-CN" w:bidi="ar-SA"/>
          <w14:textFill>
            <w14:solidFill>
              <w14:schemeClr w14:val="tx1"/>
            </w14:solidFill>
          </w14:textFill>
        </w:rPr>
        <w:t>氨</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监测浓度</w:t>
      </w:r>
      <w:r>
        <w:rPr>
          <w:rFonts w:hint="eastAsia" w:cs="Times New Roman"/>
          <w:color w:val="000000" w:themeColor="text1"/>
          <w:kern w:val="2"/>
          <w:sz w:val="24"/>
          <w:szCs w:val="24"/>
          <w:highlight w:val="none"/>
          <w:lang w:val="en-US" w:eastAsia="zh-CN" w:bidi="ar-SA"/>
          <w14:textFill>
            <w14:solidFill>
              <w14:schemeClr w14:val="tx1"/>
            </w14:solidFill>
          </w14:textFill>
        </w:rPr>
        <w:t>为0.80</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w:t>
      </w:r>
      <w:r>
        <w:rPr>
          <w:rFonts w:hint="eastAsia" w:cs="Times New Roman"/>
          <w:color w:val="000000" w:themeColor="text1"/>
          <w:kern w:val="2"/>
          <w:sz w:val="24"/>
          <w:szCs w:val="24"/>
          <w:highlight w:val="none"/>
          <w:lang w:val="en-US" w:eastAsia="zh-CN" w:bidi="ar-SA"/>
          <w14:textFill>
            <w14:solidFill>
              <w14:schemeClr w14:val="tx1"/>
            </w14:solidFill>
          </w14:textFill>
        </w:rPr>
        <w:t>0.98</w:t>
      </w:r>
      <w:r>
        <w:rPr>
          <w:rFonts w:hint="default" w:ascii="Times New Roman" w:hAnsi="Times New Roman" w:eastAsia="宋体" w:cs="Times New Roman"/>
          <w:color w:val="000000" w:themeColor="text1"/>
          <w:kern w:val="0"/>
          <w:sz w:val="24"/>
          <w:szCs w:val="24"/>
          <w:highlight w:val="none"/>
          <w14:textFill>
            <w14:solidFill>
              <w14:schemeClr w14:val="tx1"/>
            </w14:solidFill>
          </w14:textFill>
        </w:rPr>
        <w:t>mg/m</w:t>
      </w:r>
      <w:r>
        <w:rPr>
          <w:rFonts w:hint="default" w:ascii="Times New Roman" w:hAnsi="Times New Roman" w:eastAsia="宋体" w:cs="Times New Roman"/>
          <w:color w:val="000000" w:themeColor="text1"/>
          <w:kern w:val="0"/>
          <w:sz w:val="24"/>
          <w:szCs w:val="24"/>
          <w:highlight w:val="none"/>
          <w:vertAlign w:val="superscript"/>
          <w14:textFill>
            <w14:solidFill>
              <w14:schemeClr w14:val="tx1"/>
            </w14:solidFill>
          </w14:textFill>
        </w:rPr>
        <w:t>3</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，排放速率</w:t>
      </w:r>
      <w:r>
        <w:rPr>
          <w:rFonts w:hint="default" w:ascii="Times New Roman" w:hAnsi="Times New Roman" w:eastAsia="宋体" w:cs="Times New Roman"/>
          <w:i w:val="0"/>
          <w:iCs w:val="0"/>
          <w:color w:val="000000" w:themeColor="text1"/>
          <w:kern w:val="0"/>
          <w:sz w:val="24"/>
          <w:szCs w:val="24"/>
          <w:u w:val="none"/>
          <w:lang w:val="en-US" w:eastAsia="zh-CN" w:bidi="ar"/>
          <w14:textFill>
            <w14:solidFill>
              <w14:schemeClr w14:val="tx1"/>
            </w14:solidFill>
          </w14:textFill>
        </w:rPr>
        <w:t>3.2×10</w:t>
      </w:r>
      <w:r>
        <w:rPr>
          <w:rFonts w:hint="default" w:ascii="Times New Roman" w:hAnsi="Times New Roman" w:eastAsia="宋体" w:cs="Times New Roman"/>
          <w:i w:val="0"/>
          <w:iCs w:val="0"/>
          <w:color w:val="000000" w:themeColor="text1"/>
          <w:kern w:val="0"/>
          <w:sz w:val="24"/>
          <w:szCs w:val="24"/>
          <w:u w:val="none"/>
          <w:vertAlign w:val="superscript"/>
          <w:lang w:val="en-US" w:eastAsia="zh-CN" w:bidi="ar"/>
          <w14:textFill>
            <w14:solidFill>
              <w14:schemeClr w14:val="tx1"/>
            </w14:solidFill>
          </w14:textFill>
        </w:rPr>
        <w:t>-3</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w:t>
      </w:r>
      <w:r>
        <w:rPr>
          <w:rFonts w:hint="eastAsia" w:ascii="Times New Roman" w:hAnsi="Times New Roman" w:cs="Times New Roman"/>
          <w:i w:val="0"/>
          <w:iCs w:val="0"/>
          <w:color w:val="000000" w:themeColor="text1"/>
          <w:kern w:val="0"/>
          <w:sz w:val="24"/>
          <w:szCs w:val="24"/>
          <w:u w:val="none"/>
          <w:lang w:val="en-US" w:eastAsia="zh-CN" w:bidi="ar"/>
          <w14:textFill>
            <w14:solidFill>
              <w14:schemeClr w14:val="tx1"/>
            </w14:solidFill>
          </w14:textFill>
        </w:rPr>
        <w:t>4.0</w:t>
      </w:r>
      <w:r>
        <w:rPr>
          <w:rFonts w:hint="default" w:ascii="Times New Roman" w:hAnsi="Times New Roman" w:eastAsia="宋体" w:cs="Times New Roman"/>
          <w:i w:val="0"/>
          <w:iCs w:val="0"/>
          <w:color w:val="000000" w:themeColor="text1"/>
          <w:kern w:val="0"/>
          <w:sz w:val="24"/>
          <w:szCs w:val="24"/>
          <w:u w:val="none"/>
          <w:lang w:val="en-US" w:eastAsia="zh-CN" w:bidi="ar"/>
          <w14:textFill>
            <w14:solidFill>
              <w14:schemeClr w14:val="tx1"/>
            </w14:solidFill>
          </w14:textFill>
        </w:rPr>
        <w:t>×10</w:t>
      </w:r>
      <w:r>
        <w:rPr>
          <w:rFonts w:hint="default" w:ascii="Times New Roman" w:hAnsi="Times New Roman" w:eastAsia="宋体" w:cs="Times New Roman"/>
          <w:i w:val="0"/>
          <w:iCs w:val="0"/>
          <w:color w:val="000000" w:themeColor="text1"/>
          <w:kern w:val="0"/>
          <w:sz w:val="24"/>
          <w:szCs w:val="24"/>
          <w:u w:val="none"/>
          <w:vertAlign w:val="superscript"/>
          <w:lang w:val="en-US" w:eastAsia="zh-CN" w:bidi="ar"/>
          <w14:textFill>
            <w14:solidFill>
              <w14:schemeClr w14:val="tx1"/>
            </w14:solidFill>
          </w14:textFill>
        </w:rPr>
        <w:t>-3</w:t>
      </w:r>
      <w:r>
        <w:rPr>
          <w:rFonts w:hint="default" w:ascii="Times New Roman" w:hAnsi="Times New Roman" w:eastAsia="宋体" w:cs="Times New Roman"/>
          <w:color w:val="000000" w:themeColor="text1"/>
          <w:kern w:val="0"/>
          <w:sz w:val="24"/>
          <w:szCs w:val="24"/>
          <w:highlight w:val="none"/>
          <w:lang w:eastAsia="zh-CN"/>
          <w14:textFill>
            <w14:solidFill>
              <w14:schemeClr w14:val="tx1"/>
            </w14:solidFill>
          </w14:textFill>
        </w:rPr>
        <w:t>；</w:t>
      </w:r>
      <w:r>
        <w:rPr>
          <w:rFonts w:hint="eastAsia" w:cs="Times New Roman"/>
          <w:color w:val="000000" w:themeColor="text1"/>
          <w:kern w:val="0"/>
          <w:sz w:val="24"/>
          <w:szCs w:val="24"/>
          <w:highlight w:val="none"/>
          <w:lang w:val="en-US" w:eastAsia="zh-CN"/>
          <w14:textFill>
            <w14:solidFill>
              <w14:schemeClr w14:val="tx1"/>
            </w14:solidFill>
          </w14:textFill>
        </w:rPr>
        <w:t>硫化氢</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监测浓度</w:t>
      </w:r>
      <w:r>
        <w:rPr>
          <w:rFonts w:hint="eastAsia" w:cs="Times New Roman"/>
          <w:color w:val="000000" w:themeColor="text1"/>
          <w:kern w:val="2"/>
          <w:sz w:val="24"/>
          <w:szCs w:val="24"/>
          <w:highlight w:val="none"/>
          <w:lang w:val="en-US" w:eastAsia="zh-CN" w:bidi="ar-SA"/>
          <w14:textFill>
            <w14:solidFill>
              <w14:schemeClr w14:val="tx1"/>
            </w14:solidFill>
          </w14:textFill>
        </w:rPr>
        <w:t>为0.285</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w:t>
      </w:r>
      <w:r>
        <w:rPr>
          <w:rFonts w:hint="eastAsia" w:cs="Times New Roman"/>
          <w:color w:val="000000" w:themeColor="text1"/>
          <w:kern w:val="2"/>
          <w:sz w:val="24"/>
          <w:szCs w:val="24"/>
          <w:highlight w:val="none"/>
          <w:lang w:val="en-US" w:eastAsia="zh-CN" w:bidi="ar-SA"/>
          <w14:textFill>
            <w14:solidFill>
              <w14:schemeClr w14:val="tx1"/>
            </w14:solidFill>
          </w14:textFill>
        </w:rPr>
        <w:t>0.329</w:t>
      </w:r>
      <w:r>
        <w:rPr>
          <w:rFonts w:hint="default" w:ascii="Times New Roman" w:hAnsi="Times New Roman" w:eastAsia="宋体" w:cs="Times New Roman"/>
          <w:color w:val="000000" w:themeColor="text1"/>
          <w:kern w:val="0"/>
          <w:sz w:val="24"/>
          <w:szCs w:val="24"/>
          <w:highlight w:val="none"/>
          <w14:textFill>
            <w14:solidFill>
              <w14:schemeClr w14:val="tx1"/>
            </w14:solidFill>
          </w14:textFill>
        </w:rPr>
        <w:t>mg/m</w:t>
      </w:r>
      <w:r>
        <w:rPr>
          <w:rFonts w:hint="default" w:ascii="Times New Roman" w:hAnsi="Times New Roman" w:eastAsia="宋体" w:cs="Times New Roman"/>
          <w:color w:val="000000" w:themeColor="text1"/>
          <w:kern w:val="0"/>
          <w:sz w:val="24"/>
          <w:szCs w:val="24"/>
          <w:highlight w:val="none"/>
          <w:vertAlign w:val="superscript"/>
          <w14:textFill>
            <w14:solidFill>
              <w14:schemeClr w14:val="tx1"/>
            </w14:solidFill>
          </w14:textFill>
        </w:rPr>
        <w:t>3</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，排放速率</w:t>
      </w:r>
      <w:r>
        <w:rPr>
          <w:rFonts w:hint="eastAsia" w:ascii="Times New Roman" w:hAnsi="Times New Roman" w:cs="Times New Roman"/>
          <w:i w:val="0"/>
          <w:iCs w:val="0"/>
          <w:color w:val="000000" w:themeColor="text1"/>
          <w:kern w:val="0"/>
          <w:sz w:val="24"/>
          <w:szCs w:val="24"/>
          <w:u w:val="none"/>
          <w:lang w:val="en-US" w:eastAsia="zh-CN" w:bidi="ar"/>
          <w14:textFill>
            <w14:solidFill>
              <w14:schemeClr w14:val="tx1"/>
            </w14:solidFill>
          </w14:textFill>
        </w:rPr>
        <w:t>1.1</w:t>
      </w:r>
      <w:r>
        <w:rPr>
          <w:rFonts w:hint="default" w:ascii="Times New Roman" w:hAnsi="Times New Roman" w:eastAsia="宋体" w:cs="Times New Roman"/>
          <w:i w:val="0"/>
          <w:iCs w:val="0"/>
          <w:color w:val="000000" w:themeColor="text1"/>
          <w:kern w:val="0"/>
          <w:sz w:val="24"/>
          <w:szCs w:val="24"/>
          <w:u w:val="none"/>
          <w:lang w:val="en-US" w:eastAsia="zh-CN" w:bidi="ar"/>
          <w14:textFill>
            <w14:solidFill>
              <w14:schemeClr w14:val="tx1"/>
            </w14:solidFill>
          </w14:textFill>
        </w:rPr>
        <w:t>×10</w:t>
      </w:r>
      <w:r>
        <w:rPr>
          <w:rFonts w:hint="default" w:ascii="Times New Roman" w:hAnsi="Times New Roman" w:eastAsia="宋体" w:cs="Times New Roman"/>
          <w:i w:val="0"/>
          <w:iCs w:val="0"/>
          <w:color w:val="000000" w:themeColor="text1"/>
          <w:kern w:val="0"/>
          <w:sz w:val="24"/>
          <w:szCs w:val="24"/>
          <w:u w:val="none"/>
          <w:vertAlign w:val="superscript"/>
          <w:lang w:val="en-US" w:eastAsia="zh-CN" w:bidi="ar"/>
          <w14:textFill>
            <w14:solidFill>
              <w14:schemeClr w14:val="tx1"/>
            </w14:solidFill>
          </w14:textFill>
        </w:rPr>
        <w:t>-3</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w:t>
      </w:r>
      <w:r>
        <w:rPr>
          <w:rFonts w:hint="eastAsia" w:ascii="Times New Roman" w:hAnsi="Times New Roman" w:cs="Times New Roman"/>
          <w:i w:val="0"/>
          <w:iCs w:val="0"/>
          <w:color w:val="000000" w:themeColor="text1"/>
          <w:kern w:val="0"/>
          <w:sz w:val="24"/>
          <w:szCs w:val="24"/>
          <w:u w:val="none"/>
          <w:lang w:val="en-US" w:eastAsia="zh-CN" w:bidi="ar"/>
          <w14:textFill>
            <w14:solidFill>
              <w14:schemeClr w14:val="tx1"/>
            </w14:solidFill>
          </w14:textFill>
        </w:rPr>
        <w:t>1.4</w:t>
      </w:r>
      <w:r>
        <w:rPr>
          <w:rFonts w:hint="default" w:ascii="Times New Roman" w:hAnsi="Times New Roman" w:eastAsia="宋体" w:cs="Times New Roman"/>
          <w:i w:val="0"/>
          <w:iCs w:val="0"/>
          <w:color w:val="000000" w:themeColor="text1"/>
          <w:kern w:val="0"/>
          <w:sz w:val="24"/>
          <w:szCs w:val="24"/>
          <w:u w:val="none"/>
          <w:lang w:val="en-US" w:eastAsia="zh-CN" w:bidi="ar"/>
          <w14:textFill>
            <w14:solidFill>
              <w14:schemeClr w14:val="tx1"/>
            </w14:solidFill>
          </w14:textFill>
        </w:rPr>
        <w:t>×10</w:t>
      </w:r>
      <w:r>
        <w:rPr>
          <w:rFonts w:hint="default" w:ascii="Times New Roman" w:hAnsi="Times New Roman" w:eastAsia="宋体" w:cs="Times New Roman"/>
          <w:i w:val="0"/>
          <w:iCs w:val="0"/>
          <w:color w:val="000000" w:themeColor="text1"/>
          <w:kern w:val="0"/>
          <w:sz w:val="24"/>
          <w:szCs w:val="24"/>
          <w:u w:val="none"/>
          <w:vertAlign w:val="superscript"/>
          <w:lang w:val="en-US" w:eastAsia="zh-CN" w:bidi="ar"/>
          <w14:textFill>
            <w14:solidFill>
              <w14:schemeClr w14:val="tx1"/>
            </w14:solidFill>
          </w14:textFill>
        </w:rPr>
        <w:t>-3</w:t>
      </w:r>
      <w:r>
        <w:rPr>
          <w:rFonts w:hint="default" w:ascii="Times New Roman" w:hAnsi="Times New Roman" w:eastAsia="宋体" w:cs="Times New Roman"/>
          <w:color w:val="000000" w:themeColor="text1"/>
          <w:kern w:val="0"/>
          <w:sz w:val="24"/>
          <w:szCs w:val="24"/>
          <w:highlight w:val="none"/>
          <w14:textFill>
            <w14:solidFill>
              <w14:schemeClr w14:val="tx1"/>
            </w14:solidFill>
          </w14:textFill>
        </w:rPr>
        <w:t>kg/h</w:t>
      </w:r>
      <w:r>
        <w:rPr>
          <w:rFonts w:hint="eastAsia" w:ascii="Times New Roman" w:hAnsi="Times New Roman" w:cs="Times New Roman"/>
          <w:color w:val="000000" w:themeColor="text1"/>
          <w:kern w:val="0"/>
          <w:sz w:val="24"/>
          <w:szCs w:val="24"/>
          <w:highlight w:val="none"/>
          <w:lang w:eastAsia="zh-CN"/>
          <w14:textFill>
            <w14:solidFill>
              <w14:schemeClr w14:val="tx1"/>
            </w14:solidFill>
          </w14:textFill>
        </w:rPr>
        <w:t>；</w:t>
      </w:r>
      <w:r>
        <w:rPr>
          <w:rFonts w:hint="eastAsia" w:ascii="Times New Roman" w:hAnsi="Times New Roman" w:cs="Times New Roman"/>
          <w:color w:val="000000" w:themeColor="text1"/>
          <w:kern w:val="0"/>
          <w:sz w:val="24"/>
          <w:szCs w:val="24"/>
          <w:highlight w:val="none"/>
          <w:lang w:val="en-US" w:eastAsia="zh-CN"/>
          <w14:textFill>
            <w14:solidFill>
              <w14:schemeClr w14:val="tx1"/>
            </w14:solidFill>
          </w14:textFill>
        </w:rPr>
        <w:t>臭气浓度监测浓度为724</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w:t>
      </w: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851（无量纲）；均满足《恶臭污染物排放标准》（GB 14554-93）表2恶臭污染物排放标准值</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w:t>
      </w:r>
    </w:p>
    <w:p w14:paraId="561091AC">
      <w:pPr>
        <w:adjustRightInd w:val="0"/>
        <w:snapToGrid w:val="0"/>
        <w:spacing w:line="360" w:lineRule="auto"/>
        <w:ind w:firstLine="480" w:firstLineChars="200"/>
        <w:jc w:val="both"/>
        <w:rPr>
          <w:rFonts w:hint="eastAsia" w:cs="Times New Roman"/>
          <w:color w:val="000000" w:themeColor="text1"/>
          <w:sz w:val="24"/>
          <w:szCs w:val="24"/>
          <w:highlight w:val="none"/>
          <w:lang w:val="en-US" w:eastAsia="zh-CN"/>
          <w14:textFill>
            <w14:solidFill>
              <w14:schemeClr w14:val="tx1"/>
            </w14:solidFill>
          </w14:textFill>
        </w:rPr>
      </w:pPr>
      <w:r>
        <w:rPr>
          <w:rFonts w:hint="eastAsia" w:cs="Times New Roman"/>
          <w:color w:val="000000" w:themeColor="text1"/>
          <w:sz w:val="24"/>
          <w:szCs w:val="24"/>
          <w:highlight w:val="none"/>
          <w:lang w:val="en-US" w:eastAsia="zh-CN"/>
          <w14:textFill>
            <w14:solidFill>
              <w14:schemeClr w14:val="tx1"/>
            </w14:solidFill>
          </w14:textFill>
        </w:rPr>
        <w:t>②无组织废气监测结果</w:t>
      </w:r>
    </w:p>
    <w:p w14:paraId="0BBEA6A9">
      <w:pPr>
        <w:pStyle w:val="2"/>
        <w:keepNext w:val="0"/>
        <w:keepLines w:val="0"/>
        <w:pageBreakBefore w:val="0"/>
        <w:widowControl w:val="0"/>
        <w:kinsoku/>
        <w:wordWrap/>
        <w:overflowPunct/>
        <w:topLinePunct w:val="0"/>
        <w:autoSpaceDE w:val="0"/>
        <w:autoSpaceDN w:val="0"/>
        <w:bidi w:val="0"/>
        <w:adjustRightInd w:val="0"/>
        <w:snapToGrid/>
        <w:ind w:left="0" w:leftChars="0"/>
        <w:textAlignment w:val="auto"/>
        <w:rPr>
          <w:rFonts w:hint="default"/>
          <w:color w:val="000000" w:themeColor="text1"/>
          <w:lang w:val="en-US" w:eastAsia="zh-CN"/>
          <w14:textFill>
            <w14:solidFill>
              <w14:schemeClr w14:val="tx1"/>
            </w14:solidFill>
          </w14:textFill>
        </w:rPr>
      </w:pP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无组织废气</w:t>
      </w:r>
      <w:r>
        <w:rPr>
          <w:rFonts w:hint="eastAsia" w:ascii="Times New Roman" w:cs="Times New Roman"/>
          <w:color w:val="000000" w:themeColor="text1"/>
          <w:kern w:val="2"/>
          <w:sz w:val="24"/>
          <w:szCs w:val="24"/>
          <w:highlight w:val="none"/>
          <w:lang w:val="en-US" w:eastAsia="zh-CN" w:bidi="ar-SA"/>
          <w14:textFill>
            <w14:solidFill>
              <w14:schemeClr w14:val="tx1"/>
            </w14:solidFill>
          </w14:textFill>
        </w:rPr>
        <w:t>检测</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结果</w:t>
      </w:r>
      <w:r>
        <w:rPr>
          <w:rFonts w:hint="eastAsia" w:ascii="Times New Roman" w:cs="Times New Roman"/>
          <w:color w:val="000000" w:themeColor="text1"/>
          <w:kern w:val="2"/>
          <w:sz w:val="24"/>
          <w:szCs w:val="24"/>
          <w:highlight w:val="none"/>
          <w:lang w:val="en-US" w:eastAsia="zh-CN" w:bidi="ar-SA"/>
          <w14:textFill>
            <w14:solidFill>
              <w14:schemeClr w14:val="tx1"/>
            </w14:solidFill>
          </w14:textFill>
        </w:rPr>
        <w:t>一览表见</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表</w:t>
      </w:r>
      <w:r>
        <w:rPr>
          <w:rFonts w:hint="eastAsia" w:ascii="Times New Roman" w:cs="Times New Roman"/>
          <w:color w:val="000000" w:themeColor="text1"/>
          <w:kern w:val="2"/>
          <w:sz w:val="24"/>
          <w:szCs w:val="24"/>
          <w:highlight w:val="none"/>
          <w:lang w:val="en-US" w:eastAsia="zh-CN" w:bidi="ar-SA"/>
          <w14:textFill>
            <w14:solidFill>
              <w14:schemeClr w14:val="tx1"/>
            </w14:solidFill>
          </w14:textFill>
        </w:rPr>
        <w:t>9-3：</w:t>
      </w:r>
    </w:p>
    <w:p w14:paraId="4C1E50DC">
      <w:pPr>
        <w:keepNext w:val="0"/>
        <w:keepLines w:val="0"/>
        <w:pageBreakBefore w:val="0"/>
        <w:widowControl w:val="0"/>
        <w:kinsoku/>
        <w:wordWrap/>
        <w:overflowPunct/>
        <w:topLinePunct w:val="0"/>
        <w:autoSpaceDE/>
        <w:autoSpaceDN/>
        <w:bidi w:val="0"/>
        <w:adjustRightInd/>
        <w:snapToGrid w:val="0"/>
        <w:spacing w:before="157" w:beforeLines="50" w:line="240" w:lineRule="auto"/>
        <w:ind w:firstLine="0" w:firstLineChars="0"/>
        <w:jc w:val="center"/>
        <w:textAlignment w:val="auto"/>
        <w:rPr>
          <w:rFonts w:hint="eastAsia" w:ascii="Times New Roman" w:hAnsi="Times New Roman" w:eastAsia="宋体" w:cs="Times New Roman"/>
          <w:b/>
          <w:bCs/>
          <w:color w:val="000000" w:themeColor="text1"/>
          <w:sz w:val="24"/>
          <w:szCs w:val="24"/>
          <w:lang w:val="en-US" w:eastAsia="zh-CN"/>
          <w14:textFill>
            <w14:solidFill>
              <w14:schemeClr w14:val="tx1"/>
            </w14:solidFill>
          </w14:textFill>
        </w:rPr>
      </w:pPr>
      <w:r>
        <w:rPr>
          <w:rFonts w:hint="eastAsia" w:ascii="Times New Roman" w:hAnsi="Times New Roman" w:eastAsia="宋体" w:cs="Times New Roman"/>
          <w:b/>
          <w:bCs/>
          <w:color w:val="000000" w:themeColor="text1"/>
          <w:sz w:val="24"/>
          <w:szCs w:val="24"/>
          <w:lang w:val="en-US" w:eastAsia="zh-CN"/>
          <w14:textFill>
            <w14:solidFill>
              <w14:schemeClr w14:val="tx1"/>
            </w14:solidFill>
          </w14:textFill>
        </w:rPr>
        <w:t>表</w:t>
      </w:r>
      <w:r>
        <w:rPr>
          <w:rFonts w:hint="eastAsia" w:cs="Times New Roman"/>
          <w:b/>
          <w:bCs/>
          <w:color w:val="000000" w:themeColor="text1"/>
          <w:sz w:val="24"/>
          <w:szCs w:val="24"/>
          <w:lang w:val="en-US" w:eastAsia="zh-CN"/>
          <w14:textFill>
            <w14:solidFill>
              <w14:schemeClr w14:val="tx1"/>
            </w14:solidFill>
          </w14:textFill>
        </w:rPr>
        <w:t>9-3</w:t>
      </w:r>
      <w:r>
        <w:rPr>
          <w:rFonts w:hint="eastAsia" w:ascii="Times New Roman" w:hAnsi="Times New Roman" w:eastAsia="宋体" w:cs="Times New Roman"/>
          <w:b/>
          <w:bCs/>
          <w:color w:val="000000" w:themeColor="text1"/>
          <w:sz w:val="24"/>
          <w:szCs w:val="24"/>
          <w:lang w:val="en-US" w:eastAsia="zh-CN"/>
          <w14:textFill>
            <w14:solidFill>
              <w14:schemeClr w14:val="tx1"/>
            </w14:solidFill>
          </w14:textFill>
        </w:rPr>
        <w:t xml:space="preserve"> 无组织废气检测结果一览表（1）</w:t>
      </w:r>
    </w:p>
    <w:tbl>
      <w:tblPr>
        <w:tblStyle w:val="38"/>
        <w:tblW w:w="9655"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965"/>
        <w:gridCol w:w="1321"/>
        <w:gridCol w:w="845"/>
        <w:gridCol w:w="845"/>
        <w:gridCol w:w="845"/>
        <w:gridCol w:w="845"/>
        <w:gridCol w:w="845"/>
        <w:gridCol w:w="843"/>
        <w:gridCol w:w="655"/>
        <w:gridCol w:w="646"/>
      </w:tblGrid>
      <w:tr w14:paraId="5E7A89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3" w:hRule="atLeast"/>
          <w:tblHeader/>
          <w:jc w:val="center"/>
        </w:trPr>
        <w:tc>
          <w:tcPr>
            <w:tcW w:w="1965" w:type="dxa"/>
            <w:vMerge w:val="restart"/>
            <w:tcBorders>
              <w:left w:val="single" w:color="auto" w:sz="4" w:space="0"/>
              <w:right w:val="single" w:color="auto" w:sz="4" w:space="0"/>
            </w:tcBorders>
            <w:vAlign w:val="center"/>
          </w:tcPr>
          <w:p w14:paraId="1A27157F">
            <w:pPr>
              <w:keepNext w:val="0"/>
              <w:keepLines w:val="0"/>
              <w:pageBreakBefore w:val="0"/>
              <w:kinsoku/>
              <w:wordWrap/>
              <w:overflowPunct/>
              <w:topLinePunct w:val="0"/>
              <w:autoSpaceDE/>
              <w:autoSpaceDN/>
              <w:bidi w:val="0"/>
              <w:adjustRightInd/>
              <w:snapToGrid w:val="0"/>
              <w:spacing w:line="280" w:lineRule="exact"/>
              <w:jc w:val="center"/>
              <w:rPr>
                <w:rFonts w:hint="default" w:ascii="Times New Roman" w:hAnsi="Times New Roman" w:eastAsia="宋体" w:cs="Times New Roman"/>
                <w:b w:val="0"/>
                <w:bCs/>
                <w:color w:val="000000" w:themeColor="text1"/>
                <w:sz w:val="21"/>
                <w:szCs w:val="21"/>
                <w14:textFill>
                  <w14:solidFill>
                    <w14:schemeClr w14:val="tx1"/>
                  </w14:solidFill>
                </w14:textFill>
              </w:rPr>
            </w:pPr>
            <w:r>
              <w:rPr>
                <w:rFonts w:hint="default" w:ascii="Times New Roman" w:hAnsi="Times New Roman" w:eastAsia="宋体" w:cs="Times New Roman"/>
                <w:b w:val="0"/>
                <w:bCs/>
                <w:color w:val="000000" w:themeColor="text1"/>
                <w:sz w:val="21"/>
                <w:szCs w:val="21"/>
                <w14:textFill>
                  <w14:solidFill>
                    <w14:schemeClr w14:val="tx1"/>
                  </w14:solidFill>
                </w14:textFill>
              </w:rPr>
              <w:t>检测点位</w:t>
            </w:r>
          </w:p>
        </w:tc>
        <w:tc>
          <w:tcPr>
            <w:tcW w:w="1321" w:type="dxa"/>
            <w:vMerge w:val="restart"/>
            <w:tcBorders>
              <w:left w:val="single" w:color="auto" w:sz="4" w:space="0"/>
            </w:tcBorders>
            <w:vAlign w:val="center"/>
          </w:tcPr>
          <w:p w14:paraId="19E5B65A">
            <w:pPr>
              <w:keepNext w:val="0"/>
              <w:keepLines w:val="0"/>
              <w:pageBreakBefore w:val="0"/>
              <w:tabs>
                <w:tab w:val="center" w:pos="732"/>
                <w:tab w:val="right" w:pos="1343"/>
              </w:tabs>
              <w:kinsoku/>
              <w:wordWrap/>
              <w:overflowPunct/>
              <w:topLinePunct w:val="0"/>
              <w:autoSpaceDE/>
              <w:autoSpaceDN/>
              <w:bidi w:val="0"/>
              <w:adjustRightInd/>
              <w:snapToGrid w:val="0"/>
              <w:spacing w:line="280" w:lineRule="exact"/>
              <w:jc w:val="center"/>
              <w:rPr>
                <w:rFonts w:hint="default" w:ascii="Times New Roman" w:hAnsi="Times New Roman" w:eastAsia="宋体" w:cs="Times New Roman"/>
                <w:b w:val="0"/>
                <w:bCs/>
                <w:color w:val="000000" w:themeColor="text1"/>
                <w:sz w:val="21"/>
                <w:szCs w:val="21"/>
                <w14:textFill>
                  <w14:solidFill>
                    <w14:schemeClr w14:val="tx1"/>
                  </w14:solidFill>
                </w14:textFill>
              </w:rPr>
            </w:pPr>
            <w:r>
              <w:rPr>
                <w:rFonts w:hint="default" w:ascii="Times New Roman" w:hAnsi="Times New Roman" w:eastAsia="宋体" w:cs="Times New Roman"/>
                <w:b w:val="0"/>
                <w:bCs/>
                <w:color w:val="000000" w:themeColor="text1"/>
                <w:sz w:val="21"/>
                <w:szCs w:val="21"/>
                <w14:textFill>
                  <w14:solidFill>
                    <w14:schemeClr w14:val="tx1"/>
                  </w14:solidFill>
                </w14:textFill>
              </w:rPr>
              <w:t>检测项目</w:t>
            </w:r>
          </w:p>
        </w:tc>
        <w:tc>
          <w:tcPr>
            <w:tcW w:w="5068" w:type="dxa"/>
            <w:gridSpan w:val="6"/>
            <w:tcBorders>
              <w:bottom w:val="single" w:color="auto" w:sz="4" w:space="0"/>
              <w:right w:val="single" w:color="auto" w:sz="4" w:space="0"/>
            </w:tcBorders>
            <w:vAlign w:val="center"/>
          </w:tcPr>
          <w:p w14:paraId="64BF8BCE">
            <w:pPr>
              <w:keepNext w:val="0"/>
              <w:keepLines w:val="0"/>
              <w:pageBreakBefore w:val="0"/>
              <w:kinsoku/>
              <w:wordWrap/>
              <w:overflowPunct/>
              <w:topLinePunct w:val="0"/>
              <w:autoSpaceDE/>
              <w:autoSpaceDN/>
              <w:bidi w:val="0"/>
              <w:adjustRightInd/>
              <w:snapToGrid w:val="0"/>
              <w:spacing w:line="280" w:lineRule="exact"/>
              <w:jc w:val="center"/>
              <w:rPr>
                <w:rFonts w:hint="default" w:ascii="Times New Roman" w:hAnsi="Times New Roman" w:eastAsia="宋体" w:cs="Times New Roman"/>
                <w:b w:val="0"/>
                <w:bCs/>
                <w:color w:val="000000" w:themeColor="text1"/>
                <w:sz w:val="21"/>
                <w:szCs w:val="21"/>
                <w14:textFill>
                  <w14:solidFill>
                    <w14:schemeClr w14:val="tx1"/>
                  </w14:solidFill>
                </w14:textFill>
              </w:rPr>
            </w:pPr>
            <w:r>
              <w:rPr>
                <w:rFonts w:hint="default" w:ascii="Times New Roman" w:hAnsi="Times New Roman" w:eastAsia="宋体" w:cs="Times New Roman"/>
                <w:b w:val="0"/>
                <w:bCs/>
                <w:color w:val="000000" w:themeColor="text1"/>
                <w:sz w:val="21"/>
                <w:szCs w:val="21"/>
                <w14:textFill>
                  <w14:solidFill>
                    <w14:schemeClr w14:val="tx1"/>
                  </w14:solidFill>
                </w14:textFill>
              </w:rPr>
              <w:t>检测结果</w:t>
            </w:r>
            <w:r>
              <w:rPr>
                <w:rFonts w:hint="default" w:ascii="Times New Roman" w:hAnsi="Times New Roman" w:eastAsia="宋体" w:cs="Times New Roman"/>
                <w:color w:val="000000" w:themeColor="text1"/>
                <w:sz w:val="21"/>
                <w:szCs w:val="21"/>
                <w14:textFill>
                  <w14:solidFill>
                    <w14:schemeClr w14:val="tx1"/>
                  </w14:solidFill>
                </w14:textFill>
              </w:rPr>
              <w:t>（</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m</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g/m</w:t>
            </w:r>
            <w:r>
              <w:rPr>
                <w:rFonts w:hint="default" w:ascii="Times New Roman" w:hAnsi="Times New Roman" w:eastAsia="宋体" w:cs="Times New Roman"/>
                <w:color w:val="000000" w:themeColor="text1"/>
                <w:sz w:val="21"/>
                <w:szCs w:val="21"/>
                <w:highlight w:val="none"/>
                <w:vertAlign w:val="superscript"/>
                <w:lang w:val="en-US" w:eastAsia="zh-CN"/>
                <w14:textFill>
                  <w14:solidFill>
                    <w14:schemeClr w14:val="tx1"/>
                  </w14:solidFill>
                </w14:textFill>
              </w:rPr>
              <w:t>3</w:t>
            </w:r>
            <w:r>
              <w:rPr>
                <w:rFonts w:hint="default" w:ascii="Times New Roman" w:hAnsi="Times New Roman" w:eastAsia="宋体" w:cs="Times New Roman"/>
                <w:color w:val="000000" w:themeColor="text1"/>
                <w:sz w:val="21"/>
                <w:szCs w:val="21"/>
                <w14:textFill>
                  <w14:solidFill>
                    <w14:schemeClr w14:val="tx1"/>
                  </w14:solidFill>
                </w14:textFill>
              </w:rPr>
              <w:t>）</w:t>
            </w:r>
          </w:p>
        </w:tc>
        <w:tc>
          <w:tcPr>
            <w:tcW w:w="655" w:type="dxa"/>
            <w:vMerge w:val="restart"/>
            <w:tcBorders>
              <w:left w:val="single" w:color="auto" w:sz="4" w:space="0"/>
              <w:right w:val="single" w:color="auto" w:sz="4" w:space="0"/>
            </w:tcBorders>
            <w:vAlign w:val="center"/>
          </w:tcPr>
          <w:p w14:paraId="13D647E2">
            <w:pPr>
              <w:keepNext w:val="0"/>
              <w:keepLines w:val="0"/>
              <w:pageBreakBefore w:val="0"/>
              <w:kinsoku/>
              <w:wordWrap/>
              <w:overflowPunct/>
              <w:topLinePunct w:val="0"/>
              <w:autoSpaceDE/>
              <w:autoSpaceDN/>
              <w:bidi w:val="0"/>
              <w:adjustRightInd/>
              <w:snapToGrid w:val="0"/>
              <w:spacing w:line="280" w:lineRule="exact"/>
              <w:jc w:val="both"/>
              <w:rPr>
                <w:rFonts w:hint="default" w:ascii="Times New Roman" w:hAnsi="Times New Roman" w:eastAsia="宋体" w:cs="Times New Roman"/>
                <w:b w:val="0"/>
                <w:bCs/>
                <w:color w:val="000000" w:themeColor="text1"/>
                <w:sz w:val="21"/>
                <w:szCs w:val="21"/>
                <w14:textFill>
                  <w14:solidFill>
                    <w14:schemeClr w14:val="tx1"/>
                  </w14:solidFill>
                </w14:textFill>
              </w:rPr>
            </w:pPr>
            <w:r>
              <w:rPr>
                <w:rFonts w:hint="default" w:ascii="Times New Roman" w:hAnsi="Times New Roman" w:eastAsia="宋体" w:cs="Times New Roman"/>
                <w:b w:val="0"/>
                <w:bCs/>
                <w:color w:val="000000" w:themeColor="text1"/>
                <w:sz w:val="21"/>
                <w:szCs w:val="21"/>
                <w14:textFill>
                  <w14:solidFill>
                    <w14:schemeClr w14:val="tx1"/>
                  </w14:solidFill>
                </w14:textFill>
              </w:rPr>
              <w:t>标准</w:t>
            </w:r>
          </w:p>
          <w:p w14:paraId="7CD42FD5">
            <w:pPr>
              <w:keepNext w:val="0"/>
              <w:keepLines w:val="0"/>
              <w:pageBreakBefore w:val="0"/>
              <w:kinsoku/>
              <w:wordWrap/>
              <w:overflowPunct/>
              <w:topLinePunct w:val="0"/>
              <w:autoSpaceDE/>
              <w:autoSpaceDN/>
              <w:bidi w:val="0"/>
              <w:adjustRightInd/>
              <w:snapToGrid w:val="0"/>
              <w:spacing w:line="280" w:lineRule="exact"/>
              <w:jc w:val="center"/>
              <w:rPr>
                <w:rFonts w:hint="default" w:ascii="Times New Roman" w:hAnsi="Times New Roman" w:eastAsia="宋体" w:cs="Times New Roman"/>
                <w:b w:val="0"/>
                <w:bCs/>
                <w:color w:val="000000" w:themeColor="text1"/>
                <w:sz w:val="21"/>
                <w:szCs w:val="21"/>
                <w14:textFill>
                  <w14:solidFill>
                    <w14:schemeClr w14:val="tx1"/>
                  </w14:solidFill>
                </w14:textFill>
              </w:rPr>
            </w:pPr>
            <w:r>
              <w:rPr>
                <w:rFonts w:hint="default" w:ascii="Times New Roman" w:hAnsi="Times New Roman" w:eastAsia="宋体" w:cs="Times New Roman"/>
                <w:b w:val="0"/>
                <w:bCs/>
                <w:color w:val="000000" w:themeColor="text1"/>
                <w:sz w:val="21"/>
                <w:szCs w:val="21"/>
                <w14:textFill>
                  <w14:solidFill>
                    <w14:schemeClr w14:val="tx1"/>
                  </w14:solidFill>
                </w14:textFill>
              </w:rPr>
              <w:t>限值</w:t>
            </w:r>
          </w:p>
        </w:tc>
        <w:tc>
          <w:tcPr>
            <w:tcW w:w="646" w:type="dxa"/>
            <w:vMerge w:val="restart"/>
            <w:tcBorders>
              <w:left w:val="single" w:color="auto" w:sz="4" w:space="0"/>
            </w:tcBorders>
            <w:vAlign w:val="center"/>
          </w:tcPr>
          <w:p w14:paraId="086E949C">
            <w:pPr>
              <w:keepNext w:val="0"/>
              <w:keepLines w:val="0"/>
              <w:pageBreakBefore w:val="0"/>
              <w:kinsoku/>
              <w:wordWrap/>
              <w:overflowPunct/>
              <w:topLinePunct w:val="0"/>
              <w:autoSpaceDE/>
              <w:autoSpaceDN/>
              <w:bidi w:val="0"/>
              <w:adjustRightInd/>
              <w:snapToGrid w:val="0"/>
              <w:spacing w:line="280" w:lineRule="exact"/>
              <w:jc w:val="center"/>
              <w:rPr>
                <w:rFonts w:hint="default" w:ascii="Times New Roman" w:hAnsi="Times New Roman" w:eastAsia="宋体" w:cs="Times New Roman"/>
                <w:b w:val="0"/>
                <w:bCs/>
                <w:color w:val="000000" w:themeColor="text1"/>
                <w:sz w:val="21"/>
                <w:szCs w:val="21"/>
                <w14:textFill>
                  <w14:solidFill>
                    <w14:schemeClr w14:val="tx1"/>
                  </w14:solidFill>
                </w14:textFill>
              </w:rPr>
            </w:pPr>
            <w:r>
              <w:rPr>
                <w:rFonts w:hint="default" w:ascii="Times New Roman" w:hAnsi="Times New Roman" w:eastAsia="宋体" w:cs="Times New Roman"/>
                <w:b w:val="0"/>
                <w:bCs/>
                <w:color w:val="000000" w:themeColor="text1"/>
                <w:sz w:val="21"/>
                <w:szCs w:val="21"/>
                <w14:textFill>
                  <w14:solidFill>
                    <w14:schemeClr w14:val="tx1"/>
                  </w14:solidFill>
                </w14:textFill>
              </w:rPr>
              <w:t>评价</w:t>
            </w:r>
          </w:p>
        </w:tc>
      </w:tr>
      <w:tr w14:paraId="6C78C8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3" w:hRule="atLeast"/>
          <w:tblHeader/>
          <w:jc w:val="center"/>
        </w:trPr>
        <w:tc>
          <w:tcPr>
            <w:tcW w:w="1965" w:type="dxa"/>
            <w:vMerge w:val="continue"/>
            <w:tcBorders>
              <w:left w:val="single" w:color="auto" w:sz="4" w:space="0"/>
              <w:right w:val="single" w:color="auto" w:sz="4" w:space="0"/>
            </w:tcBorders>
            <w:vAlign w:val="center"/>
          </w:tcPr>
          <w:p w14:paraId="01822DE9">
            <w:pPr>
              <w:keepNext w:val="0"/>
              <w:keepLines w:val="0"/>
              <w:pageBreakBefore w:val="0"/>
              <w:kinsoku/>
              <w:wordWrap/>
              <w:overflowPunct/>
              <w:topLinePunct w:val="0"/>
              <w:autoSpaceDE/>
              <w:autoSpaceDN/>
              <w:bidi w:val="0"/>
              <w:adjustRightInd/>
              <w:snapToGrid w:val="0"/>
              <w:spacing w:line="280" w:lineRule="exact"/>
              <w:jc w:val="center"/>
              <w:rPr>
                <w:rFonts w:hint="default" w:ascii="Times New Roman" w:hAnsi="Times New Roman" w:eastAsia="宋体" w:cs="Times New Roman"/>
                <w:b w:val="0"/>
                <w:bCs/>
                <w:color w:val="000000" w:themeColor="text1"/>
                <w:sz w:val="21"/>
                <w:szCs w:val="21"/>
                <w14:textFill>
                  <w14:solidFill>
                    <w14:schemeClr w14:val="tx1"/>
                  </w14:solidFill>
                </w14:textFill>
              </w:rPr>
            </w:pPr>
          </w:p>
        </w:tc>
        <w:tc>
          <w:tcPr>
            <w:tcW w:w="1321" w:type="dxa"/>
            <w:vMerge w:val="continue"/>
            <w:tcBorders>
              <w:left w:val="single" w:color="auto" w:sz="4" w:space="0"/>
            </w:tcBorders>
            <w:vAlign w:val="center"/>
          </w:tcPr>
          <w:p w14:paraId="594D2986">
            <w:pPr>
              <w:keepNext w:val="0"/>
              <w:keepLines w:val="0"/>
              <w:pageBreakBefore w:val="0"/>
              <w:tabs>
                <w:tab w:val="center" w:pos="732"/>
                <w:tab w:val="right" w:pos="1343"/>
              </w:tabs>
              <w:kinsoku/>
              <w:wordWrap/>
              <w:overflowPunct/>
              <w:topLinePunct w:val="0"/>
              <w:autoSpaceDE/>
              <w:autoSpaceDN/>
              <w:bidi w:val="0"/>
              <w:adjustRightInd/>
              <w:snapToGrid w:val="0"/>
              <w:spacing w:line="280" w:lineRule="exact"/>
              <w:jc w:val="center"/>
              <w:rPr>
                <w:rFonts w:hint="default" w:ascii="Times New Roman" w:hAnsi="Times New Roman" w:eastAsia="宋体" w:cs="Times New Roman"/>
                <w:b w:val="0"/>
                <w:bCs/>
                <w:color w:val="000000" w:themeColor="text1"/>
                <w:sz w:val="21"/>
                <w:szCs w:val="21"/>
                <w14:textFill>
                  <w14:solidFill>
                    <w14:schemeClr w14:val="tx1"/>
                  </w14:solidFill>
                </w14:textFill>
              </w:rPr>
            </w:pPr>
          </w:p>
        </w:tc>
        <w:tc>
          <w:tcPr>
            <w:tcW w:w="2535" w:type="dxa"/>
            <w:gridSpan w:val="3"/>
            <w:tcBorders>
              <w:top w:val="single" w:color="auto" w:sz="4" w:space="0"/>
              <w:right w:val="single" w:color="auto" w:sz="4" w:space="0"/>
            </w:tcBorders>
            <w:vAlign w:val="center"/>
          </w:tcPr>
          <w:p w14:paraId="19191460">
            <w:pPr>
              <w:adjustRightInd w:val="0"/>
              <w:snapToGrid w:val="0"/>
              <w:ind w:left="-120" w:leftChars="-50" w:right="-120" w:rightChars="-50"/>
              <w:jc w:val="center"/>
              <w:rPr>
                <w:rFonts w:hint="default"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r>
              <w:rPr>
                <w:rFonts w:hint="default" w:ascii="Times New Roman" w:hAnsi="Times New Roman" w:eastAsia="宋体" w:cs="Times New Roman"/>
                <w:bCs/>
                <w:color w:val="000000" w:themeColor="text1"/>
                <w:kern w:val="0"/>
                <w:sz w:val="21"/>
                <w:szCs w:val="21"/>
                <w14:textFill>
                  <w14:solidFill>
                    <w14:schemeClr w14:val="tx1"/>
                  </w14:solidFill>
                </w14:textFill>
              </w:rPr>
              <w:t>采样日期：</w:t>
            </w:r>
            <w:r>
              <w:rPr>
                <w:rFonts w:hint="eastAsia" w:ascii="Times New Roman" w:hAnsi="Times New Roman" w:eastAsia="宋体" w:cs="Times New Roman"/>
                <w:bCs/>
                <w:color w:val="000000" w:themeColor="text1"/>
                <w:kern w:val="0"/>
                <w:sz w:val="21"/>
                <w:szCs w:val="21"/>
                <w:lang w:val="en-US" w:eastAsia="zh-CN"/>
                <w14:textFill>
                  <w14:solidFill>
                    <w14:schemeClr w14:val="tx1"/>
                  </w14:solidFill>
                </w14:textFill>
              </w:rPr>
              <w:t>2026.09.03</w:t>
            </w:r>
          </w:p>
        </w:tc>
        <w:tc>
          <w:tcPr>
            <w:tcW w:w="2533" w:type="dxa"/>
            <w:gridSpan w:val="3"/>
            <w:tcBorders>
              <w:top w:val="single" w:color="auto" w:sz="4" w:space="0"/>
              <w:left w:val="single" w:color="auto" w:sz="4" w:space="0"/>
              <w:right w:val="single" w:color="auto" w:sz="4" w:space="0"/>
            </w:tcBorders>
            <w:vAlign w:val="center"/>
          </w:tcPr>
          <w:p w14:paraId="752F51AE">
            <w:pPr>
              <w:adjustRightInd w:val="0"/>
              <w:snapToGrid w:val="0"/>
              <w:ind w:left="-120" w:leftChars="-50" w:right="-120" w:rightChars="-50"/>
              <w:jc w:val="center"/>
              <w:rPr>
                <w:rFonts w:hint="default"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r>
              <w:rPr>
                <w:rFonts w:hint="default" w:ascii="Times New Roman" w:hAnsi="Times New Roman" w:eastAsia="宋体" w:cs="Times New Roman"/>
                <w:bCs/>
                <w:color w:val="000000" w:themeColor="text1"/>
                <w:kern w:val="0"/>
                <w:sz w:val="21"/>
                <w:szCs w:val="21"/>
                <w14:textFill>
                  <w14:solidFill>
                    <w14:schemeClr w14:val="tx1"/>
                  </w14:solidFill>
                </w14:textFill>
              </w:rPr>
              <w:t>采样日期：</w:t>
            </w:r>
            <w:r>
              <w:rPr>
                <w:rFonts w:hint="eastAsia" w:ascii="Times New Roman" w:hAnsi="Times New Roman" w:eastAsia="宋体" w:cs="Times New Roman"/>
                <w:bCs/>
                <w:color w:val="000000" w:themeColor="text1"/>
                <w:kern w:val="0"/>
                <w:sz w:val="21"/>
                <w:szCs w:val="21"/>
                <w:lang w:val="en-US" w:eastAsia="zh-CN"/>
                <w14:textFill>
                  <w14:solidFill>
                    <w14:schemeClr w14:val="tx1"/>
                  </w14:solidFill>
                </w14:textFill>
              </w:rPr>
              <w:t>2026.09.04</w:t>
            </w:r>
          </w:p>
        </w:tc>
        <w:tc>
          <w:tcPr>
            <w:tcW w:w="655" w:type="dxa"/>
            <w:vMerge w:val="continue"/>
            <w:tcBorders>
              <w:left w:val="single" w:color="auto" w:sz="4" w:space="0"/>
              <w:right w:val="single" w:color="auto" w:sz="4" w:space="0"/>
            </w:tcBorders>
            <w:vAlign w:val="center"/>
          </w:tcPr>
          <w:p w14:paraId="232DBE3D">
            <w:pPr>
              <w:keepNext w:val="0"/>
              <w:keepLines w:val="0"/>
              <w:pageBreakBefore w:val="0"/>
              <w:kinsoku/>
              <w:wordWrap/>
              <w:overflowPunct/>
              <w:topLinePunct w:val="0"/>
              <w:autoSpaceDE/>
              <w:autoSpaceDN/>
              <w:bidi w:val="0"/>
              <w:adjustRightInd/>
              <w:snapToGrid w:val="0"/>
              <w:spacing w:line="280" w:lineRule="exact"/>
              <w:jc w:val="center"/>
              <w:rPr>
                <w:rFonts w:hint="default" w:ascii="Times New Roman" w:hAnsi="Times New Roman" w:eastAsia="宋体" w:cs="Times New Roman"/>
                <w:b w:val="0"/>
                <w:bCs/>
                <w:color w:val="000000" w:themeColor="text1"/>
                <w:sz w:val="21"/>
                <w:szCs w:val="21"/>
                <w14:textFill>
                  <w14:solidFill>
                    <w14:schemeClr w14:val="tx1"/>
                  </w14:solidFill>
                </w14:textFill>
              </w:rPr>
            </w:pPr>
          </w:p>
        </w:tc>
        <w:tc>
          <w:tcPr>
            <w:tcW w:w="646" w:type="dxa"/>
            <w:vMerge w:val="continue"/>
            <w:tcBorders>
              <w:left w:val="single" w:color="auto" w:sz="4" w:space="0"/>
            </w:tcBorders>
            <w:vAlign w:val="center"/>
          </w:tcPr>
          <w:p w14:paraId="34FC8A54">
            <w:pPr>
              <w:keepNext w:val="0"/>
              <w:keepLines w:val="0"/>
              <w:pageBreakBefore w:val="0"/>
              <w:kinsoku/>
              <w:wordWrap/>
              <w:overflowPunct/>
              <w:topLinePunct w:val="0"/>
              <w:autoSpaceDE/>
              <w:autoSpaceDN/>
              <w:bidi w:val="0"/>
              <w:adjustRightInd/>
              <w:snapToGrid w:val="0"/>
              <w:spacing w:line="280" w:lineRule="exact"/>
              <w:jc w:val="center"/>
              <w:rPr>
                <w:rFonts w:hint="default" w:ascii="Times New Roman" w:hAnsi="Times New Roman" w:eastAsia="宋体" w:cs="Times New Roman"/>
                <w:b w:val="0"/>
                <w:bCs/>
                <w:color w:val="000000" w:themeColor="text1"/>
                <w:sz w:val="21"/>
                <w:szCs w:val="21"/>
                <w14:textFill>
                  <w14:solidFill>
                    <w14:schemeClr w14:val="tx1"/>
                  </w14:solidFill>
                </w14:textFill>
              </w:rPr>
            </w:pPr>
          </w:p>
        </w:tc>
      </w:tr>
      <w:tr w14:paraId="5A89B5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3" w:hRule="atLeast"/>
          <w:tblHeader/>
          <w:jc w:val="center"/>
        </w:trPr>
        <w:tc>
          <w:tcPr>
            <w:tcW w:w="1965" w:type="dxa"/>
            <w:vMerge w:val="continue"/>
            <w:tcBorders>
              <w:left w:val="single" w:color="auto" w:sz="4" w:space="0"/>
              <w:right w:val="single" w:color="auto" w:sz="4" w:space="0"/>
            </w:tcBorders>
            <w:vAlign w:val="center"/>
          </w:tcPr>
          <w:p w14:paraId="6E25930D">
            <w:pPr>
              <w:keepNext w:val="0"/>
              <w:keepLines w:val="0"/>
              <w:pageBreakBefore w:val="0"/>
              <w:kinsoku/>
              <w:wordWrap/>
              <w:overflowPunct/>
              <w:topLinePunct w:val="0"/>
              <w:autoSpaceDE/>
              <w:autoSpaceDN/>
              <w:bidi w:val="0"/>
              <w:adjustRightInd/>
              <w:snapToGrid w:val="0"/>
              <w:spacing w:line="280" w:lineRule="exact"/>
              <w:jc w:val="center"/>
              <w:rPr>
                <w:rFonts w:hint="default" w:ascii="Times New Roman" w:hAnsi="Times New Roman" w:eastAsia="宋体" w:cs="Times New Roman"/>
                <w:b w:val="0"/>
                <w:bCs/>
                <w:color w:val="000000" w:themeColor="text1"/>
                <w:sz w:val="21"/>
                <w:szCs w:val="21"/>
                <w14:textFill>
                  <w14:solidFill>
                    <w14:schemeClr w14:val="tx1"/>
                  </w14:solidFill>
                </w14:textFill>
              </w:rPr>
            </w:pPr>
          </w:p>
        </w:tc>
        <w:tc>
          <w:tcPr>
            <w:tcW w:w="1321" w:type="dxa"/>
            <w:vMerge w:val="continue"/>
            <w:tcBorders>
              <w:left w:val="single" w:color="auto" w:sz="4" w:space="0"/>
            </w:tcBorders>
            <w:vAlign w:val="center"/>
          </w:tcPr>
          <w:p w14:paraId="5C05DF9B">
            <w:pPr>
              <w:keepNext w:val="0"/>
              <w:keepLines w:val="0"/>
              <w:pageBreakBefore w:val="0"/>
              <w:kinsoku/>
              <w:wordWrap/>
              <w:overflowPunct/>
              <w:topLinePunct w:val="0"/>
              <w:autoSpaceDE/>
              <w:autoSpaceDN/>
              <w:bidi w:val="0"/>
              <w:adjustRightInd/>
              <w:snapToGrid w:val="0"/>
              <w:spacing w:line="280" w:lineRule="exact"/>
              <w:jc w:val="center"/>
              <w:rPr>
                <w:rFonts w:hint="default" w:ascii="Times New Roman" w:hAnsi="Times New Roman" w:eastAsia="宋体" w:cs="Times New Roman"/>
                <w:b w:val="0"/>
                <w:bCs/>
                <w:color w:val="000000" w:themeColor="text1"/>
                <w:sz w:val="21"/>
                <w:szCs w:val="21"/>
                <w14:textFill>
                  <w14:solidFill>
                    <w14:schemeClr w14:val="tx1"/>
                  </w14:solidFill>
                </w14:textFill>
              </w:rPr>
            </w:pPr>
          </w:p>
        </w:tc>
        <w:tc>
          <w:tcPr>
            <w:tcW w:w="845" w:type="dxa"/>
            <w:tcBorders>
              <w:top w:val="single" w:color="auto" w:sz="4" w:space="0"/>
              <w:right w:val="single" w:color="auto" w:sz="4" w:space="0"/>
            </w:tcBorders>
            <w:vAlign w:val="center"/>
          </w:tcPr>
          <w:p w14:paraId="51BE4FEA">
            <w:pPr>
              <w:keepNext w:val="0"/>
              <w:keepLines w:val="0"/>
              <w:pageBreakBefore w:val="0"/>
              <w:kinsoku/>
              <w:wordWrap/>
              <w:overflowPunct/>
              <w:topLinePunct w:val="0"/>
              <w:autoSpaceDE/>
              <w:autoSpaceDN/>
              <w:bidi w:val="0"/>
              <w:adjustRightInd w:val="0"/>
              <w:snapToGrid w:val="0"/>
              <w:ind w:left="-120" w:leftChars="-50" w:right="-120" w:rightChars="-50"/>
              <w:jc w:val="center"/>
              <w:textAlignment w:val="auto"/>
              <w:outlineLvl w:val="9"/>
              <w:rPr>
                <w:rFonts w:hint="default" w:ascii="Times New Roman" w:hAnsi="Times New Roman" w:eastAsia="宋体" w:cs="Times New Roman"/>
                <w:b w:val="0"/>
                <w:bCs/>
                <w:color w:val="000000" w:themeColor="text1"/>
                <w:sz w:val="21"/>
                <w:szCs w:val="21"/>
                <w14:textFill>
                  <w14:solidFill>
                    <w14:schemeClr w14:val="tx1"/>
                  </w14:solidFill>
                </w14:textFill>
              </w:rPr>
            </w:pPr>
            <w:r>
              <w:rPr>
                <w:rFonts w:hint="default" w:ascii="Times New Roman" w:hAnsi="Times New Roman" w:eastAsia="宋体" w:cs="Times New Roman"/>
                <w:b w:val="0"/>
                <w:bCs/>
                <w:color w:val="000000" w:themeColor="text1"/>
                <w:kern w:val="0"/>
                <w:sz w:val="21"/>
                <w:szCs w:val="21"/>
                <w:highlight w:val="none"/>
                <w:lang w:val="en-US" w:eastAsia="zh-CN"/>
                <w14:textFill>
                  <w14:solidFill>
                    <w14:schemeClr w14:val="tx1"/>
                  </w14:solidFill>
                </w14:textFill>
              </w:rPr>
              <w:t>第</w:t>
            </w:r>
            <w:r>
              <w:rPr>
                <w:rFonts w:hint="eastAsia" w:ascii="Times New Roman" w:hAnsi="Times New Roman" w:eastAsia="宋体" w:cs="Times New Roman"/>
                <w:b w:val="0"/>
                <w:bCs/>
                <w:color w:val="000000" w:themeColor="text1"/>
                <w:kern w:val="0"/>
                <w:sz w:val="21"/>
                <w:szCs w:val="21"/>
                <w:highlight w:val="none"/>
                <w:lang w:val="en-US" w:eastAsia="zh-CN"/>
                <w14:textFill>
                  <w14:solidFill>
                    <w14:schemeClr w14:val="tx1"/>
                  </w14:solidFill>
                </w14:textFill>
              </w:rPr>
              <w:t>1</w:t>
            </w:r>
            <w:r>
              <w:rPr>
                <w:rFonts w:hint="default" w:ascii="Times New Roman" w:hAnsi="Times New Roman" w:eastAsia="宋体" w:cs="Times New Roman"/>
                <w:b w:val="0"/>
                <w:bCs/>
                <w:color w:val="000000" w:themeColor="text1"/>
                <w:kern w:val="0"/>
                <w:sz w:val="21"/>
                <w:szCs w:val="21"/>
                <w:highlight w:val="none"/>
                <w:lang w:val="en-US" w:eastAsia="zh-CN"/>
                <w14:textFill>
                  <w14:solidFill>
                    <w14:schemeClr w14:val="tx1"/>
                  </w14:solidFill>
                </w14:textFill>
              </w:rPr>
              <w:t>次</w:t>
            </w:r>
          </w:p>
        </w:tc>
        <w:tc>
          <w:tcPr>
            <w:tcW w:w="845" w:type="dxa"/>
            <w:tcBorders>
              <w:top w:val="single" w:color="auto" w:sz="4" w:space="0"/>
              <w:right w:val="single" w:color="auto" w:sz="4" w:space="0"/>
            </w:tcBorders>
            <w:vAlign w:val="center"/>
          </w:tcPr>
          <w:p w14:paraId="6063C10C">
            <w:pPr>
              <w:keepNext w:val="0"/>
              <w:keepLines w:val="0"/>
              <w:pageBreakBefore w:val="0"/>
              <w:kinsoku/>
              <w:wordWrap/>
              <w:overflowPunct/>
              <w:topLinePunct w:val="0"/>
              <w:autoSpaceDE/>
              <w:autoSpaceDN/>
              <w:bidi w:val="0"/>
              <w:adjustRightInd w:val="0"/>
              <w:snapToGrid w:val="0"/>
              <w:ind w:left="-120" w:leftChars="-50" w:right="-120" w:rightChars="-50"/>
              <w:jc w:val="center"/>
              <w:textAlignment w:val="auto"/>
              <w:outlineLvl w:val="9"/>
              <w:rPr>
                <w:rFonts w:hint="default" w:ascii="Times New Roman" w:hAnsi="Times New Roman" w:eastAsia="宋体" w:cs="Times New Roman"/>
                <w:b w:val="0"/>
                <w:bCs/>
                <w:color w:val="000000" w:themeColor="text1"/>
                <w:sz w:val="21"/>
                <w:szCs w:val="21"/>
                <w14:textFill>
                  <w14:solidFill>
                    <w14:schemeClr w14:val="tx1"/>
                  </w14:solidFill>
                </w14:textFill>
              </w:rPr>
            </w:pPr>
            <w:r>
              <w:rPr>
                <w:rFonts w:hint="default" w:ascii="Times New Roman" w:hAnsi="Times New Roman" w:eastAsia="宋体" w:cs="Times New Roman"/>
                <w:b w:val="0"/>
                <w:bCs/>
                <w:color w:val="000000" w:themeColor="text1"/>
                <w:kern w:val="0"/>
                <w:sz w:val="21"/>
                <w:szCs w:val="21"/>
                <w:highlight w:val="none"/>
                <w:lang w:val="en-US" w:eastAsia="zh-CN"/>
                <w14:textFill>
                  <w14:solidFill>
                    <w14:schemeClr w14:val="tx1"/>
                  </w14:solidFill>
                </w14:textFill>
              </w:rPr>
              <w:t>第</w:t>
            </w:r>
            <w:r>
              <w:rPr>
                <w:rFonts w:hint="eastAsia" w:ascii="Times New Roman" w:hAnsi="Times New Roman" w:eastAsia="宋体" w:cs="Times New Roman"/>
                <w:b w:val="0"/>
                <w:bCs/>
                <w:color w:val="000000" w:themeColor="text1"/>
                <w:kern w:val="0"/>
                <w:sz w:val="21"/>
                <w:szCs w:val="21"/>
                <w:highlight w:val="none"/>
                <w:lang w:val="en-US" w:eastAsia="zh-CN"/>
                <w14:textFill>
                  <w14:solidFill>
                    <w14:schemeClr w14:val="tx1"/>
                  </w14:solidFill>
                </w14:textFill>
              </w:rPr>
              <w:t>2</w:t>
            </w:r>
            <w:r>
              <w:rPr>
                <w:rFonts w:hint="default" w:ascii="Times New Roman" w:hAnsi="Times New Roman" w:eastAsia="宋体" w:cs="Times New Roman"/>
                <w:b w:val="0"/>
                <w:bCs/>
                <w:color w:val="000000" w:themeColor="text1"/>
                <w:kern w:val="0"/>
                <w:sz w:val="21"/>
                <w:szCs w:val="21"/>
                <w:highlight w:val="none"/>
                <w:lang w:val="en-US" w:eastAsia="zh-CN"/>
                <w14:textFill>
                  <w14:solidFill>
                    <w14:schemeClr w14:val="tx1"/>
                  </w14:solidFill>
                </w14:textFill>
              </w:rPr>
              <w:t>次</w:t>
            </w:r>
          </w:p>
        </w:tc>
        <w:tc>
          <w:tcPr>
            <w:tcW w:w="845" w:type="dxa"/>
            <w:tcBorders>
              <w:top w:val="single" w:color="auto" w:sz="4" w:space="0"/>
              <w:right w:val="single" w:color="auto" w:sz="4" w:space="0"/>
            </w:tcBorders>
            <w:vAlign w:val="center"/>
          </w:tcPr>
          <w:p w14:paraId="3A5E8BE7">
            <w:pPr>
              <w:keepNext w:val="0"/>
              <w:keepLines w:val="0"/>
              <w:pageBreakBefore w:val="0"/>
              <w:kinsoku/>
              <w:wordWrap/>
              <w:overflowPunct/>
              <w:topLinePunct w:val="0"/>
              <w:autoSpaceDE/>
              <w:autoSpaceDN/>
              <w:bidi w:val="0"/>
              <w:adjustRightInd w:val="0"/>
              <w:snapToGrid w:val="0"/>
              <w:ind w:left="-120" w:leftChars="-50" w:right="-120" w:rightChars="-50"/>
              <w:jc w:val="center"/>
              <w:textAlignment w:val="auto"/>
              <w:outlineLvl w:val="9"/>
              <w:rPr>
                <w:rFonts w:hint="default" w:ascii="Times New Roman" w:hAnsi="Times New Roman" w:eastAsia="宋体" w:cs="Times New Roman"/>
                <w:b w:val="0"/>
                <w:bCs/>
                <w:color w:val="000000" w:themeColor="text1"/>
                <w:sz w:val="21"/>
                <w:szCs w:val="21"/>
                <w14:textFill>
                  <w14:solidFill>
                    <w14:schemeClr w14:val="tx1"/>
                  </w14:solidFill>
                </w14:textFill>
              </w:rPr>
            </w:pPr>
            <w:r>
              <w:rPr>
                <w:rFonts w:hint="default" w:ascii="Times New Roman" w:hAnsi="Times New Roman" w:eastAsia="宋体" w:cs="Times New Roman"/>
                <w:b w:val="0"/>
                <w:bCs/>
                <w:color w:val="000000" w:themeColor="text1"/>
                <w:kern w:val="0"/>
                <w:sz w:val="21"/>
                <w:szCs w:val="21"/>
                <w:highlight w:val="none"/>
                <w:lang w:val="en-US" w:eastAsia="zh-CN"/>
                <w14:textFill>
                  <w14:solidFill>
                    <w14:schemeClr w14:val="tx1"/>
                  </w14:solidFill>
                </w14:textFill>
              </w:rPr>
              <w:t>第</w:t>
            </w:r>
            <w:r>
              <w:rPr>
                <w:rFonts w:hint="eastAsia" w:ascii="Times New Roman" w:hAnsi="Times New Roman" w:eastAsia="宋体" w:cs="Times New Roman"/>
                <w:b w:val="0"/>
                <w:bCs/>
                <w:color w:val="000000" w:themeColor="text1"/>
                <w:kern w:val="0"/>
                <w:sz w:val="21"/>
                <w:szCs w:val="21"/>
                <w:highlight w:val="none"/>
                <w:lang w:val="en-US" w:eastAsia="zh-CN"/>
                <w14:textFill>
                  <w14:solidFill>
                    <w14:schemeClr w14:val="tx1"/>
                  </w14:solidFill>
                </w14:textFill>
              </w:rPr>
              <w:t>3</w:t>
            </w:r>
            <w:r>
              <w:rPr>
                <w:rFonts w:hint="default" w:ascii="Times New Roman" w:hAnsi="Times New Roman" w:eastAsia="宋体" w:cs="Times New Roman"/>
                <w:b w:val="0"/>
                <w:bCs/>
                <w:color w:val="000000" w:themeColor="text1"/>
                <w:kern w:val="0"/>
                <w:sz w:val="21"/>
                <w:szCs w:val="21"/>
                <w:highlight w:val="none"/>
                <w:lang w:val="en-US" w:eastAsia="zh-CN"/>
                <w14:textFill>
                  <w14:solidFill>
                    <w14:schemeClr w14:val="tx1"/>
                  </w14:solidFill>
                </w14:textFill>
              </w:rPr>
              <w:t>次</w:t>
            </w:r>
          </w:p>
        </w:tc>
        <w:tc>
          <w:tcPr>
            <w:tcW w:w="845" w:type="dxa"/>
            <w:tcBorders>
              <w:left w:val="single" w:color="auto" w:sz="4" w:space="0"/>
              <w:right w:val="single" w:color="auto" w:sz="4" w:space="0"/>
            </w:tcBorders>
            <w:vAlign w:val="center"/>
          </w:tcPr>
          <w:p w14:paraId="72F065C8">
            <w:pPr>
              <w:keepNext w:val="0"/>
              <w:keepLines w:val="0"/>
              <w:pageBreakBefore w:val="0"/>
              <w:kinsoku/>
              <w:wordWrap/>
              <w:overflowPunct/>
              <w:topLinePunct w:val="0"/>
              <w:autoSpaceDE/>
              <w:autoSpaceDN/>
              <w:bidi w:val="0"/>
              <w:adjustRightInd w:val="0"/>
              <w:snapToGrid w:val="0"/>
              <w:ind w:left="-120" w:leftChars="-50" w:right="-120" w:rightChars="-50"/>
              <w:jc w:val="center"/>
              <w:textAlignment w:val="auto"/>
              <w:outlineLvl w:val="9"/>
              <w:rPr>
                <w:rFonts w:hint="default" w:ascii="Times New Roman" w:hAnsi="Times New Roman" w:eastAsia="宋体" w:cs="Times New Roman"/>
                <w:b w:val="0"/>
                <w:bCs/>
                <w:color w:val="000000" w:themeColor="text1"/>
                <w:sz w:val="21"/>
                <w:szCs w:val="21"/>
                <w14:textFill>
                  <w14:solidFill>
                    <w14:schemeClr w14:val="tx1"/>
                  </w14:solidFill>
                </w14:textFill>
              </w:rPr>
            </w:pPr>
            <w:r>
              <w:rPr>
                <w:rFonts w:hint="default" w:ascii="Times New Roman" w:hAnsi="Times New Roman" w:eastAsia="宋体" w:cs="Times New Roman"/>
                <w:b w:val="0"/>
                <w:bCs/>
                <w:color w:val="000000" w:themeColor="text1"/>
                <w:kern w:val="0"/>
                <w:sz w:val="21"/>
                <w:szCs w:val="21"/>
                <w:highlight w:val="none"/>
                <w:lang w:val="en-US" w:eastAsia="zh-CN"/>
                <w14:textFill>
                  <w14:solidFill>
                    <w14:schemeClr w14:val="tx1"/>
                  </w14:solidFill>
                </w14:textFill>
              </w:rPr>
              <w:t>第</w:t>
            </w:r>
            <w:r>
              <w:rPr>
                <w:rFonts w:hint="eastAsia" w:ascii="Times New Roman" w:hAnsi="Times New Roman" w:eastAsia="宋体" w:cs="Times New Roman"/>
                <w:b w:val="0"/>
                <w:bCs/>
                <w:color w:val="000000" w:themeColor="text1"/>
                <w:kern w:val="0"/>
                <w:sz w:val="21"/>
                <w:szCs w:val="21"/>
                <w:highlight w:val="none"/>
                <w:lang w:val="en-US" w:eastAsia="zh-CN"/>
                <w14:textFill>
                  <w14:solidFill>
                    <w14:schemeClr w14:val="tx1"/>
                  </w14:solidFill>
                </w14:textFill>
              </w:rPr>
              <w:t>1</w:t>
            </w:r>
            <w:r>
              <w:rPr>
                <w:rFonts w:hint="default" w:ascii="Times New Roman" w:hAnsi="Times New Roman" w:eastAsia="宋体" w:cs="Times New Roman"/>
                <w:b w:val="0"/>
                <w:bCs/>
                <w:color w:val="000000" w:themeColor="text1"/>
                <w:kern w:val="0"/>
                <w:sz w:val="21"/>
                <w:szCs w:val="21"/>
                <w:highlight w:val="none"/>
                <w:lang w:val="en-US" w:eastAsia="zh-CN"/>
                <w14:textFill>
                  <w14:solidFill>
                    <w14:schemeClr w14:val="tx1"/>
                  </w14:solidFill>
                </w14:textFill>
              </w:rPr>
              <w:t>次</w:t>
            </w:r>
          </w:p>
        </w:tc>
        <w:tc>
          <w:tcPr>
            <w:tcW w:w="845" w:type="dxa"/>
            <w:tcBorders>
              <w:left w:val="single" w:color="auto" w:sz="4" w:space="0"/>
              <w:right w:val="single" w:color="auto" w:sz="4" w:space="0"/>
            </w:tcBorders>
            <w:vAlign w:val="center"/>
          </w:tcPr>
          <w:p w14:paraId="730F0197">
            <w:pPr>
              <w:keepNext w:val="0"/>
              <w:keepLines w:val="0"/>
              <w:pageBreakBefore w:val="0"/>
              <w:kinsoku/>
              <w:wordWrap/>
              <w:overflowPunct/>
              <w:topLinePunct w:val="0"/>
              <w:autoSpaceDE/>
              <w:autoSpaceDN/>
              <w:bidi w:val="0"/>
              <w:adjustRightInd w:val="0"/>
              <w:snapToGrid w:val="0"/>
              <w:ind w:left="-120" w:leftChars="-50" w:right="-120" w:rightChars="-50"/>
              <w:jc w:val="center"/>
              <w:textAlignment w:val="auto"/>
              <w:outlineLvl w:val="9"/>
              <w:rPr>
                <w:rFonts w:hint="default" w:ascii="Times New Roman" w:hAnsi="Times New Roman" w:eastAsia="宋体" w:cs="Times New Roman"/>
                <w:b w:val="0"/>
                <w:bCs/>
                <w:color w:val="000000" w:themeColor="text1"/>
                <w:sz w:val="21"/>
                <w:szCs w:val="21"/>
                <w14:textFill>
                  <w14:solidFill>
                    <w14:schemeClr w14:val="tx1"/>
                  </w14:solidFill>
                </w14:textFill>
              </w:rPr>
            </w:pPr>
            <w:r>
              <w:rPr>
                <w:rFonts w:hint="default" w:ascii="Times New Roman" w:hAnsi="Times New Roman" w:eastAsia="宋体" w:cs="Times New Roman"/>
                <w:b w:val="0"/>
                <w:bCs/>
                <w:color w:val="000000" w:themeColor="text1"/>
                <w:kern w:val="0"/>
                <w:sz w:val="21"/>
                <w:szCs w:val="21"/>
                <w:highlight w:val="none"/>
                <w:lang w:val="en-US" w:eastAsia="zh-CN"/>
                <w14:textFill>
                  <w14:solidFill>
                    <w14:schemeClr w14:val="tx1"/>
                  </w14:solidFill>
                </w14:textFill>
              </w:rPr>
              <w:t>第</w:t>
            </w:r>
            <w:r>
              <w:rPr>
                <w:rFonts w:hint="eastAsia" w:ascii="Times New Roman" w:hAnsi="Times New Roman" w:eastAsia="宋体" w:cs="Times New Roman"/>
                <w:b w:val="0"/>
                <w:bCs/>
                <w:color w:val="000000" w:themeColor="text1"/>
                <w:kern w:val="0"/>
                <w:sz w:val="21"/>
                <w:szCs w:val="21"/>
                <w:highlight w:val="none"/>
                <w:lang w:val="en-US" w:eastAsia="zh-CN"/>
                <w14:textFill>
                  <w14:solidFill>
                    <w14:schemeClr w14:val="tx1"/>
                  </w14:solidFill>
                </w14:textFill>
              </w:rPr>
              <w:t>2</w:t>
            </w:r>
            <w:r>
              <w:rPr>
                <w:rFonts w:hint="default" w:ascii="Times New Roman" w:hAnsi="Times New Roman" w:eastAsia="宋体" w:cs="Times New Roman"/>
                <w:b w:val="0"/>
                <w:bCs/>
                <w:color w:val="000000" w:themeColor="text1"/>
                <w:kern w:val="0"/>
                <w:sz w:val="21"/>
                <w:szCs w:val="21"/>
                <w:highlight w:val="none"/>
                <w:lang w:val="en-US" w:eastAsia="zh-CN"/>
                <w14:textFill>
                  <w14:solidFill>
                    <w14:schemeClr w14:val="tx1"/>
                  </w14:solidFill>
                </w14:textFill>
              </w:rPr>
              <w:t>次</w:t>
            </w:r>
          </w:p>
        </w:tc>
        <w:tc>
          <w:tcPr>
            <w:tcW w:w="843" w:type="dxa"/>
            <w:tcBorders>
              <w:left w:val="single" w:color="auto" w:sz="4" w:space="0"/>
              <w:right w:val="single" w:color="auto" w:sz="4" w:space="0"/>
            </w:tcBorders>
            <w:vAlign w:val="center"/>
          </w:tcPr>
          <w:p w14:paraId="5F30B9B1">
            <w:pPr>
              <w:keepNext w:val="0"/>
              <w:keepLines w:val="0"/>
              <w:pageBreakBefore w:val="0"/>
              <w:kinsoku/>
              <w:wordWrap/>
              <w:overflowPunct/>
              <w:topLinePunct w:val="0"/>
              <w:autoSpaceDE/>
              <w:autoSpaceDN/>
              <w:bidi w:val="0"/>
              <w:adjustRightInd w:val="0"/>
              <w:snapToGrid w:val="0"/>
              <w:ind w:left="-120" w:leftChars="-50" w:right="-120" w:rightChars="-50"/>
              <w:jc w:val="center"/>
              <w:textAlignment w:val="auto"/>
              <w:outlineLvl w:val="9"/>
              <w:rPr>
                <w:rFonts w:hint="default" w:ascii="Times New Roman" w:hAnsi="Times New Roman" w:eastAsia="宋体" w:cs="Times New Roman"/>
                <w:b w:val="0"/>
                <w:bCs/>
                <w:color w:val="000000" w:themeColor="text1"/>
                <w:sz w:val="21"/>
                <w:szCs w:val="21"/>
                <w14:textFill>
                  <w14:solidFill>
                    <w14:schemeClr w14:val="tx1"/>
                  </w14:solidFill>
                </w14:textFill>
              </w:rPr>
            </w:pPr>
            <w:r>
              <w:rPr>
                <w:rFonts w:hint="default" w:ascii="Times New Roman" w:hAnsi="Times New Roman" w:eastAsia="宋体" w:cs="Times New Roman"/>
                <w:b w:val="0"/>
                <w:bCs/>
                <w:color w:val="000000" w:themeColor="text1"/>
                <w:kern w:val="0"/>
                <w:sz w:val="21"/>
                <w:szCs w:val="21"/>
                <w:highlight w:val="none"/>
                <w:lang w:val="en-US" w:eastAsia="zh-CN"/>
                <w14:textFill>
                  <w14:solidFill>
                    <w14:schemeClr w14:val="tx1"/>
                  </w14:solidFill>
                </w14:textFill>
              </w:rPr>
              <w:t>第</w:t>
            </w:r>
            <w:r>
              <w:rPr>
                <w:rFonts w:hint="eastAsia" w:ascii="Times New Roman" w:hAnsi="Times New Roman" w:eastAsia="宋体" w:cs="Times New Roman"/>
                <w:b w:val="0"/>
                <w:bCs/>
                <w:color w:val="000000" w:themeColor="text1"/>
                <w:kern w:val="0"/>
                <w:sz w:val="21"/>
                <w:szCs w:val="21"/>
                <w:highlight w:val="none"/>
                <w:lang w:val="en-US" w:eastAsia="zh-CN"/>
                <w14:textFill>
                  <w14:solidFill>
                    <w14:schemeClr w14:val="tx1"/>
                  </w14:solidFill>
                </w14:textFill>
              </w:rPr>
              <w:t>3</w:t>
            </w:r>
            <w:r>
              <w:rPr>
                <w:rFonts w:hint="default" w:ascii="Times New Roman" w:hAnsi="Times New Roman" w:eastAsia="宋体" w:cs="Times New Roman"/>
                <w:b w:val="0"/>
                <w:bCs/>
                <w:color w:val="000000" w:themeColor="text1"/>
                <w:kern w:val="0"/>
                <w:sz w:val="21"/>
                <w:szCs w:val="21"/>
                <w:highlight w:val="none"/>
                <w:lang w:val="en-US" w:eastAsia="zh-CN"/>
                <w14:textFill>
                  <w14:solidFill>
                    <w14:schemeClr w14:val="tx1"/>
                  </w14:solidFill>
                </w14:textFill>
              </w:rPr>
              <w:t>次</w:t>
            </w:r>
          </w:p>
        </w:tc>
        <w:tc>
          <w:tcPr>
            <w:tcW w:w="655" w:type="dxa"/>
            <w:vMerge w:val="continue"/>
            <w:tcBorders>
              <w:left w:val="single" w:color="auto" w:sz="4" w:space="0"/>
              <w:right w:val="single" w:color="auto" w:sz="4" w:space="0"/>
            </w:tcBorders>
            <w:vAlign w:val="center"/>
          </w:tcPr>
          <w:p w14:paraId="022F4BC8">
            <w:pPr>
              <w:keepNext w:val="0"/>
              <w:keepLines w:val="0"/>
              <w:pageBreakBefore w:val="0"/>
              <w:kinsoku/>
              <w:wordWrap/>
              <w:overflowPunct/>
              <w:topLinePunct w:val="0"/>
              <w:autoSpaceDE/>
              <w:autoSpaceDN/>
              <w:bidi w:val="0"/>
              <w:adjustRightInd/>
              <w:snapToGrid w:val="0"/>
              <w:spacing w:line="280" w:lineRule="exact"/>
              <w:jc w:val="center"/>
              <w:rPr>
                <w:rFonts w:hint="default" w:ascii="Times New Roman" w:hAnsi="Times New Roman" w:eastAsia="宋体" w:cs="Times New Roman"/>
                <w:b w:val="0"/>
                <w:bCs/>
                <w:color w:val="000000" w:themeColor="text1"/>
                <w:sz w:val="21"/>
                <w:szCs w:val="21"/>
                <w14:textFill>
                  <w14:solidFill>
                    <w14:schemeClr w14:val="tx1"/>
                  </w14:solidFill>
                </w14:textFill>
              </w:rPr>
            </w:pPr>
          </w:p>
        </w:tc>
        <w:tc>
          <w:tcPr>
            <w:tcW w:w="646" w:type="dxa"/>
            <w:vMerge w:val="continue"/>
            <w:tcBorders>
              <w:left w:val="single" w:color="auto" w:sz="4" w:space="0"/>
            </w:tcBorders>
            <w:vAlign w:val="center"/>
          </w:tcPr>
          <w:p w14:paraId="21337AF3">
            <w:pPr>
              <w:keepNext w:val="0"/>
              <w:keepLines w:val="0"/>
              <w:pageBreakBefore w:val="0"/>
              <w:kinsoku/>
              <w:wordWrap/>
              <w:overflowPunct/>
              <w:topLinePunct w:val="0"/>
              <w:autoSpaceDE/>
              <w:autoSpaceDN/>
              <w:bidi w:val="0"/>
              <w:adjustRightInd/>
              <w:snapToGrid w:val="0"/>
              <w:spacing w:line="280" w:lineRule="exact"/>
              <w:jc w:val="center"/>
              <w:rPr>
                <w:rFonts w:hint="default" w:ascii="Times New Roman" w:hAnsi="Times New Roman" w:eastAsia="宋体" w:cs="Times New Roman"/>
                <w:b w:val="0"/>
                <w:bCs/>
                <w:color w:val="000000" w:themeColor="text1"/>
                <w:sz w:val="21"/>
                <w:szCs w:val="21"/>
                <w14:textFill>
                  <w14:solidFill>
                    <w14:schemeClr w14:val="tx1"/>
                  </w14:solidFill>
                </w14:textFill>
              </w:rPr>
            </w:pPr>
          </w:p>
        </w:tc>
      </w:tr>
      <w:tr w14:paraId="698A6F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1965" w:type="dxa"/>
            <w:tcBorders>
              <w:left w:val="single" w:color="auto" w:sz="4" w:space="0"/>
              <w:right w:val="single" w:color="auto" w:sz="4" w:space="0"/>
            </w:tcBorders>
            <w:vAlign w:val="center"/>
          </w:tcPr>
          <w:p w14:paraId="4CBE6CFD">
            <w:pPr>
              <w:snapToGrid w:val="0"/>
              <w:spacing w:line="240" w:lineRule="auto"/>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ascii="Times New Roman" w:hAnsi="Times New Roman" w:eastAsia="宋体" w:cs="宋体"/>
                <w:color w:val="000000" w:themeColor="text1"/>
                <w:sz w:val="21"/>
                <w:szCs w:val="21"/>
                <w:highlight w:val="none"/>
                <w:lang w:val="en-US" w:eastAsia="zh-CN"/>
                <w14:textFill>
                  <w14:solidFill>
                    <w14:schemeClr w14:val="tx1"/>
                  </w14:solidFill>
                </w14:textFill>
              </w:rPr>
              <w:t>厂界上风向参照点</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A</w:t>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1</w:t>
            </w:r>
          </w:p>
        </w:tc>
        <w:tc>
          <w:tcPr>
            <w:tcW w:w="1321" w:type="dxa"/>
            <w:tcBorders>
              <w:top w:val="single" w:color="auto" w:sz="4" w:space="0"/>
              <w:left w:val="single" w:color="auto" w:sz="4" w:space="0"/>
              <w:bottom w:val="single" w:color="auto" w:sz="4" w:space="0"/>
            </w:tcBorders>
            <w:vAlign w:val="center"/>
          </w:tcPr>
          <w:p w14:paraId="543A02F3">
            <w:pPr>
              <w:snapToGrid w:val="0"/>
              <w:spacing w:line="0" w:lineRule="atLeast"/>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颗粒物</w:t>
            </w:r>
            <w:r>
              <w:rPr>
                <w:rFonts w:hint="default" w:ascii="Times New Roman" w:hAnsi="Times New Roman" w:eastAsia="宋体" w:cs="Times New Roman"/>
                <w:color w:val="000000" w:themeColor="text1"/>
                <w:sz w:val="21"/>
                <w:szCs w:val="21"/>
                <w14:textFill>
                  <w14:solidFill>
                    <w14:schemeClr w14:val="tx1"/>
                  </w14:solidFill>
                </w14:textFill>
              </w:rPr>
              <w:t>（</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m</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g/m</w:t>
            </w:r>
            <w:r>
              <w:rPr>
                <w:rFonts w:hint="default" w:ascii="Times New Roman" w:hAnsi="Times New Roman" w:eastAsia="宋体" w:cs="Times New Roman"/>
                <w:color w:val="000000" w:themeColor="text1"/>
                <w:sz w:val="21"/>
                <w:szCs w:val="21"/>
                <w:highlight w:val="none"/>
                <w:vertAlign w:val="superscript"/>
                <w:lang w:val="en-US" w:eastAsia="zh-CN"/>
                <w14:textFill>
                  <w14:solidFill>
                    <w14:schemeClr w14:val="tx1"/>
                  </w14:solidFill>
                </w14:textFill>
              </w:rPr>
              <w:t>3</w:t>
            </w:r>
            <w:r>
              <w:rPr>
                <w:rFonts w:hint="default" w:ascii="Times New Roman" w:hAnsi="Times New Roman" w:eastAsia="宋体" w:cs="Times New Roman"/>
                <w:color w:val="000000" w:themeColor="text1"/>
                <w:sz w:val="21"/>
                <w:szCs w:val="21"/>
                <w14:textFill>
                  <w14:solidFill>
                    <w14:schemeClr w14:val="tx1"/>
                  </w14:solidFill>
                </w14:textFill>
              </w:rPr>
              <w:t>）</w:t>
            </w:r>
          </w:p>
        </w:tc>
        <w:tc>
          <w:tcPr>
            <w:tcW w:w="845" w:type="dxa"/>
            <w:tcBorders>
              <w:top w:val="single" w:color="auto" w:sz="4" w:space="0"/>
              <w:bottom w:val="single" w:color="auto" w:sz="4" w:space="0"/>
              <w:right w:val="single" w:color="auto" w:sz="4" w:space="0"/>
            </w:tcBorders>
            <w:vAlign w:val="center"/>
          </w:tcPr>
          <w:p w14:paraId="7A1D4F8F">
            <w:pPr>
              <w:keepNext w:val="0"/>
              <w:keepLines w:val="0"/>
              <w:widowControl/>
              <w:suppressLineNumbers w:val="0"/>
              <w:jc w:val="center"/>
              <w:textAlignment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0.222</w:t>
            </w:r>
          </w:p>
        </w:tc>
        <w:tc>
          <w:tcPr>
            <w:tcW w:w="845" w:type="dxa"/>
            <w:tcBorders>
              <w:top w:val="single" w:color="auto" w:sz="4" w:space="0"/>
              <w:left w:val="single" w:color="auto" w:sz="4" w:space="0"/>
              <w:bottom w:val="single" w:color="auto" w:sz="4" w:space="0"/>
              <w:right w:val="single" w:color="auto" w:sz="4" w:space="0"/>
            </w:tcBorders>
            <w:vAlign w:val="center"/>
          </w:tcPr>
          <w:p w14:paraId="5987041A">
            <w:pPr>
              <w:keepNext w:val="0"/>
              <w:keepLines w:val="0"/>
              <w:widowControl/>
              <w:suppressLineNumbers w:val="0"/>
              <w:jc w:val="center"/>
              <w:textAlignment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0.186</w:t>
            </w:r>
          </w:p>
        </w:tc>
        <w:tc>
          <w:tcPr>
            <w:tcW w:w="845" w:type="dxa"/>
            <w:tcBorders>
              <w:top w:val="single" w:color="auto" w:sz="4" w:space="0"/>
              <w:left w:val="single" w:color="auto" w:sz="4" w:space="0"/>
              <w:bottom w:val="single" w:color="auto" w:sz="4" w:space="0"/>
              <w:right w:val="single" w:color="auto" w:sz="4" w:space="0"/>
            </w:tcBorders>
            <w:vAlign w:val="center"/>
          </w:tcPr>
          <w:p w14:paraId="539C904B">
            <w:pPr>
              <w:keepNext w:val="0"/>
              <w:keepLines w:val="0"/>
              <w:widowControl/>
              <w:suppressLineNumbers w:val="0"/>
              <w:jc w:val="center"/>
              <w:textAlignment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0.205</w:t>
            </w:r>
          </w:p>
        </w:tc>
        <w:tc>
          <w:tcPr>
            <w:tcW w:w="845" w:type="dxa"/>
            <w:tcBorders>
              <w:top w:val="single" w:color="auto" w:sz="4" w:space="0"/>
              <w:left w:val="single" w:color="auto" w:sz="4" w:space="0"/>
              <w:bottom w:val="single" w:color="auto" w:sz="4" w:space="0"/>
              <w:right w:val="single" w:color="auto" w:sz="4" w:space="0"/>
            </w:tcBorders>
            <w:vAlign w:val="center"/>
          </w:tcPr>
          <w:p w14:paraId="2E987D36">
            <w:pPr>
              <w:keepNext w:val="0"/>
              <w:keepLines w:val="0"/>
              <w:widowControl/>
              <w:suppressLineNumbers w:val="0"/>
              <w:jc w:val="center"/>
              <w:textAlignment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0.240</w:t>
            </w:r>
          </w:p>
        </w:tc>
        <w:tc>
          <w:tcPr>
            <w:tcW w:w="845" w:type="dxa"/>
            <w:tcBorders>
              <w:top w:val="single" w:color="auto" w:sz="4" w:space="0"/>
              <w:left w:val="single" w:color="auto" w:sz="4" w:space="0"/>
              <w:bottom w:val="single" w:color="auto" w:sz="4" w:space="0"/>
              <w:right w:val="single" w:color="auto" w:sz="4" w:space="0"/>
            </w:tcBorders>
            <w:vAlign w:val="center"/>
          </w:tcPr>
          <w:p w14:paraId="77426F97">
            <w:pPr>
              <w:keepNext w:val="0"/>
              <w:keepLines w:val="0"/>
              <w:widowControl/>
              <w:suppressLineNumbers w:val="0"/>
              <w:jc w:val="center"/>
              <w:textAlignment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0.221</w:t>
            </w:r>
          </w:p>
        </w:tc>
        <w:tc>
          <w:tcPr>
            <w:tcW w:w="843" w:type="dxa"/>
            <w:tcBorders>
              <w:top w:val="single" w:color="auto" w:sz="4" w:space="0"/>
              <w:left w:val="single" w:color="auto" w:sz="4" w:space="0"/>
              <w:bottom w:val="single" w:color="auto" w:sz="4" w:space="0"/>
              <w:right w:val="single" w:color="auto" w:sz="4" w:space="0"/>
            </w:tcBorders>
            <w:vAlign w:val="center"/>
          </w:tcPr>
          <w:p w14:paraId="1FDBC1EF">
            <w:pPr>
              <w:keepNext w:val="0"/>
              <w:keepLines w:val="0"/>
              <w:widowControl/>
              <w:suppressLineNumbers w:val="0"/>
              <w:jc w:val="center"/>
              <w:textAlignment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0.204</w:t>
            </w:r>
          </w:p>
        </w:tc>
        <w:tc>
          <w:tcPr>
            <w:tcW w:w="655" w:type="dxa"/>
            <w:tcBorders>
              <w:top w:val="single" w:color="auto" w:sz="4" w:space="0"/>
              <w:left w:val="single" w:color="auto" w:sz="4" w:space="0"/>
              <w:bottom w:val="single" w:color="auto" w:sz="4" w:space="0"/>
              <w:right w:val="single" w:color="auto" w:sz="4" w:space="0"/>
            </w:tcBorders>
            <w:vAlign w:val="center"/>
          </w:tcPr>
          <w:p w14:paraId="282713D6">
            <w:pPr>
              <w:keepNext w:val="0"/>
              <w:keepLines w:val="0"/>
              <w:pageBreakBefore w:val="0"/>
              <w:widowControl/>
              <w:kinsoku/>
              <w:wordWrap/>
              <w:overflowPunct/>
              <w:topLinePunct w:val="0"/>
              <w:autoSpaceDE/>
              <w:autoSpaceDN/>
              <w:bidi w:val="0"/>
              <w:adjustRightInd/>
              <w:spacing w:line="280" w:lineRule="exact"/>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w:t>
            </w:r>
          </w:p>
        </w:tc>
        <w:tc>
          <w:tcPr>
            <w:tcW w:w="646" w:type="dxa"/>
            <w:tcBorders>
              <w:top w:val="single" w:color="auto" w:sz="4" w:space="0"/>
              <w:left w:val="single" w:color="auto" w:sz="4" w:space="0"/>
              <w:bottom w:val="single" w:color="auto" w:sz="4" w:space="0"/>
              <w:right w:val="single" w:color="auto" w:sz="4" w:space="0"/>
            </w:tcBorders>
            <w:vAlign w:val="center"/>
          </w:tcPr>
          <w:p w14:paraId="4D153F0D">
            <w:pPr>
              <w:keepNext w:val="0"/>
              <w:keepLines w:val="0"/>
              <w:pageBreakBefore w:val="0"/>
              <w:widowControl/>
              <w:kinsoku/>
              <w:wordWrap/>
              <w:overflowPunct/>
              <w:topLinePunct w:val="0"/>
              <w:autoSpaceDE/>
              <w:autoSpaceDN/>
              <w:bidi w:val="0"/>
              <w:adjustRightInd/>
              <w:spacing w:line="280" w:lineRule="exact"/>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w:t>
            </w:r>
          </w:p>
        </w:tc>
      </w:tr>
      <w:tr w14:paraId="2D4AC5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1965" w:type="dxa"/>
            <w:tcBorders>
              <w:left w:val="single" w:color="auto" w:sz="4" w:space="0"/>
              <w:right w:val="single" w:color="auto" w:sz="4" w:space="0"/>
            </w:tcBorders>
            <w:vAlign w:val="center"/>
          </w:tcPr>
          <w:p w14:paraId="2E74D288">
            <w:pPr>
              <w:snapToGrid w:val="0"/>
              <w:spacing w:line="240" w:lineRule="auto"/>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ascii="Times New Roman" w:hAnsi="Times New Roman" w:eastAsia="宋体" w:cs="宋体"/>
                <w:color w:val="000000" w:themeColor="text1"/>
                <w:sz w:val="21"/>
                <w:szCs w:val="21"/>
                <w:highlight w:val="none"/>
                <w:lang w:val="en-US" w:eastAsia="zh-CN"/>
                <w14:textFill>
                  <w14:solidFill>
                    <w14:schemeClr w14:val="tx1"/>
                  </w14:solidFill>
                </w14:textFill>
              </w:rPr>
              <w:t>厂界下风向监控点</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A</w:t>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2</w:t>
            </w:r>
          </w:p>
        </w:tc>
        <w:tc>
          <w:tcPr>
            <w:tcW w:w="1321" w:type="dxa"/>
            <w:tcBorders>
              <w:top w:val="single" w:color="auto" w:sz="4" w:space="0"/>
              <w:left w:val="single" w:color="auto" w:sz="4" w:space="0"/>
              <w:bottom w:val="single" w:color="auto" w:sz="4" w:space="0"/>
            </w:tcBorders>
            <w:vAlign w:val="center"/>
          </w:tcPr>
          <w:p w14:paraId="78876718">
            <w:pPr>
              <w:snapToGrid w:val="0"/>
              <w:spacing w:line="0" w:lineRule="atLeast"/>
              <w:jc w:val="center"/>
              <w:rPr>
                <w:rFonts w:hint="default" w:ascii="Times New Roman" w:hAnsi="Times New Roman" w:eastAsia="宋体" w:cs="Times New Roman"/>
                <w:color w:val="000000" w:themeColor="text1"/>
                <w:kern w:val="0"/>
                <w:sz w:val="21"/>
                <w:szCs w:val="21"/>
                <w:lang w:val="en-US" w:eastAsia="zh-CN" w:bidi="ar-SA"/>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颗粒物</w:t>
            </w:r>
            <w:r>
              <w:rPr>
                <w:rFonts w:hint="default" w:ascii="Times New Roman" w:hAnsi="Times New Roman" w:eastAsia="宋体" w:cs="Times New Roman"/>
                <w:color w:val="000000" w:themeColor="text1"/>
                <w:sz w:val="21"/>
                <w:szCs w:val="21"/>
                <w14:textFill>
                  <w14:solidFill>
                    <w14:schemeClr w14:val="tx1"/>
                  </w14:solidFill>
                </w14:textFill>
              </w:rPr>
              <w:t>（</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m</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g/m</w:t>
            </w:r>
            <w:r>
              <w:rPr>
                <w:rFonts w:hint="default" w:ascii="Times New Roman" w:hAnsi="Times New Roman" w:eastAsia="宋体" w:cs="Times New Roman"/>
                <w:color w:val="000000" w:themeColor="text1"/>
                <w:sz w:val="21"/>
                <w:szCs w:val="21"/>
                <w:highlight w:val="none"/>
                <w:vertAlign w:val="superscript"/>
                <w:lang w:val="en-US" w:eastAsia="zh-CN"/>
                <w14:textFill>
                  <w14:solidFill>
                    <w14:schemeClr w14:val="tx1"/>
                  </w14:solidFill>
                </w14:textFill>
              </w:rPr>
              <w:t>3</w:t>
            </w:r>
            <w:r>
              <w:rPr>
                <w:rFonts w:hint="default" w:ascii="Times New Roman" w:hAnsi="Times New Roman" w:eastAsia="宋体" w:cs="Times New Roman"/>
                <w:color w:val="000000" w:themeColor="text1"/>
                <w:sz w:val="21"/>
                <w:szCs w:val="21"/>
                <w14:textFill>
                  <w14:solidFill>
                    <w14:schemeClr w14:val="tx1"/>
                  </w14:solidFill>
                </w14:textFill>
              </w:rPr>
              <w:t>）</w:t>
            </w:r>
          </w:p>
        </w:tc>
        <w:tc>
          <w:tcPr>
            <w:tcW w:w="845" w:type="dxa"/>
            <w:tcBorders>
              <w:top w:val="single" w:color="auto" w:sz="4" w:space="0"/>
              <w:bottom w:val="single" w:color="auto" w:sz="4" w:space="0"/>
              <w:right w:val="single" w:color="auto" w:sz="4" w:space="0"/>
            </w:tcBorders>
            <w:vAlign w:val="center"/>
          </w:tcPr>
          <w:p w14:paraId="78DF245A">
            <w:pPr>
              <w:keepNext w:val="0"/>
              <w:keepLines w:val="0"/>
              <w:widowControl/>
              <w:suppressLineNumbers w:val="0"/>
              <w:jc w:val="center"/>
              <w:textAlignment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0.332</w:t>
            </w:r>
          </w:p>
        </w:tc>
        <w:tc>
          <w:tcPr>
            <w:tcW w:w="845" w:type="dxa"/>
            <w:tcBorders>
              <w:top w:val="single" w:color="auto" w:sz="4" w:space="0"/>
              <w:left w:val="single" w:color="auto" w:sz="4" w:space="0"/>
              <w:bottom w:val="single" w:color="auto" w:sz="4" w:space="0"/>
              <w:right w:val="single" w:color="auto" w:sz="4" w:space="0"/>
            </w:tcBorders>
            <w:vAlign w:val="center"/>
          </w:tcPr>
          <w:p w14:paraId="72F10A89">
            <w:pPr>
              <w:keepNext w:val="0"/>
              <w:keepLines w:val="0"/>
              <w:widowControl/>
              <w:suppressLineNumbers w:val="0"/>
              <w:jc w:val="center"/>
              <w:textAlignment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0.335</w:t>
            </w:r>
          </w:p>
        </w:tc>
        <w:tc>
          <w:tcPr>
            <w:tcW w:w="845" w:type="dxa"/>
            <w:tcBorders>
              <w:top w:val="single" w:color="auto" w:sz="4" w:space="0"/>
              <w:left w:val="single" w:color="auto" w:sz="4" w:space="0"/>
              <w:bottom w:val="single" w:color="auto" w:sz="4" w:space="0"/>
              <w:right w:val="single" w:color="auto" w:sz="4" w:space="0"/>
            </w:tcBorders>
            <w:vAlign w:val="center"/>
          </w:tcPr>
          <w:p w14:paraId="79D5718C">
            <w:pPr>
              <w:keepNext w:val="0"/>
              <w:keepLines w:val="0"/>
              <w:widowControl/>
              <w:suppressLineNumbers w:val="0"/>
              <w:jc w:val="center"/>
              <w:textAlignment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0.355</w:t>
            </w:r>
          </w:p>
        </w:tc>
        <w:tc>
          <w:tcPr>
            <w:tcW w:w="845" w:type="dxa"/>
            <w:tcBorders>
              <w:top w:val="single" w:color="auto" w:sz="4" w:space="0"/>
              <w:left w:val="single" w:color="auto" w:sz="4" w:space="0"/>
              <w:bottom w:val="single" w:color="auto" w:sz="4" w:space="0"/>
              <w:right w:val="single" w:color="auto" w:sz="4" w:space="0"/>
            </w:tcBorders>
            <w:vAlign w:val="center"/>
          </w:tcPr>
          <w:p w14:paraId="12DE5D06">
            <w:pPr>
              <w:keepNext w:val="0"/>
              <w:keepLines w:val="0"/>
              <w:widowControl/>
              <w:suppressLineNumbers w:val="0"/>
              <w:jc w:val="center"/>
              <w:textAlignment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0.350</w:t>
            </w:r>
          </w:p>
        </w:tc>
        <w:tc>
          <w:tcPr>
            <w:tcW w:w="845" w:type="dxa"/>
            <w:tcBorders>
              <w:top w:val="single" w:color="auto" w:sz="4" w:space="0"/>
              <w:left w:val="single" w:color="auto" w:sz="4" w:space="0"/>
              <w:bottom w:val="single" w:color="auto" w:sz="4" w:space="0"/>
              <w:right w:val="single" w:color="auto" w:sz="4" w:space="0"/>
            </w:tcBorders>
            <w:vAlign w:val="center"/>
          </w:tcPr>
          <w:p w14:paraId="40883A3F">
            <w:pPr>
              <w:keepNext w:val="0"/>
              <w:keepLines w:val="0"/>
              <w:widowControl/>
              <w:suppressLineNumbers w:val="0"/>
              <w:jc w:val="center"/>
              <w:textAlignment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0.332</w:t>
            </w:r>
          </w:p>
        </w:tc>
        <w:tc>
          <w:tcPr>
            <w:tcW w:w="843" w:type="dxa"/>
            <w:tcBorders>
              <w:top w:val="single" w:color="auto" w:sz="4" w:space="0"/>
              <w:left w:val="single" w:color="auto" w:sz="4" w:space="0"/>
              <w:bottom w:val="single" w:color="auto" w:sz="4" w:space="0"/>
              <w:right w:val="single" w:color="auto" w:sz="4" w:space="0"/>
            </w:tcBorders>
            <w:vAlign w:val="center"/>
          </w:tcPr>
          <w:p w14:paraId="205DA103">
            <w:pPr>
              <w:keepNext w:val="0"/>
              <w:keepLines w:val="0"/>
              <w:widowControl/>
              <w:suppressLineNumbers w:val="0"/>
              <w:jc w:val="center"/>
              <w:textAlignment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0.334</w:t>
            </w:r>
          </w:p>
        </w:tc>
        <w:tc>
          <w:tcPr>
            <w:tcW w:w="655" w:type="dxa"/>
            <w:tcBorders>
              <w:top w:val="single" w:color="auto" w:sz="4" w:space="0"/>
              <w:left w:val="single" w:color="auto" w:sz="4" w:space="0"/>
              <w:bottom w:val="single" w:color="auto" w:sz="4" w:space="0"/>
              <w:right w:val="single" w:color="auto" w:sz="4" w:space="0"/>
            </w:tcBorders>
            <w:vAlign w:val="center"/>
          </w:tcPr>
          <w:p w14:paraId="4B4299A7">
            <w:pPr>
              <w:keepNext w:val="0"/>
              <w:keepLines w:val="0"/>
              <w:pageBreakBefore w:val="0"/>
              <w:widowControl/>
              <w:kinsoku/>
              <w:wordWrap/>
              <w:overflowPunct/>
              <w:topLinePunct w:val="0"/>
              <w:autoSpaceDE/>
              <w:autoSpaceDN/>
              <w:bidi w:val="0"/>
              <w:adjustRightInd/>
              <w:spacing w:line="280" w:lineRule="exact"/>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1</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.0</w:t>
            </w:r>
          </w:p>
        </w:tc>
        <w:tc>
          <w:tcPr>
            <w:tcW w:w="646" w:type="dxa"/>
            <w:tcBorders>
              <w:top w:val="single" w:color="auto" w:sz="4" w:space="0"/>
              <w:left w:val="single" w:color="auto" w:sz="4" w:space="0"/>
              <w:bottom w:val="single" w:color="auto" w:sz="4" w:space="0"/>
              <w:right w:val="single" w:color="auto" w:sz="4" w:space="0"/>
            </w:tcBorders>
            <w:vAlign w:val="center"/>
          </w:tcPr>
          <w:p w14:paraId="113DB1B2">
            <w:pPr>
              <w:keepNext w:val="0"/>
              <w:keepLines w:val="0"/>
              <w:pageBreakBefore w:val="0"/>
              <w:widowControl/>
              <w:kinsoku/>
              <w:wordWrap/>
              <w:overflowPunct/>
              <w:topLinePunct w:val="0"/>
              <w:autoSpaceDE/>
              <w:autoSpaceDN/>
              <w:bidi w:val="0"/>
              <w:adjustRightInd/>
              <w:spacing w:line="280" w:lineRule="exact"/>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达标</w:t>
            </w:r>
          </w:p>
        </w:tc>
      </w:tr>
      <w:tr w14:paraId="36DD15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1965" w:type="dxa"/>
            <w:tcBorders>
              <w:left w:val="single" w:color="auto" w:sz="4" w:space="0"/>
              <w:right w:val="single" w:color="auto" w:sz="4" w:space="0"/>
            </w:tcBorders>
            <w:vAlign w:val="center"/>
          </w:tcPr>
          <w:p w14:paraId="53BDF9E0">
            <w:pPr>
              <w:snapToGrid w:val="0"/>
              <w:spacing w:line="240" w:lineRule="auto"/>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宋体"/>
                <w:color w:val="000000" w:themeColor="text1"/>
                <w:sz w:val="21"/>
                <w:szCs w:val="21"/>
                <w:highlight w:val="none"/>
                <w:lang w:val="en-US" w:eastAsia="zh-CN"/>
                <w14:textFill>
                  <w14:solidFill>
                    <w14:schemeClr w14:val="tx1"/>
                  </w14:solidFill>
                </w14:textFill>
              </w:rPr>
              <w:t>厂界下风向监控点</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A</w:t>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3</w:t>
            </w:r>
          </w:p>
        </w:tc>
        <w:tc>
          <w:tcPr>
            <w:tcW w:w="1321" w:type="dxa"/>
            <w:tcBorders>
              <w:top w:val="single" w:color="auto" w:sz="4" w:space="0"/>
              <w:left w:val="single" w:color="auto" w:sz="4" w:space="0"/>
              <w:bottom w:val="single" w:color="auto" w:sz="4" w:space="0"/>
            </w:tcBorders>
            <w:vAlign w:val="center"/>
          </w:tcPr>
          <w:p w14:paraId="20990E52">
            <w:pPr>
              <w:snapToGrid w:val="0"/>
              <w:spacing w:line="0" w:lineRule="atLeast"/>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颗粒物</w:t>
            </w:r>
            <w:r>
              <w:rPr>
                <w:rFonts w:hint="default" w:ascii="Times New Roman" w:hAnsi="Times New Roman" w:eastAsia="宋体" w:cs="Times New Roman"/>
                <w:color w:val="000000" w:themeColor="text1"/>
                <w:sz w:val="21"/>
                <w:szCs w:val="21"/>
                <w14:textFill>
                  <w14:solidFill>
                    <w14:schemeClr w14:val="tx1"/>
                  </w14:solidFill>
                </w14:textFill>
              </w:rPr>
              <w:t>（</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m</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g/m</w:t>
            </w:r>
            <w:r>
              <w:rPr>
                <w:rFonts w:hint="default" w:ascii="Times New Roman" w:hAnsi="Times New Roman" w:eastAsia="宋体" w:cs="Times New Roman"/>
                <w:color w:val="000000" w:themeColor="text1"/>
                <w:sz w:val="21"/>
                <w:szCs w:val="21"/>
                <w:highlight w:val="none"/>
                <w:vertAlign w:val="superscript"/>
                <w:lang w:val="en-US" w:eastAsia="zh-CN"/>
                <w14:textFill>
                  <w14:solidFill>
                    <w14:schemeClr w14:val="tx1"/>
                  </w14:solidFill>
                </w14:textFill>
              </w:rPr>
              <w:t>3</w:t>
            </w:r>
            <w:r>
              <w:rPr>
                <w:rFonts w:hint="default" w:ascii="Times New Roman" w:hAnsi="Times New Roman" w:eastAsia="宋体" w:cs="Times New Roman"/>
                <w:color w:val="000000" w:themeColor="text1"/>
                <w:sz w:val="21"/>
                <w:szCs w:val="21"/>
                <w14:textFill>
                  <w14:solidFill>
                    <w14:schemeClr w14:val="tx1"/>
                  </w14:solidFill>
                </w14:textFill>
              </w:rPr>
              <w:t>）</w:t>
            </w:r>
          </w:p>
        </w:tc>
        <w:tc>
          <w:tcPr>
            <w:tcW w:w="845" w:type="dxa"/>
            <w:tcBorders>
              <w:top w:val="single" w:color="auto" w:sz="4" w:space="0"/>
              <w:bottom w:val="single" w:color="auto" w:sz="4" w:space="0"/>
              <w:right w:val="single" w:color="auto" w:sz="4" w:space="0"/>
            </w:tcBorders>
            <w:vAlign w:val="center"/>
          </w:tcPr>
          <w:p w14:paraId="20F2E730">
            <w:pPr>
              <w:keepNext w:val="0"/>
              <w:keepLines w:val="0"/>
              <w:widowControl/>
              <w:suppressLineNumbers w:val="0"/>
              <w:jc w:val="center"/>
              <w:textAlignment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0.332</w:t>
            </w:r>
          </w:p>
        </w:tc>
        <w:tc>
          <w:tcPr>
            <w:tcW w:w="845" w:type="dxa"/>
            <w:tcBorders>
              <w:top w:val="single" w:color="auto" w:sz="4" w:space="0"/>
              <w:left w:val="single" w:color="auto" w:sz="4" w:space="0"/>
              <w:bottom w:val="single" w:color="auto" w:sz="4" w:space="0"/>
              <w:right w:val="single" w:color="auto" w:sz="4" w:space="0"/>
            </w:tcBorders>
            <w:vAlign w:val="center"/>
          </w:tcPr>
          <w:p w14:paraId="0B8A98DB">
            <w:pPr>
              <w:keepNext w:val="0"/>
              <w:keepLines w:val="0"/>
              <w:widowControl/>
              <w:suppressLineNumbers w:val="0"/>
              <w:jc w:val="center"/>
              <w:textAlignment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0.335</w:t>
            </w:r>
          </w:p>
        </w:tc>
        <w:tc>
          <w:tcPr>
            <w:tcW w:w="845" w:type="dxa"/>
            <w:tcBorders>
              <w:top w:val="single" w:color="auto" w:sz="4" w:space="0"/>
              <w:left w:val="single" w:color="auto" w:sz="4" w:space="0"/>
              <w:bottom w:val="single" w:color="auto" w:sz="4" w:space="0"/>
              <w:right w:val="single" w:color="auto" w:sz="4" w:space="0"/>
            </w:tcBorders>
            <w:vAlign w:val="center"/>
          </w:tcPr>
          <w:p w14:paraId="21A0F975">
            <w:pPr>
              <w:keepNext w:val="0"/>
              <w:keepLines w:val="0"/>
              <w:widowControl/>
              <w:suppressLineNumbers w:val="0"/>
              <w:jc w:val="center"/>
              <w:textAlignment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0.336</w:t>
            </w:r>
          </w:p>
        </w:tc>
        <w:tc>
          <w:tcPr>
            <w:tcW w:w="845" w:type="dxa"/>
            <w:tcBorders>
              <w:top w:val="single" w:color="auto" w:sz="4" w:space="0"/>
              <w:left w:val="single" w:color="auto" w:sz="4" w:space="0"/>
              <w:bottom w:val="single" w:color="auto" w:sz="4" w:space="0"/>
              <w:right w:val="single" w:color="auto" w:sz="4" w:space="0"/>
            </w:tcBorders>
            <w:vAlign w:val="center"/>
          </w:tcPr>
          <w:p w14:paraId="576A4A42">
            <w:pPr>
              <w:keepNext w:val="0"/>
              <w:keepLines w:val="0"/>
              <w:widowControl/>
              <w:suppressLineNumbers w:val="0"/>
              <w:jc w:val="center"/>
              <w:textAlignment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0.295</w:t>
            </w:r>
          </w:p>
        </w:tc>
        <w:tc>
          <w:tcPr>
            <w:tcW w:w="845" w:type="dxa"/>
            <w:tcBorders>
              <w:top w:val="single" w:color="auto" w:sz="4" w:space="0"/>
              <w:left w:val="single" w:color="auto" w:sz="4" w:space="0"/>
              <w:bottom w:val="single" w:color="auto" w:sz="4" w:space="0"/>
              <w:right w:val="single" w:color="auto" w:sz="4" w:space="0"/>
            </w:tcBorders>
            <w:vAlign w:val="center"/>
          </w:tcPr>
          <w:p w14:paraId="368F6715">
            <w:pPr>
              <w:keepNext w:val="0"/>
              <w:keepLines w:val="0"/>
              <w:widowControl/>
              <w:suppressLineNumbers w:val="0"/>
              <w:jc w:val="center"/>
              <w:textAlignment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0.369</w:t>
            </w:r>
          </w:p>
        </w:tc>
        <w:tc>
          <w:tcPr>
            <w:tcW w:w="843" w:type="dxa"/>
            <w:tcBorders>
              <w:top w:val="single" w:color="auto" w:sz="4" w:space="0"/>
              <w:left w:val="single" w:color="auto" w:sz="4" w:space="0"/>
              <w:bottom w:val="single" w:color="auto" w:sz="4" w:space="0"/>
              <w:right w:val="single" w:color="auto" w:sz="4" w:space="0"/>
            </w:tcBorders>
            <w:vAlign w:val="center"/>
          </w:tcPr>
          <w:p w14:paraId="419016EC">
            <w:pPr>
              <w:keepNext w:val="0"/>
              <w:keepLines w:val="0"/>
              <w:widowControl/>
              <w:suppressLineNumbers w:val="0"/>
              <w:jc w:val="center"/>
              <w:textAlignment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0.279</w:t>
            </w:r>
          </w:p>
        </w:tc>
        <w:tc>
          <w:tcPr>
            <w:tcW w:w="655" w:type="dxa"/>
            <w:tcBorders>
              <w:top w:val="single" w:color="auto" w:sz="4" w:space="0"/>
              <w:left w:val="single" w:color="auto" w:sz="4" w:space="0"/>
              <w:bottom w:val="single" w:color="auto" w:sz="4" w:space="0"/>
              <w:right w:val="single" w:color="auto" w:sz="4" w:space="0"/>
            </w:tcBorders>
            <w:vAlign w:val="center"/>
          </w:tcPr>
          <w:p w14:paraId="4EF88563">
            <w:pPr>
              <w:keepNext w:val="0"/>
              <w:keepLines w:val="0"/>
              <w:pageBreakBefore w:val="0"/>
              <w:widowControl/>
              <w:kinsoku/>
              <w:wordWrap/>
              <w:overflowPunct/>
              <w:topLinePunct w:val="0"/>
              <w:autoSpaceDE/>
              <w:autoSpaceDN/>
              <w:bidi w:val="0"/>
              <w:adjustRightInd/>
              <w:spacing w:line="280" w:lineRule="exact"/>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1</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.0</w:t>
            </w:r>
          </w:p>
        </w:tc>
        <w:tc>
          <w:tcPr>
            <w:tcW w:w="646" w:type="dxa"/>
            <w:tcBorders>
              <w:top w:val="single" w:color="auto" w:sz="4" w:space="0"/>
              <w:left w:val="single" w:color="auto" w:sz="4" w:space="0"/>
              <w:bottom w:val="single" w:color="auto" w:sz="4" w:space="0"/>
              <w:right w:val="single" w:color="auto" w:sz="4" w:space="0"/>
            </w:tcBorders>
            <w:vAlign w:val="center"/>
          </w:tcPr>
          <w:p w14:paraId="651C468F">
            <w:pPr>
              <w:keepNext w:val="0"/>
              <w:keepLines w:val="0"/>
              <w:pageBreakBefore w:val="0"/>
              <w:widowControl/>
              <w:kinsoku/>
              <w:wordWrap/>
              <w:overflowPunct/>
              <w:topLinePunct w:val="0"/>
              <w:autoSpaceDE/>
              <w:autoSpaceDN/>
              <w:bidi w:val="0"/>
              <w:adjustRightInd/>
              <w:spacing w:line="280" w:lineRule="exact"/>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达标</w:t>
            </w:r>
          </w:p>
        </w:tc>
      </w:tr>
      <w:tr w14:paraId="3D2C6B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1965" w:type="dxa"/>
            <w:tcBorders>
              <w:left w:val="single" w:color="auto" w:sz="4" w:space="0"/>
              <w:right w:val="single" w:color="auto" w:sz="4" w:space="0"/>
            </w:tcBorders>
            <w:vAlign w:val="center"/>
          </w:tcPr>
          <w:p w14:paraId="4B7E1C3E">
            <w:pPr>
              <w:snapToGrid w:val="0"/>
              <w:spacing w:line="240" w:lineRule="auto"/>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宋体"/>
                <w:color w:val="000000" w:themeColor="text1"/>
                <w:sz w:val="21"/>
                <w:szCs w:val="21"/>
                <w:highlight w:val="none"/>
                <w:lang w:val="en-US" w:eastAsia="zh-CN"/>
                <w14:textFill>
                  <w14:solidFill>
                    <w14:schemeClr w14:val="tx1"/>
                  </w14:solidFill>
                </w14:textFill>
              </w:rPr>
              <w:t>厂界下风向监控点</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A</w:t>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4</w:t>
            </w:r>
          </w:p>
        </w:tc>
        <w:tc>
          <w:tcPr>
            <w:tcW w:w="1321" w:type="dxa"/>
            <w:tcBorders>
              <w:top w:val="single" w:color="auto" w:sz="4" w:space="0"/>
              <w:left w:val="single" w:color="auto" w:sz="4" w:space="0"/>
              <w:bottom w:val="single" w:color="auto" w:sz="4" w:space="0"/>
            </w:tcBorders>
            <w:vAlign w:val="center"/>
          </w:tcPr>
          <w:p w14:paraId="74372DA5">
            <w:pPr>
              <w:snapToGrid w:val="0"/>
              <w:spacing w:line="0" w:lineRule="atLeast"/>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颗粒物</w:t>
            </w:r>
            <w:r>
              <w:rPr>
                <w:rFonts w:hint="default" w:ascii="Times New Roman" w:hAnsi="Times New Roman" w:eastAsia="宋体" w:cs="Times New Roman"/>
                <w:color w:val="000000" w:themeColor="text1"/>
                <w:sz w:val="21"/>
                <w:szCs w:val="21"/>
                <w14:textFill>
                  <w14:solidFill>
                    <w14:schemeClr w14:val="tx1"/>
                  </w14:solidFill>
                </w14:textFill>
              </w:rPr>
              <w:t>（</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m</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g/m</w:t>
            </w:r>
            <w:r>
              <w:rPr>
                <w:rFonts w:hint="default" w:ascii="Times New Roman" w:hAnsi="Times New Roman" w:eastAsia="宋体" w:cs="Times New Roman"/>
                <w:color w:val="000000" w:themeColor="text1"/>
                <w:sz w:val="21"/>
                <w:szCs w:val="21"/>
                <w:highlight w:val="none"/>
                <w:vertAlign w:val="superscript"/>
                <w:lang w:val="en-US" w:eastAsia="zh-CN"/>
                <w14:textFill>
                  <w14:solidFill>
                    <w14:schemeClr w14:val="tx1"/>
                  </w14:solidFill>
                </w14:textFill>
              </w:rPr>
              <w:t>3</w:t>
            </w:r>
            <w:r>
              <w:rPr>
                <w:rFonts w:hint="default" w:ascii="Times New Roman" w:hAnsi="Times New Roman" w:eastAsia="宋体" w:cs="Times New Roman"/>
                <w:color w:val="000000" w:themeColor="text1"/>
                <w:sz w:val="21"/>
                <w:szCs w:val="21"/>
                <w14:textFill>
                  <w14:solidFill>
                    <w14:schemeClr w14:val="tx1"/>
                  </w14:solidFill>
                </w14:textFill>
              </w:rPr>
              <w:t>）</w:t>
            </w:r>
          </w:p>
        </w:tc>
        <w:tc>
          <w:tcPr>
            <w:tcW w:w="845" w:type="dxa"/>
            <w:tcBorders>
              <w:top w:val="single" w:color="auto" w:sz="4" w:space="0"/>
              <w:bottom w:val="single" w:color="auto" w:sz="4" w:space="0"/>
              <w:right w:val="single" w:color="auto" w:sz="4" w:space="0"/>
            </w:tcBorders>
            <w:vAlign w:val="center"/>
          </w:tcPr>
          <w:p w14:paraId="331D9CF6">
            <w:pPr>
              <w:keepNext w:val="0"/>
              <w:keepLines w:val="0"/>
              <w:widowControl/>
              <w:suppressLineNumbers w:val="0"/>
              <w:jc w:val="center"/>
              <w:textAlignment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0.314</w:t>
            </w:r>
          </w:p>
        </w:tc>
        <w:tc>
          <w:tcPr>
            <w:tcW w:w="845" w:type="dxa"/>
            <w:tcBorders>
              <w:top w:val="single" w:color="auto" w:sz="4" w:space="0"/>
              <w:left w:val="single" w:color="auto" w:sz="4" w:space="0"/>
              <w:bottom w:val="single" w:color="auto" w:sz="4" w:space="0"/>
              <w:right w:val="single" w:color="auto" w:sz="4" w:space="0"/>
            </w:tcBorders>
            <w:vAlign w:val="center"/>
          </w:tcPr>
          <w:p w14:paraId="0708190E">
            <w:pPr>
              <w:keepNext w:val="0"/>
              <w:keepLines w:val="0"/>
              <w:widowControl/>
              <w:suppressLineNumbers w:val="0"/>
              <w:jc w:val="center"/>
              <w:textAlignment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0.354</w:t>
            </w:r>
          </w:p>
        </w:tc>
        <w:tc>
          <w:tcPr>
            <w:tcW w:w="845" w:type="dxa"/>
            <w:tcBorders>
              <w:top w:val="single" w:color="auto" w:sz="4" w:space="0"/>
              <w:left w:val="single" w:color="auto" w:sz="4" w:space="0"/>
              <w:bottom w:val="single" w:color="auto" w:sz="4" w:space="0"/>
              <w:right w:val="single" w:color="auto" w:sz="4" w:space="0"/>
            </w:tcBorders>
            <w:vAlign w:val="center"/>
          </w:tcPr>
          <w:p w14:paraId="0CB9D4C5">
            <w:pPr>
              <w:keepNext w:val="0"/>
              <w:keepLines w:val="0"/>
              <w:widowControl/>
              <w:suppressLineNumbers w:val="0"/>
              <w:jc w:val="center"/>
              <w:textAlignment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0.373</w:t>
            </w:r>
          </w:p>
        </w:tc>
        <w:tc>
          <w:tcPr>
            <w:tcW w:w="845" w:type="dxa"/>
            <w:tcBorders>
              <w:top w:val="single" w:color="auto" w:sz="4" w:space="0"/>
              <w:left w:val="single" w:color="auto" w:sz="4" w:space="0"/>
              <w:bottom w:val="single" w:color="auto" w:sz="4" w:space="0"/>
              <w:right w:val="single" w:color="auto" w:sz="4" w:space="0"/>
            </w:tcBorders>
            <w:vAlign w:val="center"/>
          </w:tcPr>
          <w:p w14:paraId="63D75CAA">
            <w:pPr>
              <w:keepNext w:val="0"/>
              <w:keepLines w:val="0"/>
              <w:widowControl/>
              <w:suppressLineNumbers w:val="0"/>
              <w:jc w:val="center"/>
              <w:textAlignment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0.295</w:t>
            </w:r>
          </w:p>
        </w:tc>
        <w:tc>
          <w:tcPr>
            <w:tcW w:w="845" w:type="dxa"/>
            <w:tcBorders>
              <w:top w:val="single" w:color="auto" w:sz="4" w:space="0"/>
              <w:left w:val="single" w:color="auto" w:sz="4" w:space="0"/>
              <w:bottom w:val="single" w:color="auto" w:sz="4" w:space="0"/>
              <w:right w:val="single" w:color="auto" w:sz="4" w:space="0"/>
            </w:tcBorders>
            <w:vAlign w:val="center"/>
          </w:tcPr>
          <w:p w14:paraId="58604B25">
            <w:pPr>
              <w:keepNext w:val="0"/>
              <w:keepLines w:val="0"/>
              <w:widowControl/>
              <w:suppressLineNumbers w:val="0"/>
              <w:jc w:val="center"/>
              <w:textAlignment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0.332</w:t>
            </w:r>
          </w:p>
        </w:tc>
        <w:tc>
          <w:tcPr>
            <w:tcW w:w="843" w:type="dxa"/>
            <w:tcBorders>
              <w:top w:val="single" w:color="auto" w:sz="4" w:space="0"/>
              <w:left w:val="single" w:color="auto" w:sz="4" w:space="0"/>
              <w:bottom w:val="single" w:color="auto" w:sz="4" w:space="0"/>
              <w:right w:val="single" w:color="auto" w:sz="4" w:space="0"/>
            </w:tcBorders>
            <w:vAlign w:val="center"/>
          </w:tcPr>
          <w:p w14:paraId="0E838FF1">
            <w:pPr>
              <w:keepNext w:val="0"/>
              <w:keepLines w:val="0"/>
              <w:widowControl/>
              <w:suppressLineNumbers w:val="0"/>
              <w:jc w:val="center"/>
              <w:textAlignment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0.353</w:t>
            </w:r>
          </w:p>
        </w:tc>
        <w:tc>
          <w:tcPr>
            <w:tcW w:w="655" w:type="dxa"/>
            <w:tcBorders>
              <w:top w:val="single" w:color="auto" w:sz="4" w:space="0"/>
              <w:left w:val="single" w:color="auto" w:sz="4" w:space="0"/>
              <w:bottom w:val="single" w:color="auto" w:sz="4" w:space="0"/>
              <w:right w:val="single" w:color="auto" w:sz="4" w:space="0"/>
            </w:tcBorders>
            <w:vAlign w:val="center"/>
          </w:tcPr>
          <w:p w14:paraId="38ED79CC">
            <w:pPr>
              <w:keepNext w:val="0"/>
              <w:keepLines w:val="0"/>
              <w:pageBreakBefore w:val="0"/>
              <w:widowControl/>
              <w:kinsoku/>
              <w:wordWrap/>
              <w:overflowPunct/>
              <w:topLinePunct w:val="0"/>
              <w:autoSpaceDE/>
              <w:autoSpaceDN/>
              <w:bidi w:val="0"/>
              <w:adjustRightInd/>
              <w:spacing w:line="280" w:lineRule="exact"/>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1</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.0</w:t>
            </w:r>
          </w:p>
        </w:tc>
        <w:tc>
          <w:tcPr>
            <w:tcW w:w="646" w:type="dxa"/>
            <w:tcBorders>
              <w:top w:val="single" w:color="auto" w:sz="4" w:space="0"/>
              <w:left w:val="single" w:color="auto" w:sz="4" w:space="0"/>
              <w:bottom w:val="single" w:color="auto" w:sz="4" w:space="0"/>
              <w:right w:val="single" w:color="auto" w:sz="4" w:space="0"/>
            </w:tcBorders>
            <w:vAlign w:val="center"/>
          </w:tcPr>
          <w:p w14:paraId="633B0897">
            <w:pPr>
              <w:keepNext w:val="0"/>
              <w:keepLines w:val="0"/>
              <w:pageBreakBefore w:val="0"/>
              <w:widowControl/>
              <w:kinsoku/>
              <w:wordWrap/>
              <w:overflowPunct/>
              <w:topLinePunct w:val="0"/>
              <w:autoSpaceDE/>
              <w:autoSpaceDN/>
              <w:bidi w:val="0"/>
              <w:adjustRightInd/>
              <w:spacing w:line="280" w:lineRule="exact"/>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达标</w:t>
            </w:r>
          </w:p>
        </w:tc>
      </w:tr>
      <w:tr w14:paraId="2E7934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9655" w:type="dxa"/>
            <w:gridSpan w:val="10"/>
            <w:tcBorders>
              <w:left w:val="single" w:color="auto" w:sz="4" w:space="0"/>
            </w:tcBorders>
            <w:vAlign w:val="center"/>
          </w:tcPr>
          <w:p w14:paraId="3260A680">
            <w:pPr>
              <w:widowControl/>
              <w:spacing w:line="240" w:lineRule="auto"/>
              <w:ind w:left="840" w:hanging="840" w:hangingChars="400"/>
              <w:jc w:val="left"/>
              <w:textAlignment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备注：1</w:t>
            </w: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w:t>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标准限值执行广东省地方标准《大气污染物排放限值》（DB 44/27-2001）表2工艺废气大气污染物排放限值（第二时段）无组织排放监控浓度限值；</w:t>
            </w:r>
          </w:p>
          <w:p w14:paraId="6F8C2163">
            <w:pPr>
              <w:widowControl/>
              <w:numPr>
                <w:ilvl w:val="0"/>
                <w:numId w:val="9"/>
              </w:numPr>
              <w:spacing w:line="240" w:lineRule="auto"/>
              <w:ind w:firstLine="630" w:firstLineChars="300"/>
              <w:jc w:val="left"/>
              <w:textAlignment w:val="center"/>
              <w:rPr>
                <w:rFonts w:hint="default" w:ascii="Times New Roman" w:hAnsi="Times New Roman"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检测点位见检测点位图；</w:t>
            </w:r>
          </w:p>
          <w:p w14:paraId="7E240794">
            <w:pPr>
              <w:widowControl/>
              <w:numPr>
                <w:ilvl w:val="0"/>
                <w:numId w:val="9"/>
              </w:numPr>
              <w:spacing w:line="240" w:lineRule="auto"/>
              <w:ind w:firstLine="630" w:firstLineChars="300"/>
              <w:jc w:val="left"/>
              <w:textAlignment w:val="center"/>
              <w:rPr>
                <w:rFonts w:hint="default" w:ascii="Times New Roman" w:hAnsi="Times New Roman"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t>“——”表示执行标准不对该项目作限值要求</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，“/”表示无相关信息。</w:t>
            </w:r>
          </w:p>
        </w:tc>
      </w:tr>
    </w:tbl>
    <w:p w14:paraId="63753C0B">
      <w:pPr>
        <w:keepNext w:val="0"/>
        <w:keepLines w:val="0"/>
        <w:pageBreakBefore w:val="0"/>
        <w:widowControl w:val="0"/>
        <w:kinsoku/>
        <w:wordWrap/>
        <w:overflowPunct/>
        <w:topLinePunct w:val="0"/>
        <w:autoSpaceDE/>
        <w:autoSpaceDN/>
        <w:bidi w:val="0"/>
        <w:adjustRightInd/>
        <w:snapToGrid w:val="0"/>
        <w:spacing w:before="157" w:beforeLines="50" w:line="240" w:lineRule="auto"/>
        <w:ind w:firstLine="0" w:firstLineChars="0"/>
        <w:jc w:val="center"/>
        <w:textAlignment w:val="auto"/>
        <w:rPr>
          <w:rFonts w:hint="eastAsia" w:ascii="Times New Roman" w:hAnsi="Times New Roman" w:eastAsia="宋体" w:cs="Times New Roman"/>
          <w:b/>
          <w:bCs/>
          <w:color w:val="000000" w:themeColor="text1"/>
          <w:sz w:val="24"/>
          <w:szCs w:val="24"/>
          <w:lang w:val="en-US" w:eastAsia="zh-CN"/>
          <w14:textFill>
            <w14:solidFill>
              <w14:schemeClr w14:val="tx1"/>
            </w14:solidFill>
          </w14:textFill>
        </w:rPr>
      </w:pPr>
      <w:r>
        <w:rPr>
          <w:rFonts w:hint="eastAsia" w:ascii="Times New Roman" w:hAnsi="Times New Roman" w:eastAsia="宋体" w:cs="Times New Roman"/>
          <w:b/>
          <w:bCs/>
          <w:color w:val="000000" w:themeColor="text1"/>
          <w:sz w:val="24"/>
          <w:szCs w:val="24"/>
          <w:lang w:val="en-US" w:eastAsia="zh-CN"/>
          <w14:textFill>
            <w14:solidFill>
              <w14:schemeClr w14:val="tx1"/>
            </w14:solidFill>
          </w14:textFill>
        </w:rPr>
        <w:t>表</w:t>
      </w:r>
      <w:r>
        <w:rPr>
          <w:rFonts w:hint="eastAsia" w:cs="Times New Roman"/>
          <w:b/>
          <w:bCs/>
          <w:color w:val="000000" w:themeColor="text1"/>
          <w:sz w:val="24"/>
          <w:szCs w:val="24"/>
          <w:lang w:val="en-US" w:eastAsia="zh-CN"/>
          <w14:textFill>
            <w14:solidFill>
              <w14:schemeClr w14:val="tx1"/>
            </w14:solidFill>
          </w14:textFill>
        </w:rPr>
        <w:t>9-3</w:t>
      </w:r>
      <w:r>
        <w:rPr>
          <w:rFonts w:hint="eastAsia" w:ascii="Times New Roman" w:hAnsi="Times New Roman" w:eastAsia="宋体" w:cs="Times New Roman"/>
          <w:b/>
          <w:bCs/>
          <w:color w:val="000000" w:themeColor="text1"/>
          <w:sz w:val="24"/>
          <w:szCs w:val="24"/>
          <w:lang w:val="en-US" w:eastAsia="zh-CN"/>
          <w14:textFill>
            <w14:solidFill>
              <w14:schemeClr w14:val="tx1"/>
            </w14:solidFill>
          </w14:textFill>
        </w:rPr>
        <w:t xml:space="preserve"> 无组织废气检测结果一览表（2）</w:t>
      </w:r>
    </w:p>
    <w:tbl>
      <w:tblPr>
        <w:tblStyle w:val="38"/>
        <w:tblW w:w="9655" w:type="dxa"/>
        <w:jc w:val="center"/>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Layout w:type="fixed"/>
        <w:tblCellMar>
          <w:top w:w="0" w:type="dxa"/>
          <w:left w:w="0" w:type="dxa"/>
          <w:bottom w:w="0" w:type="dxa"/>
          <w:right w:w="0" w:type="dxa"/>
        </w:tblCellMar>
      </w:tblPr>
      <w:tblGrid>
        <w:gridCol w:w="1716"/>
        <w:gridCol w:w="1069"/>
        <w:gridCol w:w="712"/>
        <w:gridCol w:w="712"/>
        <w:gridCol w:w="712"/>
        <w:gridCol w:w="712"/>
        <w:gridCol w:w="712"/>
        <w:gridCol w:w="712"/>
        <w:gridCol w:w="712"/>
        <w:gridCol w:w="717"/>
        <w:gridCol w:w="584"/>
        <w:gridCol w:w="585"/>
      </w:tblGrid>
      <w:tr w14:paraId="5892F219">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0" w:type="dxa"/>
            <w:bottom w:w="0" w:type="dxa"/>
            <w:right w:w="0" w:type="dxa"/>
          </w:tblCellMar>
        </w:tblPrEx>
        <w:trPr>
          <w:trHeight w:val="283" w:hRule="atLeast"/>
          <w:tblHeader/>
          <w:jc w:val="center"/>
        </w:trPr>
        <w:tc>
          <w:tcPr>
            <w:tcW w:w="1716" w:type="dxa"/>
            <w:vMerge w:val="restart"/>
            <w:tcBorders>
              <w:tl2br w:val="nil"/>
              <w:tr2bl w:val="nil"/>
            </w:tcBorders>
            <w:vAlign w:val="center"/>
          </w:tcPr>
          <w:p w14:paraId="16C555B4">
            <w:pPr>
              <w:keepNext w:val="0"/>
              <w:keepLines w:val="0"/>
              <w:pageBreakBefore w:val="0"/>
              <w:widowControl w:val="0"/>
              <w:kinsoku/>
              <w:wordWrap/>
              <w:overflowPunct/>
              <w:topLinePunct w:val="0"/>
              <w:autoSpaceDE/>
              <w:autoSpaceDN/>
              <w:bidi w:val="0"/>
              <w:adjustRightInd w:val="0"/>
              <w:snapToGrid w:val="0"/>
              <w:spacing w:line="0" w:lineRule="atLeast"/>
              <w:ind w:left="0" w:leftChars="0" w:right="0" w:rightChars="0"/>
              <w:jc w:val="center"/>
              <w:textAlignment w:val="auto"/>
              <w:outlineLvl w:val="9"/>
              <w:rPr>
                <w:rFonts w:hint="default" w:ascii="Times New Roman" w:hAnsi="Times New Roman" w:eastAsia="宋体" w:cs="Times New Roman"/>
                <w:b w:val="0"/>
                <w:bCs/>
                <w:color w:val="000000" w:themeColor="text1"/>
                <w:sz w:val="21"/>
                <w:szCs w:val="21"/>
                <w:lang w:eastAsia="zh-CN"/>
                <w14:textFill>
                  <w14:solidFill>
                    <w14:schemeClr w14:val="tx1"/>
                  </w14:solidFill>
                </w14:textFill>
              </w:rPr>
            </w:pPr>
            <w:r>
              <w:rPr>
                <w:rFonts w:hint="default" w:ascii="Times New Roman" w:hAnsi="Times New Roman" w:eastAsia="宋体" w:cs="Times New Roman"/>
                <w:b w:val="0"/>
                <w:bCs/>
                <w:color w:val="000000" w:themeColor="text1"/>
                <w:sz w:val="21"/>
                <w:szCs w:val="21"/>
                <w14:textFill>
                  <w14:solidFill>
                    <w14:schemeClr w14:val="tx1"/>
                  </w14:solidFill>
                </w14:textFill>
              </w:rPr>
              <w:t>检测点位</w:t>
            </w:r>
          </w:p>
        </w:tc>
        <w:tc>
          <w:tcPr>
            <w:tcW w:w="1069" w:type="dxa"/>
            <w:vMerge w:val="restart"/>
            <w:tcBorders>
              <w:tl2br w:val="nil"/>
              <w:tr2bl w:val="nil"/>
            </w:tcBorders>
            <w:vAlign w:val="center"/>
          </w:tcPr>
          <w:p w14:paraId="6C229846">
            <w:pPr>
              <w:keepNext w:val="0"/>
              <w:keepLines w:val="0"/>
              <w:pageBreakBefore w:val="0"/>
              <w:widowControl w:val="0"/>
              <w:kinsoku/>
              <w:wordWrap/>
              <w:overflowPunct/>
              <w:topLinePunct w:val="0"/>
              <w:autoSpaceDE/>
              <w:autoSpaceDN/>
              <w:bidi w:val="0"/>
              <w:adjustRightInd w:val="0"/>
              <w:snapToGrid w:val="0"/>
              <w:spacing w:line="0" w:lineRule="atLeast"/>
              <w:ind w:left="0" w:leftChars="0" w:right="0" w:rightChars="0"/>
              <w:jc w:val="center"/>
              <w:textAlignment w:val="auto"/>
              <w:outlineLvl w:val="9"/>
              <w:rPr>
                <w:rFonts w:hint="default" w:ascii="Times New Roman" w:hAnsi="Times New Roman" w:eastAsia="宋体" w:cs="Times New Roman"/>
                <w:b w:val="0"/>
                <w:bCs/>
                <w:color w:val="000000" w:themeColor="text1"/>
                <w:sz w:val="21"/>
                <w:szCs w:val="21"/>
                <w:lang w:eastAsia="zh-CN"/>
                <w14:textFill>
                  <w14:solidFill>
                    <w14:schemeClr w14:val="tx1"/>
                  </w14:solidFill>
                </w14:textFill>
              </w:rPr>
            </w:pPr>
            <w:r>
              <w:rPr>
                <w:rFonts w:hint="default" w:ascii="Times New Roman" w:hAnsi="Times New Roman" w:eastAsia="宋体" w:cs="Times New Roman"/>
                <w:b w:val="0"/>
                <w:bCs/>
                <w:color w:val="000000" w:themeColor="text1"/>
                <w:sz w:val="21"/>
                <w:szCs w:val="21"/>
                <w:lang w:eastAsia="zh-CN"/>
                <w14:textFill>
                  <w14:solidFill>
                    <w14:schemeClr w14:val="tx1"/>
                  </w14:solidFill>
                </w14:textFill>
              </w:rPr>
              <w:t>检测项目</w:t>
            </w:r>
          </w:p>
        </w:tc>
        <w:tc>
          <w:tcPr>
            <w:tcW w:w="5701" w:type="dxa"/>
            <w:gridSpan w:val="8"/>
            <w:tcBorders>
              <w:tl2br w:val="nil"/>
              <w:tr2bl w:val="nil"/>
            </w:tcBorders>
            <w:vAlign w:val="center"/>
          </w:tcPr>
          <w:p w14:paraId="1785BB03">
            <w:pPr>
              <w:keepNext w:val="0"/>
              <w:keepLines w:val="0"/>
              <w:pageBreakBefore w:val="0"/>
              <w:widowControl w:val="0"/>
              <w:kinsoku/>
              <w:wordWrap/>
              <w:overflowPunct/>
              <w:topLinePunct w:val="0"/>
              <w:autoSpaceDE/>
              <w:autoSpaceDN/>
              <w:bidi w:val="0"/>
              <w:adjustRightInd w:val="0"/>
              <w:snapToGrid w:val="0"/>
              <w:spacing w:line="0" w:lineRule="atLeast"/>
              <w:ind w:left="0" w:leftChars="0" w:right="0" w:rightChars="0"/>
              <w:jc w:val="center"/>
              <w:textAlignment w:val="auto"/>
              <w:outlineLvl w:val="9"/>
              <w:rPr>
                <w:rFonts w:hint="default" w:ascii="Times New Roman" w:hAnsi="Times New Roman" w:eastAsia="宋体" w:cs="Times New Roman"/>
                <w:b w:val="0"/>
                <w:bCs/>
                <w:color w:val="000000" w:themeColor="text1"/>
                <w:sz w:val="21"/>
                <w:szCs w:val="21"/>
                <w:lang w:eastAsia="zh-CN"/>
                <w14:textFill>
                  <w14:solidFill>
                    <w14:schemeClr w14:val="tx1"/>
                  </w14:solidFill>
                </w14:textFill>
              </w:rPr>
            </w:pPr>
            <w:r>
              <w:rPr>
                <w:rFonts w:hint="default" w:ascii="Times New Roman" w:hAnsi="Times New Roman" w:eastAsia="宋体" w:cs="Times New Roman"/>
                <w:b w:val="0"/>
                <w:bCs/>
                <w:color w:val="000000" w:themeColor="text1"/>
                <w:sz w:val="21"/>
                <w:szCs w:val="21"/>
                <w:lang w:eastAsia="zh-CN"/>
                <w14:textFill>
                  <w14:solidFill>
                    <w14:schemeClr w14:val="tx1"/>
                  </w14:solidFill>
                </w14:textFill>
              </w:rPr>
              <w:t>检测结果</w:t>
            </w:r>
            <w:r>
              <w:rPr>
                <w:rFonts w:hint="default" w:ascii="Times New Roman" w:hAnsi="Times New Roman" w:eastAsia="宋体" w:cs="Times New Roman"/>
                <w:color w:val="000000" w:themeColor="text1"/>
                <w:sz w:val="21"/>
                <w:szCs w:val="21"/>
                <w14:textFill>
                  <w14:solidFill>
                    <w14:schemeClr w14:val="tx1"/>
                  </w14:solidFill>
                </w14:textFill>
              </w:rPr>
              <w:t>（</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m</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g/m</w:t>
            </w:r>
            <w:r>
              <w:rPr>
                <w:rFonts w:hint="default" w:ascii="Times New Roman" w:hAnsi="Times New Roman" w:eastAsia="宋体" w:cs="Times New Roman"/>
                <w:color w:val="000000" w:themeColor="text1"/>
                <w:sz w:val="21"/>
                <w:szCs w:val="21"/>
                <w:highlight w:val="none"/>
                <w:vertAlign w:val="superscript"/>
                <w:lang w:val="en-US" w:eastAsia="zh-CN"/>
                <w14:textFill>
                  <w14:solidFill>
                    <w14:schemeClr w14:val="tx1"/>
                  </w14:solidFill>
                </w14:textFill>
              </w:rPr>
              <w:t>3</w:t>
            </w:r>
            <w:r>
              <w:rPr>
                <w:rFonts w:hint="default" w:ascii="Times New Roman" w:hAnsi="Times New Roman" w:eastAsia="宋体" w:cs="Times New Roman"/>
                <w:color w:val="000000" w:themeColor="text1"/>
                <w:sz w:val="21"/>
                <w:szCs w:val="21"/>
                <w14:textFill>
                  <w14:solidFill>
                    <w14:schemeClr w14:val="tx1"/>
                  </w14:solidFill>
                </w14:textFill>
              </w:rPr>
              <w:t>）</w:t>
            </w:r>
          </w:p>
        </w:tc>
        <w:tc>
          <w:tcPr>
            <w:tcW w:w="584" w:type="dxa"/>
            <w:vMerge w:val="restart"/>
            <w:tcBorders>
              <w:tl2br w:val="nil"/>
              <w:tr2bl w:val="nil"/>
            </w:tcBorders>
            <w:vAlign w:val="center"/>
          </w:tcPr>
          <w:p w14:paraId="65B0FCF0">
            <w:pPr>
              <w:keepNext w:val="0"/>
              <w:keepLines w:val="0"/>
              <w:pageBreakBefore w:val="0"/>
              <w:kinsoku/>
              <w:wordWrap/>
              <w:overflowPunct/>
              <w:topLinePunct w:val="0"/>
              <w:autoSpaceDE/>
              <w:autoSpaceDN/>
              <w:bidi w:val="0"/>
              <w:adjustRightInd w:val="0"/>
              <w:snapToGrid w:val="0"/>
              <w:spacing w:line="0" w:lineRule="atLeast"/>
              <w:ind w:left="-120" w:leftChars="-50" w:right="-120" w:rightChars="-50"/>
              <w:jc w:val="center"/>
              <w:textAlignment w:val="auto"/>
              <w:outlineLvl w:val="9"/>
              <w:rPr>
                <w:rFonts w:hint="default" w:ascii="Times New Roman" w:hAnsi="Times New Roman" w:eastAsia="宋体" w:cs="Times New Roman"/>
                <w:b w:val="0"/>
                <w:bCs/>
                <w:color w:val="000000" w:themeColor="text1"/>
                <w:sz w:val="21"/>
                <w:szCs w:val="21"/>
                <w14:textFill>
                  <w14:solidFill>
                    <w14:schemeClr w14:val="tx1"/>
                  </w14:solidFill>
                </w14:textFill>
              </w:rPr>
            </w:pPr>
            <w:r>
              <w:rPr>
                <w:rFonts w:hint="default" w:ascii="Times New Roman" w:hAnsi="Times New Roman" w:eastAsia="宋体" w:cs="Times New Roman"/>
                <w:b w:val="0"/>
                <w:bCs/>
                <w:color w:val="000000" w:themeColor="text1"/>
                <w:sz w:val="21"/>
                <w:szCs w:val="21"/>
                <w14:textFill>
                  <w14:solidFill>
                    <w14:schemeClr w14:val="tx1"/>
                  </w14:solidFill>
                </w14:textFill>
              </w:rPr>
              <w:t>标准</w:t>
            </w:r>
          </w:p>
          <w:p w14:paraId="5B495602">
            <w:pPr>
              <w:keepNext w:val="0"/>
              <w:keepLines w:val="0"/>
              <w:pageBreakBefore w:val="0"/>
              <w:kinsoku/>
              <w:wordWrap/>
              <w:overflowPunct/>
              <w:topLinePunct w:val="0"/>
              <w:autoSpaceDE/>
              <w:autoSpaceDN/>
              <w:bidi w:val="0"/>
              <w:adjustRightInd w:val="0"/>
              <w:snapToGrid w:val="0"/>
              <w:spacing w:line="0" w:lineRule="atLeast"/>
              <w:ind w:left="-120" w:leftChars="-50" w:right="-120" w:rightChars="-50"/>
              <w:jc w:val="center"/>
              <w:textAlignment w:val="auto"/>
              <w:outlineLvl w:val="9"/>
              <w:rPr>
                <w:rFonts w:hint="default" w:ascii="Times New Roman" w:hAnsi="Times New Roman" w:eastAsia="宋体" w:cs="Times New Roman"/>
                <w:b w:val="0"/>
                <w:bCs/>
                <w:color w:val="000000" w:themeColor="text1"/>
                <w:sz w:val="21"/>
                <w:szCs w:val="21"/>
                <w:lang w:eastAsia="zh-CN"/>
                <w14:textFill>
                  <w14:solidFill>
                    <w14:schemeClr w14:val="tx1"/>
                  </w14:solidFill>
                </w14:textFill>
              </w:rPr>
            </w:pPr>
            <w:r>
              <w:rPr>
                <w:rFonts w:hint="default" w:ascii="Times New Roman" w:hAnsi="Times New Roman" w:eastAsia="宋体" w:cs="Times New Roman"/>
                <w:b w:val="0"/>
                <w:bCs/>
                <w:color w:val="000000" w:themeColor="text1"/>
                <w:sz w:val="21"/>
                <w:szCs w:val="21"/>
                <w14:textFill>
                  <w14:solidFill>
                    <w14:schemeClr w14:val="tx1"/>
                  </w14:solidFill>
                </w14:textFill>
              </w:rPr>
              <w:t>限值</w:t>
            </w:r>
          </w:p>
        </w:tc>
        <w:tc>
          <w:tcPr>
            <w:tcW w:w="585" w:type="dxa"/>
            <w:vMerge w:val="restart"/>
            <w:tcBorders>
              <w:tl2br w:val="nil"/>
              <w:tr2bl w:val="nil"/>
            </w:tcBorders>
            <w:vAlign w:val="center"/>
          </w:tcPr>
          <w:p w14:paraId="470E96B5">
            <w:pPr>
              <w:keepNext w:val="0"/>
              <w:keepLines w:val="0"/>
              <w:pageBreakBefore w:val="0"/>
              <w:kinsoku/>
              <w:wordWrap/>
              <w:overflowPunct/>
              <w:topLinePunct w:val="0"/>
              <w:autoSpaceDE/>
              <w:autoSpaceDN/>
              <w:bidi w:val="0"/>
              <w:adjustRightInd w:val="0"/>
              <w:snapToGrid w:val="0"/>
              <w:spacing w:line="0" w:lineRule="atLeast"/>
              <w:ind w:left="-120" w:leftChars="-50" w:right="-120" w:rightChars="-50"/>
              <w:jc w:val="center"/>
              <w:textAlignment w:val="auto"/>
              <w:outlineLvl w:val="9"/>
              <w:rPr>
                <w:rFonts w:hint="default" w:ascii="Times New Roman" w:hAnsi="Times New Roman" w:eastAsia="宋体" w:cs="Times New Roman"/>
                <w:b w:val="0"/>
                <w:bCs/>
                <w:color w:val="000000" w:themeColor="text1"/>
                <w:sz w:val="21"/>
                <w:szCs w:val="21"/>
                <w:lang w:eastAsia="zh-CN"/>
                <w14:textFill>
                  <w14:solidFill>
                    <w14:schemeClr w14:val="tx1"/>
                  </w14:solidFill>
                </w14:textFill>
              </w:rPr>
            </w:pPr>
            <w:r>
              <w:rPr>
                <w:rFonts w:hint="default" w:ascii="Times New Roman" w:hAnsi="Times New Roman" w:eastAsia="宋体" w:cs="Times New Roman"/>
                <w:b w:val="0"/>
                <w:bCs/>
                <w:color w:val="000000" w:themeColor="text1"/>
                <w:sz w:val="21"/>
                <w:szCs w:val="21"/>
                <w:lang w:eastAsia="zh-CN"/>
                <w14:textFill>
                  <w14:solidFill>
                    <w14:schemeClr w14:val="tx1"/>
                  </w14:solidFill>
                </w14:textFill>
              </w:rPr>
              <w:t>结果</w:t>
            </w:r>
          </w:p>
          <w:p w14:paraId="3B8F66CD">
            <w:pPr>
              <w:keepNext w:val="0"/>
              <w:keepLines w:val="0"/>
              <w:pageBreakBefore w:val="0"/>
              <w:kinsoku/>
              <w:wordWrap/>
              <w:overflowPunct/>
              <w:topLinePunct w:val="0"/>
              <w:autoSpaceDE/>
              <w:autoSpaceDN/>
              <w:bidi w:val="0"/>
              <w:adjustRightInd w:val="0"/>
              <w:snapToGrid w:val="0"/>
              <w:spacing w:line="0" w:lineRule="atLeast"/>
              <w:ind w:left="-120" w:leftChars="-50" w:right="-120" w:rightChars="-50"/>
              <w:jc w:val="center"/>
              <w:textAlignment w:val="auto"/>
              <w:outlineLvl w:val="9"/>
              <w:rPr>
                <w:rFonts w:hint="default" w:ascii="Times New Roman" w:hAnsi="Times New Roman" w:eastAsia="宋体" w:cs="Times New Roman"/>
                <w:b w:val="0"/>
                <w:bCs/>
                <w:color w:val="000000" w:themeColor="text1"/>
                <w:sz w:val="21"/>
                <w:szCs w:val="21"/>
                <w:lang w:eastAsia="zh-CN"/>
                <w14:textFill>
                  <w14:solidFill>
                    <w14:schemeClr w14:val="tx1"/>
                  </w14:solidFill>
                </w14:textFill>
              </w:rPr>
            </w:pPr>
            <w:r>
              <w:rPr>
                <w:rFonts w:hint="default" w:ascii="Times New Roman" w:hAnsi="Times New Roman" w:eastAsia="宋体" w:cs="Times New Roman"/>
                <w:b w:val="0"/>
                <w:bCs/>
                <w:color w:val="000000" w:themeColor="text1"/>
                <w:sz w:val="21"/>
                <w:szCs w:val="21"/>
                <w14:textFill>
                  <w14:solidFill>
                    <w14:schemeClr w14:val="tx1"/>
                  </w14:solidFill>
                </w14:textFill>
              </w:rPr>
              <w:t>评价</w:t>
            </w:r>
          </w:p>
        </w:tc>
      </w:tr>
      <w:tr w14:paraId="2DCB3D4D">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0" w:type="dxa"/>
            <w:bottom w:w="0" w:type="dxa"/>
            <w:right w:w="0" w:type="dxa"/>
          </w:tblCellMar>
        </w:tblPrEx>
        <w:trPr>
          <w:trHeight w:val="283" w:hRule="atLeast"/>
          <w:tblHeader/>
          <w:jc w:val="center"/>
        </w:trPr>
        <w:tc>
          <w:tcPr>
            <w:tcW w:w="1716" w:type="dxa"/>
            <w:vMerge w:val="continue"/>
            <w:tcBorders>
              <w:tl2br w:val="nil"/>
              <w:tr2bl w:val="nil"/>
            </w:tcBorders>
            <w:vAlign w:val="center"/>
          </w:tcPr>
          <w:p w14:paraId="2B9E2E2B">
            <w:pPr>
              <w:keepNext w:val="0"/>
              <w:keepLines w:val="0"/>
              <w:pageBreakBefore w:val="0"/>
              <w:widowControl w:val="0"/>
              <w:kinsoku/>
              <w:wordWrap/>
              <w:overflowPunct/>
              <w:topLinePunct w:val="0"/>
              <w:autoSpaceDE/>
              <w:autoSpaceDN/>
              <w:bidi w:val="0"/>
              <w:adjustRightInd w:val="0"/>
              <w:snapToGrid w:val="0"/>
              <w:spacing w:line="0" w:lineRule="atLeast"/>
              <w:ind w:left="0" w:leftChars="0" w:right="0" w:rightChars="0"/>
              <w:jc w:val="center"/>
              <w:textAlignment w:val="auto"/>
              <w:outlineLvl w:val="9"/>
              <w:rPr>
                <w:rFonts w:hint="default" w:ascii="Times New Roman" w:hAnsi="Times New Roman" w:eastAsia="宋体" w:cs="Times New Roman"/>
                <w:b w:val="0"/>
                <w:bCs/>
                <w:color w:val="000000" w:themeColor="text1"/>
                <w:sz w:val="21"/>
                <w:szCs w:val="21"/>
                <w14:textFill>
                  <w14:solidFill>
                    <w14:schemeClr w14:val="tx1"/>
                  </w14:solidFill>
                </w14:textFill>
              </w:rPr>
            </w:pPr>
          </w:p>
        </w:tc>
        <w:tc>
          <w:tcPr>
            <w:tcW w:w="1069" w:type="dxa"/>
            <w:vMerge w:val="continue"/>
            <w:tcBorders>
              <w:tl2br w:val="nil"/>
              <w:tr2bl w:val="nil"/>
            </w:tcBorders>
            <w:vAlign w:val="center"/>
          </w:tcPr>
          <w:p w14:paraId="2C1E83EC">
            <w:pPr>
              <w:keepNext w:val="0"/>
              <w:keepLines w:val="0"/>
              <w:pageBreakBefore w:val="0"/>
              <w:widowControl w:val="0"/>
              <w:kinsoku/>
              <w:wordWrap/>
              <w:overflowPunct/>
              <w:topLinePunct w:val="0"/>
              <w:autoSpaceDE/>
              <w:autoSpaceDN/>
              <w:bidi w:val="0"/>
              <w:adjustRightInd w:val="0"/>
              <w:snapToGrid w:val="0"/>
              <w:spacing w:line="0" w:lineRule="atLeast"/>
              <w:ind w:left="0" w:leftChars="0" w:right="0" w:rightChars="0"/>
              <w:jc w:val="center"/>
              <w:textAlignment w:val="auto"/>
              <w:outlineLvl w:val="9"/>
              <w:rPr>
                <w:rFonts w:hint="default" w:ascii="Times New Roman" w:hAnsi="Times New Roman" w:eastAsia="宋体" w:cs="Times New Roman"/>
                <w:b w:val="0"/>
                <w:bCs/>
                <w:color w:val="000000" w:themeColor="text1"/>
                <w:sz w:val="21"/>
                <w:szCs w:val="21"/>
                <w14:textFill>
                  <w14:solidFill>
                    <w14:schemeClr w14:val="tx1"/>
                  </w14:solidFill>
                </w14:textFill>
              </w:rPr>
            </w:pPr>
          </w:p>
        </w:tc>
        <w:tc>
          <w:tcPr>
            <w:tcW w:w="2848" w:type="dxa"/>
            <w:gridSpan w:val="4"/>
            <w:tcBorders>
              <w:tl2br w:val="nil"/>
              <w:tr2bl w:val="nil"/>
            </w:tcBorders>
            <w:vAlign w:val="center"/>
          </w:tcPr>
          <w:p w14:paraId="2D716F66">
            <w:pPr>
              <w:adjustRightInd w:val="0"/>
              <w:snapToGrid w:val="0"/>
              <w:ind w:left="-120" w:leftChars="-50" w:right="-120" w:rightChars="-50"/>
              <w:jc w:val="center"/>
              <w:rPr>
                <w:rFonts w:hint="default"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r>
              <w:rPr>
                <w:rFonts w:hint="default" w:ascii="Times New Roman" w:hAnsi="Times New Roman" w:eastAsia="宋体" w:cs="Times New Roman"/>
                <w:bCs/>
                <w:color w:val="000000" w:themeColor="text1"/>
                <w:kern w:val="0"/>
                <w:sz w:val="21"/>
                <w:szCs w:val="21"/>
                <w14:textFill>
                  <w14:solidFill>
                    <w14:schemeClr w14:val="tx1"/>
                  </w14:solidFill>
                </w14:textFill>
              </w:rPr>
              <w:t>采样日期：</w:t>
            </w:r>
            <w:r>
              <w:rPr>
                <w:rFonts w:hint="eastAsia" w:ascii="Times New Roman" w:hAnsi="Times New Roman" w:eastAsia="宋体" w:cs="Times New Roman"/>
                <w:bCs/>
                <w:color w:val="000000" w:themeColor="text1"/>
                <w:kern w:val="0"/>
                <w:sz w:val="21"/>
                <w:szCs w:val="21"/>
                <w:lang w:val="en-US" w:eastAsia="zh-CN"/>
                <w14:textFill>
                  <w14:solidFill>
                    <w14:schemeClr w14:val="tx1"/>
                  </w14:solidFill>
                </w14:textFill>
              </w:rPr>
              <w:t>2026.09.03</w:t>
            </w:r>
          </w:p>
        </w:tc>
        <w:tc>
          <w:tcPr>
            <w:tcW w:w="2853" w:type="dxa"/>
            <w:gridSpan w:val="4"/>
            <w:tcBorders>
              <w:tl2br w:val="nil"/>
              <w:tr2bl w:val="nil"/>
            </w:tcBorders>
            <w:vAlign w:val="center"/>
          </w:tcPr>
          <w:p w14:paraId="5A127C88">
            <w:pPr>
              <w:adjustRightInd w:val="0"/>
              <w:snapToGrid w:val="0"/>
              <w:ind w:left="-120" w:leftChars="-50" w:right="-120" w:rightChars="-50"/>
              <w:jc w:val="center"/>
              <w:rPr>
                <w:rFonts w:hint="default"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r>
              <w:rPr>
                <w:rFonts w:hint="default" w:ascii="Times New Roman" w:hAnsi="Times New Roman" w:eastAsia="宋体" w:cs="Times New Roman"/>
                <w:bCs/>
                <w:color w:val="000000" w:themeColor="text1"/>
                <w:kern w:val="0"/>
                <w:sz w:val="21"/>
                <w:szCs w:val="21"/>
                <w14:textFill>
                  <w14:solidFill>
                    <w14:schemeClr w14:val="tx1"/>
                  </w14:solidFill>
                </w14:textFill>
              </w:rPr>
              <w:t>采样日期：</w:t>
            </w:r>
            <w:r>
              <w:rPr>
                <w:rFonts w:hint="eastAsia" w:ascii="Times New Roman" w:hAnsi="Times New Roman" w:eastAsia="宋体" w:cs="Times New Roman"/>
                <w:bCs/>
                <w:color w:val="000000" w:themeColor="text1"/>
                <w:kern w:val="0"/>
                <w:sz w:val="21"/>
                <w:szCs w:val="21"/>
                <w:lang w:val="en-US" w:eastAsia="zh-CN"/>
                <w14:textFill>
                  <w14:solidFill>
                    <w14:schemeClr w14:val="tx1"/>
                  </w14:solidFill>
                </w14:textFill>
              </w:rPr>
              <w:t>2026.09.04</w:t>
            </w:r>
          </w:p>
        </w:tc>
        <w:tc>
          <w:tcPr>
            <w:tcW w:w="584" w:type="dxa"/>
            <w:vMerge w:val="continue"/>
            <w:tcBorders>
              <w:tl2br w:val="nil"/>
              <w:tr2bl w:val="nil"/>
            </w:tcBorders>
            <w:vAlign w:val="center"/>
          </w:tcPr>
          <w:p w14:paraId="04095C73">
            <w:pPr>
              <w:keepNext w:val="0"/>
              <w:keepLines w:val="0"/>
              <w:pageBreakBefore w:val="0"/>
              <w:widowControl w:val="0"/>
              <w:kinsoku/>
              <w:wordWrap/>
              <w:overflowPunct/>
              <w:topLinePunct w:val="0"/>
              <w:autoSpaceDE/>
              <w:autoSpaceDN/>
              <w:bidi w:val="0"/>
              <w:adjustRightInd w:val="0"/>
              <w:snapToGrid w:val="0"/>
              <w:spacing w:line="0" w:lineRule="atLeast"/>
              <w:ind w:left="0" w:leftChars="0" w:right="0" w:rightChars="0"/>
              <w:jc w:val="center"/>
              <w:textAlignment w:val="auto"/>
              <w:outlineLvl w:val="9"/>
              <w:rPr>
                <w:rFonts w:hint="default" w:ascii="Times New Roman" w:hAnsi="Times New Roman" w:eastAsia="宋体" w:cs="Times New Roman"/>
                <w:b w:val="0"/>
                <w:bCs/>
                <w:color w:val="000000" w:themeColor="text1"/>
                <w:sz w:val="21"/>
                <w:szCs w:val="21"/>
                <w14:textFill>
                  <w14:solidFill>
                    <w14:schemeClr w14:val="tx1"/>
                  </w14:solidFill>
                </w14:textFill>
              </w:rPr>
            </w:pPr>
          </w:p>
        </w:tc>
        <w:tc>
          <w:tcPr>
            <w:tcW w:w="585" w:type="dxa"/>
            <w:vMerge w:val="continue"/>
            <w:tcBorders>
              <w:tl2br w:val="nil"/>
              <w:tr2bl w:val="nil"/>
            </w:tcBorders>
            <w:vAlign w:val="center"/>
          </w:tcPr>
          <w:p w14:paraId="36CBE267">
            <w:pPr>
              <w:keepNext w:val="0"/>
              <w:keepLines w:val="0"/>
              <w:pageBreakBefore w:val="0"/>
              <w:widowControl w:val="0"/>
              <w:kinsoku/>
              <w:wordWrap/>
              <w:overflowPunct/>
              <w:topLinePunct w:val="0"/>
              <w:autoSpaceDE/>
              <w:autoSpaceDN/>
              <w:bidi w:val="0"/>
              <w:adjustRightInd w:val="0"/>
              <w:snapToGrid w:val="0"/>
              <w:spacing w:line="0" w:lineRule="atLeast"/>
              <w:ind w:left="0" w:leftChars="0" w:right="0" w:rightChars="0"/>
              <w:jc w:val="center"/>
              <w:textAlignment w:val="auto"/>
              <w:outlineLvl w:val="9"/>
              <w:rPr>
                <w:rFonts w:hint="default" w:ascii="Times New Roman" w:hAnsi="Times New Roman" w:eastAsia="宋体" w:cs="Times New Roman"/>
                <w:b w:val="0"/>
                <w:bCs/>
                <w:color w:val="000000" w:themeColor="text1"/>
                <w:sz w:val="21"/>
                <w:szCs w:val="21"/>
                <w14:textFill>
                  <w14:solidFill>
                    <w14:schemeClr w14:val="tx1"/>
                  </w14:solidFill>
                </w14:textFill>
              </w:rPr>
            </w:pPr>
          </w:p>
        </w:tc>
      </w:tr>
      <w:tr w14:paraId="34EA54C4">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0" w:type="dxa"/>
            <w:bottom w:w="0" w:type="dxa"/>
            <w:right w:w="0" w:type="dxa"/>
          </w:tblCellMar>
        </w:tblPrEx>
        <w:trPr>
          <w:trHeight w:val="283" w:hRule="atLeast"/>
          <w:tblHeader/>
          <w:jc w:val="center"/>
        </w:trPr>
        <w:tc>
          <w:tcPr>
            <w:tcW w:w="1716" w:type="dxa"/>
            <w:vMerge w:val="continue"/>
            <w:tcBorders>
              <w:tl2br w:val="nil"/>
              <w:tr2bl w:val="nil"/>
            </w:tcBorders>
            <w:vAlign w:val="center"/>
          </w:tcPr>
          <w:p w14:paraId="0505E820">
            <w:pPr>
              <w:keepNext w:val="0"/>
              <w:keepLines w:val="0"/>
              <w:pageBreakBefore w:val="0"/>
              <w:widowControl w:val="0"/>
              <w:kinsoku/>
              <w:wordWrap/>
              <w:overflowPunct/>
              <w:topLinePunct w:val="0"/>
              <w:autoSpaceDE/>
              <w:autoSpaceDN/>
              <w:bidi w:val="0"/>
              <w:adjustRightInd w:val="0"/>
              <w:snapToGrid w:val="0"/>
              <w:spacing w:line="0" w:lineRule="atLeast"/>
              <w:ind w:left="0" w:leftChars="0" w:right="0" w:rightChars="0"/>
              <w:jc w:val="center"/>
              <w:textAlignment w:val="auto"/>
              <w:outlineLvl w:val="9"/>
              <w:rPr>
                <w:rFonts w:hint="default" w:ascii="Times New Roman" w:hAnsi="Times New Roman" w:eastAsia="宋体" w:cs="Times New Roman"/>
                <w:b w:val="0"/>
                <w:bCs/>
                <w:color w:val="000000" w:themeColor="text1"/>
                <w:sz w:val="21"/>
                <w:szCs w:val="21"/>
                <w14:textFill>
                  <w14:solidFill>
                    <w14:schemeClr w14:val="tx1"/>
                  </w14:solidFill>
                </w14:textFill>
              </w:rPr>
            </w:pPr>
          </w:p>
        </w:tc>
        <w:tc>
          <w:tcPr>
            <w:tcW w:w="1069" w:type="dxa"/>
            <w:vMerge w:val="continue"/>
            <w:tcBorders>
              <w:tl2br w:val="nil"/>
              <w:tr2bl w:val="nil"/>
            </w:tcBorders>
            <w:vAlign w:val="center"/>
          </w:tcPr>
          <w:p w14:paraId="12E4CC62">
            <w:pPr>
              <w:keepNext w:val="0"/>
              <w:keepLines w:val="0"/>
              <w:pageBreakBefore w:val="0"/>
              <w:widowControl w:val="0"/>
              <w:kinsoku/>
              <w:wordWrap/>
              <w:overflowPunct/>
              <w:topLinePunct w:val="0"/>
              <w:autoSpaceDE/>
              <w:autoSpaceDN/>
              <w:bidi w:val="0"/>
              <w:adjustRightInd w:val="0"/>
              <w:snapToGrid w:val="0"/>
              <w:spacing w:line="0" w:lineRule="atLeast"/>
              <w:ind w:left="0" w:leftChars="0" w:right="0" w:rightChars="0"/>
              <w:jc w:val="center"/>
              <w:textAlignment w:val="auto"/>
              <w:outlineLvl w:val="9"/>
              <w:rPr>
                <w:rFonts w:hint="default" w:ascii="Times New Roman" w:hAnsi="Times New Roman" w:eastAsia="宋体" w:cs="Times New Roman"/>
                <w:b w:val="0"/>
                <w:bCs/>
                <w:color w:val="000000" w:themeColor="text1"/>
                <w:sz w:val="21"/>
                <w:szCs w:val="21"/>
                <w14:textFill>
                  <w14:solidFill>
                    <w14:schemeClr w14:val="tx1"/>
                  </w14:solidFill>
                </w14:textFill>
              </w:rPr>
            </w:pPr>
          </w:p>
        </w:tc>
        <w:tc>
          <w:tcPr>
            <w:tcW w:w="712" w:type="dxa"/>
            <w:tcBorders>
              <w:tl2br w:val="nil"/>
              <w:tr2bl w:val="nil"/>
            </w:tcBorders>
            <w:vAlign w:val="center"/>
          </w:tcPr>
          <w:p w14:paraId="68AEAD8C">
            <w:pPr>
              <w:keepNext w:val="0"/>
              <w:keepLines w:val="0"/>
              <w:pageBreakBefore w:val="0"/>
              <w:kinsoku/>
              <w:wordWrap/>
              <w:overflowPunct/>
              <w:topLinePunct w:val="0"/>
              <w:autoSpaceDE/>
              <w:autoSpaceDN/>
              <w:bidi w:val="0"/>
              <w:adjustRightInd w:val="0"/>
              <w:snapToGrid w:val="0"/>
              <w:ind w:left="-120" w:leftChars="-50" w:right="-120" w:rightChars="-50"/>
              <w:jc w:val="center"/>
              <w:textAlignment w:val="auto"/>
              <w:outlineLvl w:val="9"/>
              <w:rPr>
                <w:rFonts w:hint="default" w:ascii="Times New Roman" w:hAnsi="Times New Roman" w:eastAsia="宋体" w:cs="Times New Roman"/>
                <w:b w:val="0"/>
                <w:bCs/>
                <w:color w:val="000000" w:themeColor="text1"/>
                <w:sz w:val="21"/>
                <w:szCs w:val="21"/>
                <w:lang w:eastAsia="zh-CN"/>
                <w14:textFill>
                  <w14:solidFill>
                    <w14:schemeClr w14:val="tx1"/>
                  </w14:solidFill>
                </w14:textFill>
              </w:rPr>
            </w:pPr>
            <w:r>
              <w:rPr>
                <w:rFonts w:hint="default" w:ascii="Times New Roman" w:hAnsi="Times New Roman" w:eastAsia="宋体" w:cs="Times New Roman"/>
                <w:b w:val="0"/>
                <w:bCs/>
                <w:color w:val="000000" w:themeColor="text1"/>
                <w:kern w:val="0"/>
                <w:sz w:val="21"/>
                <w:szCs w:val="21"/>
                <w:highlight w:val="none"/>
                <w:lang w:val="en-US" w:eastAsia="zh-CN"/>
                <w14:textFill>
                  <w14:solidFill>
                    <w14:schemeClr w14:val="tx1"/>
                  </w14:solidFill>
                </w14:textFill>
              </w:rPr>
              <w:t>第</w:t>
            </w:r>
            <w:r>
              <w:rPr>
                <w:rFonts w:hint="eastAsia" w:ascii="Times New Roman" w:hAnsi="Times New Roman" w:eastAsia="宋体" w:cs="Times New Roman"/>
                <w:b w:val="0"/>
                <w:bCs/>
                <w:color w:val="000000" w:themeColor="text1"/>
                <w:kern w:val="0"/>
                <w:sz w:val="21"/>
                <w:szCs w:val="21"/>
                <w:highlight w:val="none"/>
                <w:lang w:val="en-US" w:eastAsia="zh-CN"/>
                <w14:textFill>
                  <w14:solidFill>
                    <w14:schemeClr w14:val="tx1"/>
                  </w14:solidFill>
                </w14:textFill>
              </w:rPr>
              <w:t>1</w:t>
            </w:r>
            <w:r>
              <w:rPr>
                <w:rFonts w:hint="default" w:ascii="Times New Roman" w:hAnsi="Times New Roman" w:eastAsia="宋体" w:cs="Times New Roman"/>
                <w:b w:val="0"/>
                <w:bCs/>
                <w:color w:val="000000" w:themeColor="text1"/>
                <w:kern w:val="0"/>
                <w:sz w:val="21"/>
                <w:szCs w:val="21"/>
                <w:highlight w:val="none"/>
                <w:lang w:val="en-US" w:eastAsia="zh-CN"/>
                <w14:textFill>
                  <w14:solidFill>
                    <w14:schemeClr w14:val="tx1"/>
                  </w14:solidFill>
                </w14:textFill>
              </w:rPr>
              <w:t>次</w:t>
            </w:r>
          </w:p>
        </w:tc>
        <w:tc>
          <w:tcPr>
            <w:tcW w:w="712" w:type="dxa"/>
            <w:tcBorders>
              <w:tl2br w:val="nil"/>
              <w:tr2bl w:val="nil"/>
            </w:tcBorders>
            <w:vAlign w:val="center"/>
          </w:tcPr>
          <w:p w14:paraId="3247FA41">
            <w:pPr>
              <w:keepNext w:val="0"/>
              <w:keepLines w:val="0"/>
              <w:pageBreakBefore w:val="0"/>
              <w:kinsoku/>
              <w:wordWrap/>
              <w:overflowPunct/>
              <w:topLinePunct w:val="0"/>
              <w:autoSpaceDE/>
              <w:autoSpaceDN/>
              <w:bidi w:val="0"/>
              <w:adjustRightInd w:val="0"/>
              <w:snapToGrid w:val="0"/>
              <w:ind w:left="-120" w:leftChars="-50" w:right="-120" w:rightChars="-50"/>
              <w:jc w:val="center"/>
              <w:textAlignment w:val="auto"/>
              <w:outlineLvl w:val="9"/>
              <w:rPr>
                <w:rFonts w:hint="default" w:ascii="Times New Roman" w:hAnsi="Times New Roman" w:eastAsia="宋体" w:cs="Times New Roman"/>
                <w:b w:val="0"/>
                <w:bCs/>
                <w:color w:val="000000" w:themeColor="text1"/>
                <w:sz w:val="21"/>
                <w:szCs w:val="21"/>
                <w:lang w:eastAsia="zh-CN"/>
                <w14:textFill>
                  <w14:solidFill>
                    <w14:schemeClr w14:val="tx1"/>
                  </w14:solidFill>
                </w14:textFill>
              </w:rPr>
            </w:pPr>
            <w:r>
              <w:rPr>
                <w:rFonts w:hint="default" w:ascii="Times New Roman" w:hAnsi="Times New Roman" w:eastAsia="宋体" w:cs="Times New Roman"/>
                <w:b w:val="0"/>
                <w:bCs/>
                <w:color w:val="000000" w:themeColor="text1"/>
                <w:kern w:val="0"/>
                <w:sz w:val="21"/>
                <w:szCs w:val="21"/>
                <w:highlight w:val="none"/>
                <w:lang w:val="en-US" w:eastAsia="zh-CN"/>
                <w14:textFill>
                  <w14:solidFill>
                    <w14:schemeClr w14:val="tx1"/>
                  </w14:solidFill>
                </w14:textFill>
              </w:rPr>
              <w:t>第</w:t>
            </w:r>
            <w:r>
              <w:rPr>
                <w:rFonts w:hint="eastAsia" w:ascii="Times New Roman" w:hAnsi="Times New Roman" w:eastAsia="宋体" w:cs="Times New Roman"/>
                <w:b w:val="0"/>
                <w:bCs/>
                <w:color w:val="000000" w:themeColor="text1"/>
                <w:kern w:val="0"/>
                <w:sz w:val="21"/>
                <w:szCs w:val="21"/>
                <w:highlight w:val="none"/>
                <w:lang w:val="en-US" w:eastAsia="zh-CN"/>
                <w14:textFill>
                  <w14:solidFill>
                    <w14:schemeClr w14:val="tx1"/>
                  </w14:solidFill>
                </w14:textFill>
              </w:rPr>
              <w:t>2</w:t>
            </w:r>
            <w:r>
              <w:rPr>
                <w:rFonts w:hint="default" w:ascii="Times New Roman" w:hAnsi="Times New Roman" w:eastAsia="宋体" w:cs="Times New Roman"/>
                <w:b w:val="0"/>
                <w:bCs/>
                <w:color w:val="000000" w:themeColor="text1"/>
                <w:kern w:val="0"/>
                <w:sz w:val="21"/>
                <w:szCs w:val="21"/>
                <w:highlight w:val="none"/>
                <w:lang w:val="en-US" w:eastAsia="zh-CN"/>
                <w14:textFill>
                  <w14:solidFill>
                    <w14:schemeClr w14:val="tx1"/>
                  </w14:solidFill>
                </w14:textFill>
              </w:rPr>
              <w:t>次</w:t>
            </w:r>
          </w:p>
        </w:tc>
        <w:tc>
          <w:tcPr>
            <w:tcW w:w="712" w:type="dxa"/>
            <w:tcBorders>
              <w:tl2br w:val="nil"/>
              <w:tr2bl w:val="nil"/>
            </w:tcBorders>
            <w:vAlign w:val="center"/>
          </w:tcPr>
          <w:p w14:paraId="1FE527F1">
            <w:pPr>
              <w:keepNext w:val="0"/>
              <w:keepLines w:val="0"/>
              <w:pageBreakBefore w:val="0"/>
              <w:kinsoku/>
              <w:wordWrap/>
              <w:overflowPunct/>
              <w:topLinePunct w:val="0"/>
              <w:autoSpaceDE/>
              <w:autoSpaceDN/>
              <w:bidi w:val="0"/>
              <w:adjustRightInd w:val="0"/>
              <w:snapToGrid w:val="0"/>
              <w:ind w:left="-120" w:leftChars="-50" w:right="-120" w:rightChars="-50"/>
              <w:jc w:val="center"/>
              <w:textAlignment w:val="auto"/>
              <w:outlineLvl w:val="9"/>
              <w:rPr>
                <w:rFonts w:hint="default" w:ascii="Times New Roman" w:hAnsi="Times New Roman" w:eastAsia="宋体" w:cs="Times New Roman"/>
                <w:b w:val="0"/>
                <w:bCs/>
                <w:color w:val="000000" w:themeColor="text1"/>
                <w:sz w:val="21"/>
                <w:szCs w:val="21"/>
                <w:lang w:eastAsia="zh-CN"/>
                <w14:textFill>
                  <w14:solidFill>
                    <w14:schemeClr w14:val="tx1"/>
                  </w14:solidFill>
                </w14:textFill>
              </w:rPr>
            </w:pPr>
            <w:r>
              <w:rPr>
                <w:rFonts w:hint="default" w:ascii="Times New Roman" w:hAnsi="Times New Roman" w:eastAsia="宋体" w:cs="Times New Roman"/>
                <w:b w:val="0"/>
                <w:bCs/>
                <w:color w:val="000000" w:themeColor="text1"/>
                <w:kern w:val="0"/>
                <w:sz w:val="21"/>
                <w:szCs w:val="21"/>
                <w:highlight w:val="none"/>
                <w:lang w:val="en-US" w:eastAsia="zh-CN"/>
                <w14:textFill>
                  <w14:solidFill>
                    <w14:schemeClr w14:val="tx1"/>
                  </w14:solidFill>
                </w14:textFill>
              </w:rPr>
              <w:t>第</w:t>
            </w:r>
            <w:r>
              <w:rPr>
                <w:rFonts w:hint="eastAsia" w:ascii="Times New Roman" w:hAnsi="Times New Roman" w:eastAsia="宋体" w:cs="Times New Roman"/>
                <w:b w:val="0"/>
                <w:bCs/>
                <w:color w:val="000000" w:themeColor="text1"/>
                <w:kern w:val="0"/>
                <w:sz w:val="21"/>
                <w:szCs w:val="21"/>
                <w:highlight w:val="none"/>
                <w:lang w:val="en-US" w:eastAsia="zh-CN"/>
                <w14:textFill>
                  <w14:solidFill>
                    <w14:schemeClr w14:val="tx1"/>
                  </w14:solidFill>
                </w14:textFill>
              </w:rPr>
              <w:t>3</w:t>
            </w:r>
            <w:r>
              <w:rPr>
                <w:rFonts w:hint="default" w:ascii="Times New Roman" w:hAnsi="Times New Roman" w:eastAsia="宋体" w:cs="Times New Roman"/>
                <w:b w:val="0"/>
                <w:bCs/>
                <w:color w:val="000000" w:themeColor="text1"/>
                <w:kern w:val="0"/>
                <w:sz w:val="21"/>
                <w:szCs w:val="21"/>
                <w:highlight w:val="none"/>
                <w:lang w:val="en-US" w:eastAsia="zh-CN"/>
                <w14:textFill>
                  <w14:solidFill>
                    <w14:schemeClr w14:val="tx1"/>
                  </w14:solidFill>
                </w14:textFill>
              </w:rPr>
              <w:t>次</w:t>
            </w:r>
          </w:p>
        </w:tc>
        <w:tc>
          <w:tcPr>
            <w:tcW w:w="712" w:type="dxa"/>
            <w:tcBorders>
              <w:tl2br w:val="nil"/>
              <w:tr2bl w:val="nil"/>
            </w:tcBorders>
            <w:shd w:val="clear" w:color="auto" w:fill="auto"/>
            <w:vAlign w:val="center"/>
          </w:tcPr>
          <w:p w14:paraId="6D761F80">
            <w:pPr>
              <w:keepNext w:val="0"/>
              <w:keepLines w:val="0"/>
              <w:pageBreakBefore w:val="0"/>
              <w:kinsoku/>
              <w:wordWrap/>
              <w:overflowPunct/>
              <w:topLinePunct w:val="0"/>
              <w:autoSpaceDE/>
              <w:autoSpaceDN/>
              <w:bidi w:val="0"/>
              <w:adjustRightInd w:val="0"/>
              <w:snapToGrid w:val="0"/>
              <w:ind w:left="-120" w:leftChars="-50" w:right="-120" w:rightChars="-50"/>
              <w:jc w:val="center"/>
              <w:textAlignment w:val="auto"/>
              <w:outlineLvl w:val="9"/>
              <w:rPr>
                <w:rFonts w:hint="default" w:ascii="Times New Roman" w:hAnsi="Times New Roman" w:eastAsia="宋体" w:cs="Times New Roman"/>
                <w:b w:val="0"/>
                <w:bCs/>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0"/>
                <w:sz w:val="21"/>
                <w:szCs w:val="21"/>
                <w:highlight w:val="none"/>
                <w:lang w:val="en-US" w:eastAsia="zh-CN"/>
                <w14:textFill>
                  <w14:solidFill>
                    <w14:schemeClr w14:val="tx1"/>
                  </w14:solidFill>
                </w14:textFill>
              </w:rPr>
              <w:t>第</w:t>
            </w:r>
            <w:r>
              <w:rPr>
                <w:rFonts w:hint="eastAsia" w:ascii="Times New Roman" w:hAnsi="Times New Roman" w:eastAsia="宋体" w:cs="Times New Roman"/>
                <w:b w:val="0"/>
                <w:bCs/>
                <w:color w:val="000000" w:themeColor="text1"/>
                <w:kern w:val="0"/>
                <w:sz w:val="21"/>
                <w:szCs w:val="21"/>
                <w:highlight w:val="none"/>
                <w:lang w:val="en-US" w:eastAsia="zh-CN"/>
                <w14:textFill>
                  <w14:solidFill>
                    <w14:schemeClr w14:val="tx1"/>
                  </w14:solidFill>
                </w14:textFill>
              </w:rPr>
              <w:t>4</w:t>
            </w:r>
            <w:r>
              <w:rPr>
                <w:rFonts w:hint="default" w:ascii="Times New Roman" w:hAnsi="Times New Roman" w:eastAsia="宋体" w:cs="Times New Roman"/>
                <w:b w:val="0"/>
                <w:bCs/>
                <w:color w:val="000000" w:themeColor="text1"/>
                <w:kern w:val="0"/>
                <w:sz w:val="21"/>
                <w:szCs w:val="21"/>
                <w:highlight w:val="none"/>
                <w:lang w:val="en-US" w:eastAsia="zh-CN"/>
                <w14:textFill>
                  <w14:solidFill>
                    <w14:schemeClr w14:val="tx1"/>
                  </w14:solidFill>
                </w14:textFill>
              </w:rPr>
              <w:t>次</w:t>
            </w:r>
          </w:p>
        </w:tc>
        <w:tc>
          <w:tcPr>
            <w:tcW w:w="712" w:type="dxa"/>
            <w:tcBorders>
              <w:tl2br w:val="nil"/>
              <w:tr2bl w:val="nil"/>
            </w:tcBorders>
            <w:shd w:val="clear" w:color="auto" w:fill="auto"/>
            <w:vAlign w:val="center"/>
          </w:tcPr>
          <w:p w14:paraId="0EF7955A">
            <w:pPr>
              <w:keepNext w:val="0"/>
              <w:keepLines w:val="0"/>
              <w:pageBreakBefore w:val="0"/>
              <w:kinsoku/>
              <w:wordWrap/>
              <w:overflowPunct/>
              <w:topLinePunct w:val="0"/>
              <w:autoSpaceDE/>
              <w:autoSpaceDN/>
              <w:bidi w:val="0"/>
              <w:adjustRightInd w:val="0"/>
              <w:snapToGrid w:val="0"/>
              <w:ind w:left="-120" w:leftChars="-50" w:right="-120" w:rightChars="-50"/>
              <w:jc w:val="center"/>
              <w:textAlignment w:val="auto"/>
              <w:outlineLvl w:val="9"/>
              <w:rPr>
                <w:rFonts w:hint="default" w:ascii="Times New Roman" w:hAnsi="Times New Roman" w:eastAsia="宋体" w:cs="Times New Roman"/>
                <w:b w:val="0"/>
                <w:bCs/>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0"/>
                <w:sz w:val="21"/>
                <w:szCs w:val="21"/>
                <w:highlight w:val="none"/>
                <w:lang w:val="en-US" w:eastAsia="zh-CN"/>
                <w14:textFill>
                  <w14:solidFill>
                    <w14:schemeClr w14:val="tx1"/>
                  </w14:solidFill>
                </w14:textFill>
              </w:rPr>
              <w:t>第</w:t>
            </w:r>
            <w:r>
              <w:rPr>
                <w:rFonts w:hint="eastAsia" w:ascii="Times New Roman" w:hAnsi="Times New Roman" w:eastAsia="宋体" w:cs="Times New Roman"/>
                <w:b w:val="0"/>
                <w:bCs/>
                <w:color w:val="000000" w:themeColor="text1"/>
                <w:kern w:val="0"/>
                <w:sz w:val="21"/>
                <w:szCs w:val="21"/>
                <w:highlight w:val="none"/>
                <w:lang w:val="en-US" w:eastAsia="zh-CN"/>
                <w14:textFill>
                  <w14:solidFill>
                    <w14:schemeClr w14:val="tx1"/>
                  </w14:solidFill>
                </w14:textFill>
              </w:rPr>
              <w:t>1</w:t>
            </w:r>
            <w:r>
              <w:rPr>
                <w:rFonts w:hint="default" w:ascii="Times New Roman" w:hAnsi="Times New Roman" w:eastAsia="宋体" w:cs="Times New Roman"/>
                <w:b w:val="0"/>
                <w:bCs/>
                <w:color w:val="000000" w:themeColor="text1"/>
                <w:kern w:val="0"/>
                <w:sz w:val="21"/>
                <w:szCs w:val="21"/>
                <w:highlight w:val="none"/>
                <w:lang w:val="en-US" w:eastAsia="zh-CN"/>
                <w14:textFill>
                  <w14:solidFill>
                    <w14:schemeClr w14:val="tx1"/>
                  </w14:solidFill>
                </w14:textFill>
              </w:rPr>
              <w:t>次</w:t>
            </w:r>
          </w:p>
        </w:tc>
        <w:tc>
          <w:tcPr>
            <w:tcW w:w="712" w:type="dxa"/>
            <w:tcBorders>
              <w:tl2br w:val="nil"/>
              <w:tr2bl w:val="nil"/>
            </w:tcBorders>
            <w:shd w:val="clear" w:color="auto" w:fill="auto"/>
            <w:vAlign w:val="center"/>
          </w:tcPr>
          <w:p w14:paraId="790D3E89">
            <w:pPr>
              <w:keepNext w:val="0"/>
              <w:keepLines w:val="0"/>
              <w:pageBreakBefore w:val="0"/>
              <w:kinsoku/>
              <w:wordWrap/>
              <w:overflowPunct/>
              <w:topLinePunct w:val="0"/>
              <w:autoSpaceDE/>
              <w:autoSpaceDN/>
              <w:bidi w:val="0"/>
              <w:adjustRightInd w:val="0"/>
              <w:snapToGrid w:val="0"/>
              <w:ind w:left="-120" w:leftChars="-50" w:right="-120" w:rightChars="-50"/>
              <w:jc w:val="center"/>
              <w:textAlignment w:val="auto"/>
              <w:outlineLvl w:val="9"/>
              <w:rPr>
                <w:rFonts w:hint="default" w:ascii="Times New Roman" w:hAnsi="Times New Roman" w:eastAsia="宋体" w:cs="Times New Roman"/>
                <w:b w:val="0"/>
                <w:bCs/>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0"/>
                <w:sz w:val="21"/>
                <w:szCs w:val="21"/>
                <w:highlight w:val="none"/>
                <w:lang w:val="en-US" w:eastAsia="zh-CN"/>
                <w14:textFill>
                  <w14:solidFill>
                    <w14:schemeClr w14:val="tx1"/>
                  </w14:solidFill>
                </w14:textFill>
              </w:rPr>
              <w:t>第</w:t>
            </w:r>
            <w:r>
              <w:rPr>
                <w:rFonts w:hint="eastAsia" w:ascii="Times New Roman" w:hAnsi="Times New Roman" w:eastAsia="宋体" w:cs="Times New Roman"/>
                <w:b w:val="0"/>
                <w:bCs/>
                <w:color w:val="000000" w:themeColor="text1"/>
                <w:kern w:val="0"/>
                <w:sz w:val="21"/>
                <w:szCs w:val="21"/>
                <w:highlight w:val="none"/>
                <w:lang w:val="en-US" w:eastAsia="zh-CN"/>
                <w14:textFill>
                  <w14:solidFill>
                    <w14:schemeClr w14:val="tx1"/>
                  </w14:solidFill>
                </w14:textFill>
              </w:rPr>
              <w:t>2</w:t>
            </w:r>
            <w:r>
              <w:rPr>
                <w:rFonts w:hint="default" w:ascii="Times New Roman" w:hAnsi="Times New Roman" w:eastAsia="宋体" w:cs="Times New Roman"/>
                <w:b w:val="0"/>
                <w:bCs/>
                <w:color w:val="000000" w:themeColor="text1"/>
                <w:kern w:val="0"/>
                <w:sz w:val="21"/>
                <w:szCs w:val="21"/>
                <w:highlight w:val="none"/>
                <w:lang w:val="en-US" w:eastAsia="zh-CN"/>
                <w14:textFill>
                  <w14:solidFill>
                    <w14:schemeClr w14:val="tx1"/>
                  </w14:solidFill>
                </w14:textFill>
              </w:rPr>
              <w:t>次</w:t>
            </w:r>
          </w:p>
        </w:tc>
        <w:tc>
          <w:tcPr>
            <w:tcW w:w="712" w:type="dxa"/>
            <w:tcBorders>
              <w:tl2br w:val="nil"/>
              <w:tr2bl w:val="nil"/>
            </w:tcBorders>
            <w:vAlign w:val="center"/>
          </w:tcPr>
          <w:p w14:paraId="523F1539">
            <w:pPr>
              <w:keepNext w:val="0"/>
              <w:keepLines w:val="0"/>
              <w:pageBreakBefore w:val="0"/>
              <w:kinsoku/>
              <w:wordWrap/>
              <w:overflowPunct/>
              <w:topLinePunct w:val="0"/>
              <w:autoSpaceDE/>
              <w:autoSpaceDN/>
              <w:bidi w:val="0"/>
              <w:adjustRightInd w:val="0"/>
              <w:snapToGrid w:val="0"/>
              <w:ind w:left="-120" w:leftChars="-50" w:right="-120" w:rightChars="-50"/>
              <w:jc w:val="center"/>
              <w:textAlignment w:val="auto"/>
              <w:outlineLvl w:val="9"/>
              <w:rPr>
                <w:rFonts w:hint="default" w:ascii="Times New Roman" w:hAnsi="Times New Roman" w:eastAsia="宋体" w:cs="Times New Roman"/>
                <w:b w:val="0"/>
                <w:bCs/>
                <w:color w:val="000000" w:themeColor="text1"/>
                <w:sz w:val="21"/>
                <w:szCs w:val="21"/>
                <w14:textFill>
                  <w14:solidFill>
                    <w14:schemeClr w14:val="tx1"/>
                  </w14:solidFill>
                </w14:textFill>
              </w:rPr>
            </w:pPr>
            <w:r>
              <w:rPr>
                <w:rFonts w:hint="default" w:ascii="Times New Roman" w:hAnsi="Times New Roman" w:eastAsia="宋体" w:cs="Times New Roman"/>
                <w:b w:val="0"/>
                <w:bCs/>
                <w:color w:val="000000" w:themeColor="text1"/>
                <w:kern w:val="0"/>
                <w:sz w:val="21"/>
                <w:szCs w:val="21"/>
                <w:highlight w:val="none"/>
                <w:lang w:val="en-US" w:eastAsia="zh-CN"/>
                <w14:textFill>
                  <w14:solidFill>
                    <w14:schemeClr w14:val="tx1"/>
                  </w14:solidFill>
                </w14:textFill>
              </w:rPr>
              <w:t>第</w:t>
            </w:r>
            <w:r>
              <w:rPr>
                <w:rFonts w:hint="eastAsia" w:ascii="Times New Roman" w:hAnsi="Times New Roman" w:eastAsia="宋体" w:cs="Times New Roman"/>
                <w:b w:val="0"/>
                <w:bCs/>
                <w:color w:val="000000" w:themeColor="text1"/>
                <w:kern w:val="0"/>
                <w:sz w:val="21"/>
                <w:szCs w:val="21"/>
                <w:highlight w:val="none"/>
                <w:lang w:val="en-US" w:eastAsia="zh-CN"/>
                <w14:textFill>
                  <w14:solidFill>
                    <w14:schemeClr w14:val="tx1"/>
                  </w14:solidFill>
                </w14:textFill>
              </w:rPr>
              <w:t>3</w:t>
            </w:r>
            <w:r>
              <w:rPr>
                <w:rFonts w:hint="default" w:ascii="Times New Roman" w:hAnsi="Times New Roman" w:eastAsia="宋体" w:cs="Times New Roman"/>
                <w:b w:val="0"/>
                <w:bCs/>
                <w:color w:val="000000" w:themeColor="text1"/>
                <w:kern w:val="0"/>
                <w:sz w:val="21"/>
                <w:szCs w:val="21"/>
                <w:highlight w:val="none"/>
                <w:lang w:val="en-US" w:eastAsia="zh-CN"/>
                <w14:textFill>
                  <w14:solidFill>
                    <w14:schemeClr w14:val="tx1"/>
                  </w14:solidFill>
                </w14:textFill>
              </w:rPr>
              <w:t>次</w:t>
            </w:r>
          </w:p>
        </w:tc>
        <w:tc>
          <w:tcPr>
            <w:tcW w:w="717" w:type="dxa"/>
            <w:tcBorders>
              <w:tl2br w:val="nil"/>
              <w:tr2bl w:val="nil"/>
            </w:tcBorders>
            <w:vAlign w:val="center"/>
          </w:tcPr>
          <w:p w14:paraId="43C64CE4">
            <w:pPr>
              <w:keepNext w:val="0"/>
              <w:keepLines w:val="0"/>
              <w:pageBreakBefore w:val="0"/>
              <w:kinsoku/>
              <w:wordWrap/>
              <w:overflowPunct/>
              <w:topLinePunct w:val="0"/>
              <w:autoSpaceDE/>
              <w:autoSpaceDN/>
              <w:bidi w:val="0"/>
              <w:adjustRightInd w:val="0"/>
              <w:snapToGrid w:val="0"/>
              <w:ind w:left="-120" w:leftChars="-50" w:right="-120" w:rightChars="-50"/>
              <w:jc w:val="center"/>
              <w:textAlignment w:val="auto"/>
              <w:outlineLvl w:val="9"/>
              <w:rPr>
                <w:rFonts w:hint="default" w:ascii="Times New Roman" w:hAnsi="Times New Roman" w:eastAsia="宋体" w:cs="Times New Roman"/>
                <w:b w:val="0"/>
                <w:bCs/>
                <w:color w:val="000000" w:themeColor="text1"/>
                <w:sz w:val="21"/>
                <w:szCs w:val="21"/>
                <w:lang w:eastAsia="zh-CN"/>
                <w14:textFill>
                  <w14:solidFill>
                    <w14:schemeClr w14:val="tx1"/>
                  </w14:solidFill>
                </w14:textFill>
              </w:rPr>
            </w:pPr>
            <w:r>
              <w:rPr>
                <w:rFonts w:hint="default" w:ascii="Times New Roman" w:hAnsi="Times New Roman" w:eastAsia="宋体" w:cs="Times New Roman"/>
                <w:b w:val="0"/>
                <w:bCs/>
                <w:color w:val="000000" w:themeColor="text1"/>
                <w:kern w:val="0"/>
                <w:sz w:val="21"/>
                <w:szCs w:val="21"/>
                <w:highlight w:val="none"/>
                <w:lang w:val="en-US" w:eastAsia="zh-CN"/>
                <w14:textFill>
                  <w14:solidFill>
                    <w14:schemeClr w14:val="tx1"/>
                  </w14:solidFill>
                </w14:textFill>
              </w:rPr>
              <w:t>第</w:t>
            </w:r>
            <w:r>
              <w:rPr>
                <w:rFonts w:hint="eastAsia" w:ascii="Times New Roman" w:hAnsi="Times New Roman" w:eastAsia="宋体" w:cs="Times New Roman"/>
                <w:b w:val="0"/>
                <w:bCs/>
                <w:color w:val="000000" w:themeColor="text1"/>
                <w:kern w:val="0"/>
                <w:sz w:val="21"/>
                <w:szCs w:val="21"/>
                <w:highlight w:val="none"/>
                <w:lang w:val="en-US" w:eastAsia="zh-CN"/>
                <w14:textFill>
                  <w14:solidFill>
                    <w14:schemeClr w14:val="tx1"/>
                  </w14:solidFill>
                </w14:textFill>
              </w:rPr>
              <w:t>4</w:t>
            </w:r>
            <w:r>
              <w:rPr>
                <w:rFonts w:hint="default" w:ascii="Times New Roman" w:hAnsi="Times New Roman" w:eastAsia="宋体" w:cs="Times New Roman"/>
                <w:b w:val="0"/>
                <w:bCs/>
                <w:color w:val="000000" w:themeColor="text1"/>
                <w:kern w:val="0"/>
                <w:sz w:val="21"/>
                <w:szCs w:val="21"/>
                <w:highlight w:val="none"/>
                <w:lang w:val="en-US" w:eastAsia="zh-CN"/>
                <w14:textFill>
                  <w14:solidFill>
                    <w14:schemeClr w14:val="tx1"/>
                  </w14:solidFill>
                </w14:textFill>
              </w:rPr>
              <w:t>次</w:t>
            </w:r>
          </w:p>
        </w:tc>
        <w:tc>
          <w:tcPr>
            <w:tcW w:w="584" w:type="dxa"/>
            <w:vMerge w:val="continue"/>
            <w:tcBorders>
              <w:tl2br w:val="nil"/>
              <w:tr2bl w:val="nil"/>
            </w:tcBorders>
            <w:vAlign w:val="center"/>
          </w:tcPr>
          <w:p w14:paraId="7A989967">
            <w:pPr>
              <w:keepNext w:val="0"/>
              <w:keepLines w:val="0"/>
              <w:pageBreakBefore w:val="0"/>
              <w:widowControl w:val="0"/>
              <w:kinsoku/>
              <w:wordWrap/>
              <w:overflowPunct/>
              <w:topLinePunct w:val="0"/>
              <w:autoSpaceDE/>
              <w:autoSpaceDN/>
              <w:bidi w:val="0"/>
              <w:adjustRightInd w:val="0"/>
              <w:snapToGrid w:val="0"/>
              <w:spacing w:line="0" w:lineRule="atLeast"/>
              <w:ind w:left="0" w:leftChars="0" w:right="0" w:rightChars="0"/>
              <w:jc w:val="center"/>
              <w:textAlignment w:val="auto"/>
              <w:outlineLvl w:val="9"/>
              <w:rPr>
                <w:rFonts w:hint="default" w:ascii="Times New Roman" w:hAnsi="Times New Roman" w:eastAsia="宋体" w:cs="Times New Roman"/>
                <w:b w:val="0"/>
                <w:bCs/>
                <w:color w:val="000000" w:themeColor="text1"/>
                <w:sz w:val="21"/>
                <w:szCs w:val="21"/>
                <w14:textFill>
                  <w14:solidFill>
                    <w14:schemeClr w14:val="tx1"/>
                  </w14:solidFill>
                </w14:textFill>
              </w:rPr>
            </w:pPr>
          </w:p>
        </w:tc>
        <w:tc>
          <w:tcPr>
            <w:tcW w:w="585" w:type="dxa"/>
            <w:vMerge w:val="continue"/>
            <w:tcBorders>
              <w:tl2br w:val="nil"/>
              <w:tr2bl w:val="nil"/>
            </w:tcBorders>
            <w:vAlign w:val="center"/>
          </w:tcPr>
          <w:p w14:paraId="5FBFF224">
            <w:pPr>
              <w:keepNext w:val="0"/>
              <w:keepLines w:val="0"/>
              <w:pageBreakBefore w:val="0"/>
              <w:widowControl w:val="0"/>
              <w:kinsoku/>
              <w:wordWrap/>
              <w:overflowPunct/>
              <w:topLinePunct w:val="0"/>
              <w:autoSpaceDE/>
              <w:autoSpaceDN/>
              <w:bidi w:val="0"/>
              <w:adjustRightInd w:val="0"/>
              <w:snapToGrid w:val="0"/>
              <w:spacing w:line="0" w:lineRule="atLeast"/>
              <w:ind w:left="0" w:leftChars="0" w:right="0" w:rightChars="0"/>
              <w:jc w:val="center"/>
              <w:textAlignment w:val="auto"/>
              <w:outlineLvl w:val="9"/>
              <w:rPr>
                <w:rFonts w:hint="default" w:ascii="Times New Roman" w:hAnsi="Times New Roman" w:eastAsia="宋体" w:cs="Times New Roman"/>
                <w:b w:val="0"/>
                <w:bCs/>
                <w:color w:val="000000" w:themeColor="text1"/>
                <w:sz w:val="21"/>
                <w:szCs w:val="21"/>
                <w14:textFill>
                  <w14:solidFill>
                    <w14:schemeClr w14:val="tx1"/>
                  </w14:solidFill>
                </w14:textFill>
              </w:rPr>
            </w:pPr>
          </w:p>
        </w:tc>
      </w:tr>
      <w:tr w14:paraId="39FE6D78">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0" w:type="dxa"/>
            <w:bottom w:w="0" w:type="dxa"/>
            <w:right w:w="0" w:type="dxa"/>
          </w:tblCellMar>
        </w:tblPrEx>
        <w:trPr>
          <w:trHeight w:val="397" w:hRule="atLeast"/>
          <w:tblHeader/>
          <w:jc w:val="center"/>
        </w:trPr>
        <w:tc>
          <w:tcPr>
            <w:tcW w:w="1716" w:type="dxa"/>
            <w:tcBorders>
              <w:tl2br w:val="nil"/>
              <w:tr2bl w:val="nil"/>
            </w:tcBorders>
            <w:vAlign w:val="center"/>
          </w:tcPr>
          <w:p w14:paraId="1ACD08B4">
            <w:pPr>
              <w:snapToGrid w:val="0"/>
              <w:spacing w:line="240" w:lineRule="auto"/>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厂界上风向参照点A1</w:t>
            </w:r>
          </w:p>
        </w:tc>
        <w:tc>
          <w:tcPr>
            <w:tcW w:w="1069" w:type="dxa"/>
            <w:tcBorders>
              <w:tl2br w:val="nil"/>
              <w:tr2bl w:val="nil"/>
            </w:tcBorders>
            <w:vAlign w:val="center"/>
          </w:tcPr>
          <w:p w14:paraId="4543EC1F">
            <w:pPr>
              <w:snapToGrid w:val="0"/>
              <w:spacing w:line="0" w:lineRule="atLeast"/>
              <w:jc w:val="center"/>
              <w:rPr>
                <w:rFonts w:hint="default" w:ascii="Times New Roman" w:hAnsi="Times New Roman" w:eastAsia="宋体" w:cs="Times New Roman"/>
                <w:color w:val="000000" w:themeColor="text1"/>
                <w:sz w:val="21"/>
                <w:szCs w:val="21"/>
                <w:lang w:eastAsia="zh-CN"/>
                <w14:textFill>
                  <w14:solidFill>
                    <w14:schemeClr w14:val="tx1"/>
                  </w14:solidFill>
                </w14:textFill>
              </w:rPr>
            </w:pPr>
            <w:r>
              <w:rPr>
                <w:rFonts w:hint="default" w:ascii="Times New Roman" w:hAnsi="Times New Roman" w:eastAsia="宋体" w:cs="Times New Roman"/>
                <w:color w:val="000000" w:themeColor="text1"/>
                <w:sz w:val="21"/>
                <w:szCs w:val="21"/>
                <w:lang w:eastAsia="zh-CN"/>
                <w14:textFill>
                  <w14:solidFill>
                    <w14:schemeClr w14:val="tx1"/>
                  </w14:solidFill>
                </w14:textFill>
              </w:rPr>
              <w:t>臭气浓度</w:t>
            </w:r>
          </w:p>
          <w:p w14:paraId="7A9D95FF">
            <w:pPr>
              <w:snapToGrid w:val="0"/>
              <w:spacing w:line="0" w:lineRule="atLeast"/>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lang w:eastAsia="zh-CN"/>
                <w14:textFill>
                  <w14:solidFill>
                    <w14:schemeClr w14:val="tx1"/>
                  </w14:solidFill>
                </w14:textFill>
              </w:rPr>
              <w:t>（无量纲）</w:t>
            </w:r>
          </w:p>
        </w:tc>
        <w:tc>
          <w:tcPr>
            <w:tcW w:w="712" w:type="dxa"/>
            <w:tcBorders>
              <w:tl2br w:val="nil"/>
              <w:tr2bl w:val="nil"/>
            </w:tcBorders>
            <w:vAlign w:val="center"/>
          </w:tcPr>
          <w:p w14:paraId="0B8E6B64">
            <w:pPr>
              <w:keepNext w:val="0"/>
              <w:keepLines w:val="0"/>
              <w:widowControl/>
              <w:suppressLineNumbers w:val="0"/>
              <w:jc w:val="center"/>
              <w:textAlignment w:val="center"/>
              <w:rPr>
                <w:rFonts w:hint="default" w:ascii="Times New Roman" w:hAnsi="Times New Roman" w:eastAsia="宋体" w:cs="Times New Roman"/>
                <w:b w:val="0"/>
                <w:bCs/>
                <w:color w:val="000000" w:themeColor="text1"/>
                <w:sz w:val="21"/>
                <w:szCs w:val="21"/>
                <w:lang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&lt;10</w:t>
            </w:r>
          </w:p>
        </w:tc>
        <w:tc>
          <w:tcPr>
            <w:tcW w:w="712" w:type="dxa"/>
            <w:tcBorders>
              <w:tl2br w:val="nil"/>
              <w:tr2bl w:val="nil"/>
            </w:tcBorders>
            <w:vAlign w:val="center"/>
          </w:tcPr>
          <w:p w14:paraId="04D99EAB">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&lt;10</w:t>
            </w:r>
          </w:p>
        </w:tc>
        <w:tc>
          <w:tcPr>
            <w:tcW w:w="712" w:type="dxa"/>
            <w:tcBorders>
              <w:tl2br w:val="nil"/>
              <w:tr2bl w:val="nil"/>
            </w:tcBorders>
            <w:vAlign w:val="center"/>
          </w:tcPr>
          <w:p w14:paraId="0356E347">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&lt;10</w:t>
            </w:r>
          </w:p>
        </w:tc>
        <w:tc>
          <w:tcPr>
            <w:tcW w:w="712" w:type="dxa"/>
            <w:tcBorders>
              <w:tl2br w:val="nil"/>
              <w:tr2bl w:val="nil"/>
            </w:tcBorders>
            <w:vAlign w:val="center"/>
          </w:tcPr>
          <w:p w14:paraId="37105971">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&lt;10</w:t>
            </w:r>
          </w:p>
        </w:tc>
        <w:tc>
          <w:tcPr>
            <w:tcW w:w="712" w:type="dxa"/>
            <w:tcBorders>
              <w:tl2br w:val="nil"/>
              <w:tr2bl w:val="nil"/>
            </w:tcBorders>
            <w:vAlign w:val="center"/>
          </w:tcPr>
          <w:p w14:paraId="35530444">
            <w:pPr>
              <w:keepNext w:val="0"/>
              <w:keepLines w:val="0"/>
              <w:pageBreakBefore w:val="0"/>
              <w:widowControl/>
              <w:kinsoku/>
              <w:wordWrap/>
              <w:overflowPunct/>
              <w:topLinePunct w:val="0"/>
              <w:bidi w:val="0"/>
              <w:adjustRightInd w:val="0"/>
              <w:snapToGrid w:val="0"/>
              <w:spacing w:after="0" w:line="240" w:lineRule="auto"/>
              <w:ind w:left="0" w:leftChars="0" w:right="0" w:rightChars="0"/>
              <w:jc w:val="center"/>
              <w:textAlignment w:val="auto"/>
              <w:outlineLvl w:val="9"/>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&lt;10</w:t>
            </w:r>
          </w:p>
        </w:tc>
        <w:tc>
          <w:tcPr>
            <w:tcW w:w="712" w:type="dxa"/>
            <w:tcBorders>
              <w:tl2br w:val="nil"/>
              <w:tr2bl w:val="nil"/>
            </w:tcBorders>
            <w:vAlign w:val="center"/>
          </w:tcPr>
          <w:p w14:paraId="3410F8C0">
            <w:pPr>
              <w:keepNext w:val="0"/>
              <w:keepLines w:val="0"/>
              <w:pageBreakBefore w:val="0"/>
              <w:widowControl/>
              <w:kinsoku/>
              <w:wordWrap/>
              <w:overflowPunct/>
              <w:topLinePunct w:val="0"/>
              <w:bidi w:val="0"/>
              <w:adjustRightInd w:val="0"/>
              <w:snapToGrid w:val="0"/>
              <w:spacing w:after="0" w:line="240" w:lineRule="auto"/>
              <w:ind w:left="0" w:leftChars="0" w:right="0" w:rightChars="0"/>
              <w:jc w:val="center"/>
              <w:textAlignment w:val="auto"/>
              <w:outlineLvl w:val="9"/>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&lt;10</w:t>
            </w:r>
          </w:p>
        </w:tc>
        <w:tc>
          <w:tcPr>
            <w:tcW w:w="712" w:type="dxa"/>
            <w:tcBorders>
              <w:tl2br w:val="nil"/>
              <w:tr2bl w:val="nil"/>
            </w:tcBorders>
            <w:vAlign w:val="center"/>
          </w:tcPr>
          <w:p w14:paraId="4FD98EA9">
            <w:pPr>
              <w:keepNext w:val="0"/>
              <w:keepLines w:val="0"/>
              <w:pageBreakBefore w:val="0"/>
              <w:widowControl/>
              <w:kinsoku/>
              <w:wordWrap/>
              <w:overflowPunct/>
              <w:topLinePunct w:val="0"/>
              <w:bidi w:val="0"/>
              <w:adjustRightInd w:val="0"/>
              <w:snapToGrid w:val="0"/>
              <w:spacing w:after="0" w:line="240" w:lineRule="auto"/>
              <w:ind w:left="0" w:leftChars="0" w:right="0" w:rightChars="0"/>
              <w:jc w:val="center"/>
              <w:textAlignment w:val="auto"/>
              <w:outlineLvl w:val="9"/>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&lt;10</w:t>
            </w:r>
          </w:p>
        </w:tc>
        <w:tc>
          <w:tcPr>
            <w:tcW w:w="717" w:type="dxa"/>
            <w:tcBorders>
              <w:tl2br w:val="nil"/>
              <w:tr2bl w:val="nil"/>
            </w:tcBorders>
            <w:vAlign w:val="center"/>
          </w:tcPr>
          <w:p w14:paraId="11A1954A">
            <w:pPr>
              <w:keepNext w:val="0"/>
              <w:keepLines w:val="0"/>
              <w:pageBreakBefore w:val="0"/>
              <w:widowControl/>
              <w:kinsoku/>
              <w:wordWrap/>
              <w:overflowPunct/>
              <w:topLinePunct w:val="0"/>
              <w:bidi w:val="0"/>
              <w:adjustRightInd w:val="0"/>
              <w:snapToGrid w:val="0"/>
              <w:spacing w:after="0" w:line="240" w:lineRule="auto"/>
              <w:ind w:left="0" w:leftChars="0" w:right="0" w:rightChars="0"/>
              <w:jc w:val="center"/>
              <w:textAlignment w:val="auto"/>
              <w:outlineLvl w:val="9"/>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&lt;10</w:t>
            </w:r>
          </w:p>
        </w:tc>
        <w:tc>
          <w:tcPr>
            <w:tcW w:w="584" w:type="dxa"/>
            <w:tcBorders>
              <w:tl2br w:val="nil"/>
              <w:tr2bl w:val="nil"/>
            </w:tcBorders>
            <w:vAlign w:val="center"/>
          </w:tcPr>
          <w:p w14:paraId="2B35BE65">
            <w:pPr>
              <w:keepNext w:val="0"/>
              <w:keepLines w:val="0"/>
              <w:pageBreakBefore w:val="0"/>
              <w:widowControl w:val="0"/>
              <w:kinsoku/>
              <w:wordWrap/>
              <w:overflowPunct/>
              <w:topLinePunct w:val="0"/>
              <w:autoSpaceDE/>
              <w:autoSpaceDN/>
              <w:bidi w:val="0"/>
              <w:adjustRightInd w:val="0"/>
              <w:snapToGrid w:val="0"/>
              <w:spacing w:line="0" w:lineRule="atLeast"/>
              <w:ind w:left="0" w:leftChars="0" w:right="0" w:rightChars="0"/>
              <w:jc w:val="center"/>
              <w:textAlignment w:val="auto"/>
              <w:outlineLvl w:val="9"/>
              <w:rPr>
                <w:rFonts w:hint="default" w:ascii="Times New Roman" w:hAnsi="Times New Roman" w:eastAsia="宋体" w:cs="Times New Roman"/>
                <w:b w:val="0"/>
                <w:bCs/>
                <w:color w:val="000000" w:themeColor="text1"/>
                <w:sz w:val="21"/>
                <w:szCs w:val="21"/>
                <w:lang w:eastAsia="zh-CN"/>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t>——</w:t>
            </w:r>
          </w:p>
        </w:tc>
        <w:tc>
          <w:tcPr>
            <w:tcW w:w="585" w:type="dxa"/>
            <w:tcBorders>
              <w:tl2br w:val="nil"/>
              <w:tr2bl w:val="nil"/>
            </w:tcBorders>
            <w:vAlign w:val="center"/>
          </w:tcPr>
          <w:p w14:paraId="15826158">
            <w:pPr>
              <w:keepNext w:val="0"/>
              <w:keepLines w:val="0"/>
              <w:pageBreakBefore w:val="0"/>
              <w:widowControl w:val="0"/>
              <w:kinsoku/>
              <w:wordWrap/>
              <w:overflowPunct/>
              <w:topLinePunct w:val="0"/>
              <w:autoSpaceDE/>
              <w:autoSpaceDN/>
              <w:bidi w:val="0"/>
              <w:adjustRightInd w:val="0"/>
              <w:snapToGrid w:val="0"/>
              <w:spacing w:line="0" w:lineRule="atLeast"/>
              <w:ind w:left="0" w:leftChars="0" w:right="0" w:rightChars="0"/>
              <w:jc w:val="center"/>
              <w:textAlignment w:val="auto"/>
              <w:outlineLvl w:val="9"/>
              <w:rPr>
                <w:rFonts w:hint="default" w:ascii="Times New Roman" w:hAnsi="Times New Roman" w:eastAsia="宋体" w:cs="Times New Roman"/>
                <w:b w:val="0"/>
                <w:bCs/>
                <w:color w:val="000000" w:themeColor="text1"/>
                <w:sz w:val="21"/>
                <w:szCs w:val="21"/>
                <w:lang w:eastAsia="zh-CN"/>
                <w14:textFill>
                  <w14:solidFill>
                    <w14:schemeClr w14:val="tx1"/>
                  </w14:solidFill>
                </w14:textFill>
              </w:rPr>
            </w:pPr>
            <w:r>
              <w:rPr>
                <w:rFonts w:hint="default" w:ascii="Times New Roman" w:hAnsi="Times New Roman" w:eastAsia="宋体" w:cs="Times New Roman"/>
                <w:b w:val="0"/>
                <w:bCs/>
                <w:color w:val="000000" w:themeColor="text1"/>
                <w:sz w:val="21"/>
                <w:szCs w:val="21"/>
                <w:lang w:eastAsia="zh-CN"/>
                <w14:textFill>
                  <w14:solidFill>
                    <w14:schemeClr w14:val="tx1"/>
                  </w14:solidFill>
                </w14:textFill>
              </w:rPr>
              <w:t>/</w:t>
            </w:r>
          </w:p>
        </w:tc>
      </w:tr>
      <w:tr w14:paraId="5FD17F17">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0" w:type="dxa"/>
            <w:bottom w:w="0" w:type="dxa"/>
            <w:right w:w="0" w:type="dxa"/>
          </w:tblCellMar>
        </w:tblPrEx>
        <w:trPr>
          <w:trHeight w:val="520" w:hRule="atLeast"/>
          <w:tblHeader/>
          <w:jc w:val="center"/>
        </w:trPr>
        <w:tc>
          <w:tcPr>
            <w:tcW w:w="1716" w:type="dxa"/>
            <w:tcBorders>
              <w:tl2br w:val="nil"/>
              <w:tr2bl w:val="nil"/>
            </w:tcBorders>
            <w:vAlign w:val="center"/>
          </w:tcPr>
          <w:p w14:paraId="42AED988">
            <w:pPr>
              <w:snapToGrid w:val="0"/>
              <w:spacing w:line="240" w:lineRule="auto"/>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厂界下风向监控点A2</w:t>
            </w:r>
          </w:p>
        </w:tc>
        <w:tc>
          <w:tcPr>
            <w:tcW w:w="1069" w:type="dxa"/>
            <w:tcBorders>
              <w:tl2br w:val="nil"/>
              <w:tr2bl w:val="nil"/>
            </w:tcBorders>
            <w:vAlign w:val="center"/>
          </w:tcPr>
          <w:p w14:paraId="74D27F80">
            <w:pPr>
              <w:snapToGrid w:val="0"/>
              <w:spacing w:line="0" w:lineRule="atLeast"/>
              <w:jc w:val="center"/>
              <w:rPr>
                <w:rFonts w:hint="default" w:ascii="Times New Roman" w:hAnsi="Times New Roman" w:eastAsia="宋体" w:cs="Times New Roman"/>
                <w:color w:val="000000" w:themeColor="text1"/>
                <w:sz w:val="21"/>
                <w:szCs w:val="21"/>
                <w:lang w:eastAsia="zh-CN"/>
                <w14:textFill>
                  <w14:solidFill>
                    <w14:schemeClr w14:val="tx1"/>
                  </w14:solidFill>
                </w14:textFill>
              </w:rPr>
            </w:pPr>
            <w:r>
              <w:rPr>
                <w:rFonts w:hint="default" w:ascii="Times New Roman" w:hAnsi="Times New Roman" w:eastAsia="宋体" w:cs="Times New Roman"/>
                <w:color w:val="000000" w:themeColor="text1"/>
                <w:sz w:val="21"/>
                <w:szCs w:val="21"/>
                <w:lang w:eastAsia="zh-CN"/>
                <w14:textFill>
                  <w14:solidFill>
                    <w14:schemeClr w14:val="tx1"/>
                  </w14:solidFill>
                </w14:textFill>
              </w:rPr>
              <w:t>臭气浓度</w:t>
            </w:r>
          </w:p>
          <w:p w14:paraId="7EA6E8E4">
            <w:pPr>
              <w:snapToGrid w:val="0"/>
              <w:spacing w:line="0" w:lineRule="atLeast"/>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lang w:eastAsia="zh-CN"/>
                <w14:textFill>
                  <w14:solidFill>
                    <w14:schemeClr w14:val="tx1"/>
                  </w14:solidFill>
                </w14:textFill>
              </w:rPr>
              <w:t>（无量纲）</w:t>
            </w:r>
          </w:p>
        </w:tc>
        <w:tc>
          <w:tcPr>
            <w:tcW w:w="712" w:type="dxa"/>
            <w:tcBorders>
              <w:tl2br w:val="nil"/>
              <w:tr2bl w:val="nil"/>
            </w:tcBorders>
            <w:vAlign w:val="center"/>
          </w:tcPr>
          <w:p w14:paraId="44389150">
            <w:pPr>
              <w:keepNext w:val="0"/>
              <w:keepLines w:val="0"/>
              <w:widowControl/>
              <w:suppressLineNumbers w:val="0"/>
              <w:jc w:val="center"/>
              <w:textAlignment w:val="center"/>
              <w:rPr>
                <w:rFonts w:hint="default" w:ascii="Times New Roman" w:hAnsi="Times New Roman" w:eastAsia="宋体" w:cs="Times New Roman"/>
                <w:color w:val="000000" w:themeColor="text1"/>
                <w:spacing w:val="-11"/>
                <w:sz w:val="21"/>
                <w:szCs w:val="21"/>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&lt;10</w:t>
            </w:r>
          </w:p>
        </w:tc>
        <w:tc>
          <w:tcPr>
            <w:tcW w:w="712" w:type="dxa"/>
            <w:tcBorders>
              <w:tl2br w:val="nil"/>
              <w:tr2bl w:val="nil"/>
            </w:tcBorders>
            <w:vAlign w:val="center"/>
          </w:tcPr>
          <w:p w14:paraId="7AF1A7A8">
            <w:pPr>
              <w:keepNext w:val="0"/>
              <w:keepLines w:val="0"/>
              <w:widowControl/>
              <w:suppressLineNumbers w:val="0"/>
              <w:jc w:val="center"/>
              <w:textAlignment w:val="center"/>
              <w:rPr>
                <w:rFonts w:hint="default" w:ascii="Times New Roman" w:hAnsi="Times New Roman" w:eastAsia="宋体" w:cs="Times New Roman"/>
                <w:color w:val="000000" w:themeColor="text1"/>
                <w:spacing w:val="-11"/>
                <w:sz w:val="21"/>
                <w:szCs w:val="21"/>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&lt;10</w:t>
            </w:r>
          </w:p>
        </w:tc>
        <w:tc>
          <w:tcPr>
            <w:tcW w:w="712" w:type="dxa"/>
            <w:tcBorders>
              <w:tl2br w:val="nil"/>
              <w:tr2bl w:val="nil"/>
            </w:tcBorders>
            <w:vAlign w:val="center"/>
          </w:tcPr>
          <w:p w14:paraId="423FB33D">
            <w:pPr>
              <w:keepNext w:val="0"/>
              <w:keepLines w:val="0"/>
              <w:widowControl/>
              <w:suppressLineNumbers w:val="0"/>
              <w:jc w:val="center"/>
              <w:textAlignment w:val="center"/>
              <w:rPr>
                <w:rFonts w:hint="default" w:ascii="Times New Roman" w:hAnsi="Times New Roman" w:eastAsia="宋体" w:cs="Times New Roman"/>
                <w:color w:val="000000" w:themeColor="text1"/>
                <w:spacing w:val="-11"/>
                <w:sz w:val="21"/>
                <w:szCs w:val="21"/>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&lt;10</w:t>
            </w:r>
          </w:p>
        </w:tc>
        <w:tc>
          <w:tcPr>
            <w:tcW w:w="712" w:type="dxa"/>
            <w:tcBorders>
              <w:tl2br w:val="nil"/>
              <w:tr2bl w:val="nil"/>
            </w:tcBorders>
            <w:vAlign w:val="center"/>
          </w:tcPr>
          <w:p w14:paraId="2780A262">
            <w:pPr>
              <w:keepNext w:val="0"/>
              <w:keepLines w:val="0"/>
              <w:widowControl/>
              <w:suppressLineNumbers w:val="0"/>
              <w:jc w:val="center"/>
              <w:textAlignment w:val="center"/>
              <w:rPr>
                <w:rFonts w:hint="default" w:ascii="Times New Roman" w:hAnsi="Times New Roman" w:eastAsia="宋体" w:cs="Times New Roman"/>
                <w:color w:val="000000" w:themeColor="text1"/>
                <w:spacing w:val="-11"/>
                <w:sz w:val="21"/>
                <w:szCs w:val="21"/>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&lt;10</w:t>
            </w:r>
          </w:p>
        </w:tc>
        <w:tc>
          <w:tcPr>
            <w:tcW w:w="712" w:type="dxa"/>
            <w:tcBorders>
              <w:tl2br w:val="nil"/>
              <w:tr2bl w:val="nil"/>
            </w:tcBorders>
            <w:vAlign w:val="center"/>
          </w:tcPr>
          <w:p w14:paraId="7DBC3790">
            <w:pPr>
              <w:keepNext w:val="0"/>
              <w:keepLines w:val="0"/>
              <w:pageBreakBefore w:val="0"/>
              <w:widowControl/>
              <w:kinsoku/>
              <w:wordWrap/>
              <w:overflowPunct/>
              <w:topLinePunct w:val="0"/>
              <w:bidi w:val="0"/>
              <w:adjustRightInd w:val="0"/>
              <w:snapToGrid w:val="0"/>
              <w:spacing w:after="0" w:line="240" w:lineRule="auto"/>
              <w:ind w:left="0" w:leftChars="0" w:right="0" w:rightChars="0"/>
              <w:jc w:val="center"/>
              <w:textAlignment w:val="auto"/>
              <w:outlineLvl w:val="9"/>
              <w:rPr>
                <w:rFonts w:hint="default" w:ascii="Times New Roman" w:hAnsi="Times New Roman" w:eastAsia="宋体" w:cs="Times New Roman"/>
                <w:color w:val="000000" w:themeColor="text1"/>
                <w:spacing w:val="-11"/>
                <w:sz w:val="21"/>
                <w:szCs w:val="21"/>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&lt;10</w:t>
            </w:r>
          </w:p>
        </w:tc>
        <w:tc>
          <w:tcPr>
            <w:tcW w:w="712" w:type="dxa"/>
            <w:tcBorders>
              <w:tl2br w:val="nil"/>
              <w:tr2bl w:val="nil"/>
            </w:tcBorders>
            <w:vAlign w:val="center"/>
          </w:tcPr>
          <w:p w14:paraId="5E88844A">
            <w:pPr>
              <w:keepNext w:val="0"/>
              <w:keepLines w:val="0"/>
              <w:pageBreakBefore w:val="0"/>
              <w:widowControl/>
              <w:kinsoku/>
              <w:wordWrap/>
              <w:overflowPunct/>
              <w:topLinePunct w:val="0"/>
              <w:bidi w:val="0"/>
              <w:adjustRightInd w:val="0"/>
              <w:snapToGrid w:val="0"/>
              <w:spacing w:after="0" w:line="240" w:lineRule="auto"/>
              <w:ind w:left="0" w:leftChars="0" w:right="0" w:rightChars="0"/>
              <w:jc w:val="center"/>
              <w:textAlignment w:val="auto"/>
              <w:outlineLvl w:val="9"/>
              <w:rPr>
                <w:rFonts w:hint="default" w:ascii="Times New Roman" w:hAnsi="Times New Roman" w:eastAsia="宋体" w:cs="Times New Roman"/>
                <w:color w:val="000000" w:themeColor="text1"/>
                <w:spacing w:val="-11"/>
                <w:sz w:val="21"/>
                <w:szCs w:val="21"/>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&lt;10</w:t>
            </w:r>
          </w:p>
        </w:tc>
        <w:tc>
          <w:tcPr>
            <w:tcW w:w="712" w:type="dxa"/>
            <w:tcBorders>
              <w:tl2br w:val="nil"/>
              <w:tr2bl w:val="nil"/>
            </w:tcBorders>
            <w:vAlign w:val="center"/>
          </w:tcPr>
          <w:p w14:paraId="57AF9DCF">
            <w:pPr>
              <w:keepNext w:val="0"/>
              <w:keepLines w:val="0"/>
              <w:pageBreakBefore w:val="0"/>
              <w:widowControl/>
              <w:kinsoku/>
              <w:wordWrap/>
              <w:overflowPunct/>
              <w:topLinePunct w:val="0"/>
              <w:bidi w:val="0"/>
              <w:adjustRightInd w:val="0"/>
              <w:snapToGrid w:val="0"/>
              <w:spacing w:after="0" w:line="240" w:lineRule="auto"/>
              <w:ind w:left="0" w:leftChars="0" w:right="0" w:rightChars="0"/>
              <w:jc w:val="center"/>
              <w:textAlignment w:val="auto"/>
              <w:outlineLvl w:val="9"/>
              <w:rPr>
                <w:rFonts w:hint="default" w:ascii="Times New Roman" w:hAnsi="Times New Roman" w:eastAsia="宋体" w:cs="Times New Roman"/>
                <w:color w:val="000000" w:themeColor="text1"/>
                <w:spacing w:val="-11"/>
                <w:sz w:val="21"/>
                <w:szCs w:val="21"/>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&lt;10</w:t>
            </w:r>
          </w:p>
        </w:tc>
        <w:tc>
          <w:tcPr>
            <w:tcW w:w="717" w:type="dxa"/>
            <w:tcBorders>
              <w:tl2br w:val="nil"/>
              <w:tr2bl w:val="nil"/>
            </w:tcBorders>
            <w:vAlign w:val="center"/>
          </w:tcPr>
          <w:p w14:paraId="006C4468">
            <w:pPr>
              <w:keepNext w:val="0"/>
              <w:keepLines w:val="0"/>
              <w:pageBreakBefore w:val="0"/>
              <w:widowControl/>
              <w:kinsoku/>
              <w:wordWrap/>
              <w:overflowPunct/>
              <w:topLinePunct w:val="0"/>
              <w:bidi w:val="0"/>
              <w:adjustRightInd w:val="0"/>
              <w:snapToGrid w:val="0"/>
              <w:spacing w:after="0" w:line="240" w:lineRule="auto"/>
              <w:ind w:left="0" w:leftChars="0" w:right="0" w:rightChars="0"/>
              <w:jc w:val="center"/>
              <w:textAlignment w:val="auto"/>
              <w:outlineLvl w:val="9"/>
              <w:rPr>
                <w:rFonts w:hint="default" w:ascii="Times New Roman" w:hAnsi="Times New Roman" w:eastAsia="宋体" w:cs="Times New Roman"/>
                <w:color w:val="000000" w:themeColor="text1"/>
                <w:spacing w:val="-11"/>
                <w:sz w:val="21"/>
                <w:szCs w:val="21"/>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&lt;10</w:t>
            </w:r>
          </w:p>
        </w:tc>
        <w:tc>
          <w:tcPr>
            <w:tcW w:w="584" w:type="dxa"/>
            <w:tcBorders>
              <w:tl2br w:val="nil"/>
              <w:tr2bl w:val="nil"/>
            </w:tcBorders>
            <w:vAlign w:val="center"/>
          </w:tcPr>
          <w:p w14:paraId="1EACF09C">
            <w:pPr>
              <w:keepNext w:val="0"/>
              <w:keepLines w:val="0"/>
              <w:pageBreakBefore w:val="0"/>
              <w:widowControl w:val="0"/>
              <w:kinsoku/>
              <w:wordWrap/>
              <w:overflowPunct/>
              <w:topLinePunct w:val="0"/>
              <w:autoSpaceDE/>
              <w:autoSpaceDN/>
              <w:bidi w:val="0"/>
              <w:adjustRightInd w:val="0"/>
              <w:snapToGrid w:val="0"/>
              <w:spacing w:line="0" w:lineRule="atLeast"/>
              <w:ind w:left="0" w:leftChars="0" w:right="0" w:rightChars="0"/>
              <w:jc w:val="center"/>
              <w:textAlignment w:val="auto"/>
              <w:outlineLvl w:val="9"/>
              <w:rPr>
                <w:rFonts w:hint="default" w:ascii="Times New Roman" w:hAnsi="Times New Roman" w:eastAsia="宋体" w:cs="Times New Roman"/>
                <w:b w:val="0"/>
                <w:bCs/>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b w:val="0"/>
                <w:bCs/>
                <w:color w:val="000000" w:themeColor="text1"/>
                <w:sz w:val="21"/>
                <w:szCs w:val="21"/>
                <w:lang w:eastAsia="zh-CN"/>
                <w14:textFill>
                  <w14:solidFill>
                    <w14:schemeClr w14:val="tx1"/>
                  </w14:solidFill>
                </w14:textFill>
              </w:rPr>
              <w:t>20</w:t>
            </w:r>
          </w:p>
        </w:tc>
        <w:tc>
          <w:tcPr>
            <w:tcW w:w="585" w:type="dxa"/>
            <w:tcBorders>
              <w:tl2br w:val="nil"/>
              <w:tr2bl w:val="nil"/>
            </w:tcBorders>
            <w:vAlign w:val="center"/>
          </w:tcPr>
          <w:p w14:paraId="3B3CF62F">
            <w:pPr>
              <w:keepNext w:val="0"/>
              <w:keepLines w:val="0"/>
              <w:pageBreakBefore w:val="0"/>
              <w:widowControl w:val="0"/>
              <w:kinsoku/>
              <w:wordWrap/>
              <w:overflowPunct/>
              <w:topLinePunct w:val="0"/>
              <w:autoSpaceDE/>
              <w:autoSpaceDN/>
              <w:bidi w:val="0"/>
              <w:adjustRightInd w:val="0"/>
              <w:snapToGrid w:val="0"/>
              <w:spacing w:line="0" w:lineRule="atLeast"/>
              <w:ind w:left="0" w:leftChars="0" w:right="0" w:rightChars="0"/>
              <w:jc w:val="center"/>
              <w:textAlignment w:val="auto"/>
              <w:outlineLvl w:val="9"/>
              <w:rPr>
                <w:rFonts w:hint="default" w:ascii="Times New Roman" w:hAnsi="Times New Roman" w:eastAsia="宋体" w:cs="Times New Roman"/>
                <w:b w:val="0"/>
                <w:bCs/>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b w:val="0"/>
                <w:bCs/>
                <w:color w:val="000000" w:themeColor="text1"/>
                <w:sz w:val="21"/>
                <w:szCs w:val="21"/>
                <w:lang w:eastAsia="zh-CN"/>
                <w14:textFill>
                  <w14:solidFill>
                    <w14:schemeClr w14:val="tx1"/>
                  </w14:solidFill>
                </w14:textFill>
              </w:rPr>
              <w:t>达标</w:t>
            </w:r>
          </w:p>
        </w:tc>
      </w:tr>
      <w:tr w14:paraId="5852E46D">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0" w:type="dxa"/>
            <w:bottom w:w="0" w:type="dxa"/>
            <w:right w:w="0" w:type="dxa"/>
          </w:tblCellMar>
        </w:tblPrEx>
        <w:trPr>
          <w:trHeight w:val="397" w:hRule="atLeast"/>
          <w:tblHeader/>
          <w:jc w:val="center"/>
        </w:trPr>
        <w:tc>
          <w:tcPr>
            <w:tcW w:w="1716" w:type="dxa"/>
            <w:tcBorders>
              <w:tl2br w:val="nil"/>
              <w:tr2bl w:val="nil"/>
            </w:tcBorders>
            <w:vAlign w:val="center"/>
          </w:tcPr>
          <w:p w14:paraId="1D9FA18F">
            <w:pPr>
              <w:snapToGrid w:val="0"/>
              <w:spacing w:line="240" w:lineRule="auto"/>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厂界下风向监控点A3</w:t>
            </w:r>
          </w:p>
        </w:tc>
        <w:tc>
          <w:tcPr>
            <w:tcW w:w="1069" w:type="dxa"/>
            <w:tcBorders>
              <w:tl2br w:val="nil"/>
              <w:tr2bl w:val="nil"/>
            </w:tcBorders>
            <w:vAlign w:val="center"/>
          </w:tcPr>
          <w:p w14:paraId="181DEDCC">
            <w:pPr>
              <w:snapToGrid w:val="0"/>
              <w:spacing w:line="0" w:lineRule="atLeast"/>
              <w:jc w:val="center"/>
              <w:rPr>
                <w:rFonts w:hint="default" w:ascii="Times New Roman" w:hAnsi="Times New Roman" w:eastAsia="宋体" w:cs="Times New Roman"/>
                <w:color w:val="000000" w:themeColor="text1"/>
                <w:sz w:val="21"/>
                <w:szCs w:val="21"/>
                <w:lang w:eastAsia="zh-CN"/>
                <w14:textFill>
                  <w14:solidFill>
                    <w14:schemeClr w14:val="tx1"/>
                  </w14:solidFill>
                </w14:textFill>
              </w:rPr>
            </w:pPr>
            <w:r>
              <w:rPr>
                <w:rFonts w:hint="default" w:ascii="Times New Roman" w:hAnsi="Times New Roman" w:eastAsia="宋体" w:cs="Times New Roman"/>
                <w:color w:val="000000" w:themeColor="text1"/>
                <w:sz w:val="21"/>
                <w:szCs w:val="21"/>
                <w:lang w:eastAsia="zh-CN"/>
                <w14:textFill>
                  <w14:solidFill>
                    <w14:schemeClr w14:val="tx1"/>
                  </w14:solidFill>
                </w14:textFill>
              </w:rPr>
              <w:t>臭气浓度</w:t>
            </w:r>
          </w:p>
          <w:p w14:paraId="455E9401">
            <w:pPr>
              <w:snapToGrid w:val="0"/>
              <w:spacing w:line="0" w:lineRule="atLeast"/>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lang w:eastAsia="zh-CN"/>
                <w14:textFill>
                  <w14:solidFill>
                    <w14:schemeClr w14:val="tx1"/>
                  </w14:solidFill>
                </w14:textFill>
              </w:rPr>
              <w:t>（无量纲）</w:t>
            </w:r>
          </w:p>
        </w:tc>
        <w:tc>
          <w:tcPr>
            <w:tcW w:w="712" w:type="dxa"/>
            <w:tcBorders>
              <w:tl2br w:val="nil"/>
              <w:tr2bl w:val="nil"/>
            </w:tcBorders>
            <w:vAlign w:val="center"/>
          </w:tcPr>
          <w:p w14:paraId="2FFC3273">
            <w:pPr>
              <w:keepNext w:val="0"/>
              <w:keepLines w:val="0"/>
              <w:widowControl/>
              <w:suppressLineNumbers w:val="0"/>
              <w:jc w:val="center"/>
              <w:textAlignment w:val="center"/>
              <w:rPr>
                <w:rFonts w:hint="default" w:ascii="Times New Roman" w:hAnsi="Times New Roman" w:eastAsia="宋体" w:cs="Times New Roman"/>
                <w:color w:val="000000" w:themeColor="text1"/>
                <w:spacing w:val="-11"/>
                <w:sz w:val="21"/>
                <w:szCs w:val="21"/>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&lt;10</w:t>
            </w:r>
          </w:p>
        </w:tc>
        <w:tc>
          <w:tcPr>
            <w:tcW w:w="712" w:type="dxa"/>
            <w:tcBorders>
              <w:tl2br w:val="nil"/>
              <w:tr2bl w:val="nil"/>
            </w:tcBorders>
            <w:vAlign w:val="center"/>
          </w:tcPr>
          <w:p w14:paraId="5281D4D0">
            <w:pPr>
              <w:keepNext w:val="0"/>
              <w:keepLines w:val="0"/>
              <w:widowControl/>
              <w:suppressLineNumbers w:val="0"/>
              <w:jc w:val="center"/>
              <w:textAlignment w:val="center"/>
              <w:rPr>
                <w:rFonts w:hint="default" w:ascii="Times New Roman" w:hAnsi="Times New Roman" w:eastAsia="宋体" w:cs="Times New Roman"/>
                <w:color w:val="000000" w:themeColor="text1"/>
                <w:spacing w:val="-11"/>
                <w:sz w:val="21"/>
                <w:szCs w:val="21"/>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&lt;10</w:t>
            </w:r>
          </w:p>
        </w:tc>
        <w:tc>
          <w:tcPr>
            <w:tcW w:w="712" w:type="dxa"/>
            <w:tcBorders>
              <w:tl2br w:val="nil"/>
              <w:tr2bl w:val="nil"/>
            </w:tcBorders>
            <w:vAlign w:val="center"/>
          </w:tcPr>
          <w:p w14:paraId="11B67C52">
            <w:pPr>
              <w:keepNext w:val="0"/>
              <w:keepLines w:val="0"/>
              <w:widowControl/>
              <w:suppressLineNumbers w:val="0"/>
              <w:jc w:val="center"/>
              <w:textAlignment w:val="center"/>
              <w:rPr>
                <w:rFonts w:hint="default" w:ascii="Times New Roman" w:hAnsi="Times New Roman" w:eastAsia="宋体" w:cs="Times New Roman"/>
                <w:color w:val="000000" w:themeColor="text1"/>
                <w:spacing w:val="-11"/>
                <w:sz w:val="21"/>
                <w:szCs w:val="21"/>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&lt;10</w:t>
            </w:r>
          </w:p>
        </w:tc>
        <w:tc>
          <w:tcPr>
            <w:tcW w:w="712" w:type="dxa"/>
            <w:tcBorders>
              <w:tl2br w:val="nil"/>
              <w:tr2bl w:val="nil"/>
            </w:tcBorders>
            <w:vAlign w:val="center"/>
          </w:tcPr>
          <w:p w14:paraId="0F5B542B">
            <w:pPr>
              <w:keepNext w:val="0"/>
              <w:keepLines w:val="0"/>
              <w:widowControl/>
              <w:suppressLineNumbers w:val="0"/>
              <w:jc w:val="center"/>
              <w:textAlignment w:val="center"/>
              <w:rPr>
                <w:rFonts w:hint="default" w:ascii="Times New Roman" w:hAnsi="Times New Roman" w:eastAsia="宋体" w:cs="Times New Roman"/>
                <w:color w:val="000000" w:themeColor="text1"/>
                <w:spacing w:val="-11"/>
                <w:sz w:val="21"/>
                <w:szCs w:val="21"/>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&lt;10</w:t>
            </w:r>
          </w:p>
        </w:tc>
        <w:tc>
          <w:tcPr>
            <w:tcW w:w="712" w:type="dxa"/>
            <w:tcBorders>
              <w:tl2br w:val="nil"/>
              <w:tr2bl w:val="nil"/>
            </w:tcBorders>
            <w:vAlign w:val="center"/>
          </w:tcPr>
          <w:p w14:paraId="557F3556">
            <w:pPr>
              <w:keepNext w:val="0"/>
              <w:keepLines w:val="0"/>
              <w:pageBreakBefore w:val="0"/>
              <w:widowControl/>
              <w:kinsoku/>
              <w:wordWrap/>
              <w:overflowPunct/>
              <w:topLinePunct w:val="0"/>
              <w:bidi w:val="0"/>
              <w:adjustRightInd w:val="0"/>
              <w:snapToGrid w:val="0"/>
              <w:spacing w:after="0" w:line="240" w:lineRule="auto"/>
              <w:ind w:left="0" w:leftChars="0" w:right="0" w:rightChars="0"/>
              <w:jc w:val="center"/>
              <w:textAlignment w:val="auto"/>
              <w:outlineLvl w:val="9"/>
              <w:rPr>
                <w:rFonts w:hint="default" w:ascii="Times New Roman" w:hAnsi="Times New Roman" w:eastAsia="宋体" w:cs="Times New Roman"/>
                <w:color w:val="000000" w:themeColor="text1"/>
                <w:spacing w:val="-11"/>
                <w:sz w:val="21"/>
                <w:szCs w:val="21"/>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&lt;10</w:t>
            </w:r>
          </w:p>
        </w:tc>
        <w:tc>
          <w:tcPr>
            <w:tcW w:w="712" w:type="dxa"/>
            <w:tcBorders>
              <w:tl2br w:val="nil"/>
              <w:tr2bl w:val="nil"/>
            </w:tcBorders>
            <w:vAlign w:val="center"/>
          </w:tcPr>
          <w:p w14:paraId="194369A9">
            <w:pPr>
              <w:keepNext w:val="0"/>
              <w:keepLines w:val="0"/>
              <w:pageBreakBefore w:val="0"/>
              <w:widowControl/>
              <w:kinsoku/>
              <w:wordWrap/>
              <w:overflowPunct/>
              <w:topLinePunct w:val="0"/>
              <w:bidi w:val="0"/>
              <w:adjustRightInd w:val="0"/>
              <w:snapToGrid w:val="0"/>
              <w:spacing w:after="0" w:line="240" w:lineRule="auto"/>
              <w:ind w:left="0" w:leftChars="0" w:right="0" w:rightChars="0"/>
              <w:jc w:val="center"/>
              <w:textAlignment w:val="auto"/>
              <w:outlineLvl w:val="9"/>
              <w:rPr>
                <w:rFonts w:hint="default" w:ascii="Times New Roman" w:hAnsi="Times New Roman" w:eastAsia="宋体" w:cs="Times New Roman"/>
                <w:color w:val="000000" w:themeColor="text1"/>
                <w:spacing w:val="-11"/>
                <w:sz w:val="21"/>
                <w:szCs w:val="21"/>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&lt;10</w:t>
            </w:r>
          </w:p>
        </w:tc>
        <w:tc>
          <w:tcPr>
            <w:tcW w:w="712" w:type="dxa"/>
            <w:tcBorders>
              <w:tl2br w:val="nil"/>
              <w:tr2bl w:val="nil"/>
            </w:tcBorders>
            <w:vAlign w:val="center"/>
          </w:tcPr>
          <w:p w14:paraId="59C3A6D2">
            <w:pPr>
              <w:keepNext w:val="0"/>
              <w:keepLines w:val="0"/>
              <w:pageBreakBefore w:val="0"/>
              <w:widowControl/>
              <w:kinsoku/>
              <w:wordWrap/>
              <w:overflowPunct/>
              <w:topLinePunct w:val="0"/>
              <w:bidi w:val="0"/>
              <w:adjustRightInd w:val="0"/>
              <w:snapToGrid w:val="0"/>
              <w:spacing w:after="0" w:line="240" w:lineRule="auto"/>
              <w:ind w:left="0" w:leftChars="0" w:right="0" w:rightChars="0"/>
              <w:jc w:val="center"/>
              <w:textAlignment w:val="auto"/>
              <w:outlineLvl w:val="9"/>
              <w:rPr>
                <w:rFonts w:hint="default" w:ascii="Times New Roman" w:hAnsi="Times New Roman" w:eastAsia="宋体" w:cs="Times New Roman"/>
                <w:color w:val="000000" w:themeColor="text1"/>
                <w:spacing w:val="-11"/>
                <w:sz w:val="21"/>
                <w:szCs w:val="21"/>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&lt;10</w:t>
            </w:r>
          </w:p>
        </w:tc>
        <w:tc>
          <w:tcPr>
            <w:tcW w:w="717" w:type="dxa"/>
            <w:tcBorders>
              <w:tl2br w:val="nil"/>
              <w:tr2bl w:val="nil"/>
            </w:tcBorders>
            <w:vAlign w:val="center"/>
          </w:tcPr>
          <w:p w14:paraId="77FF7B8F">
            <w:pPr>
              <w:keepNext w:val="0"/>
              <w:keepLines w:val="0"/>
              <w:pageBreakBefore w:val="0"/>
              <w:widowControl/>
              <w:kinsoku/>
              <w:wordWrap/>
              <w:overflowPunct/>
              <w:topLinePunct w:val="0"/>
              <w:bidi w:val="0"/>
              <w:adjustRightInd w:val="0"/>
              <w:snapToGrid w:val="0"/>
              <w:spacing w:after="0" w:line="240" w:lineRule="auto"/>
              <w:ind w:left="0" w:leftChars="0" w:right="0" w:rightChars="0"/>
              <w:jc w:val="center"/>
              <w:textAlignment w:val="auto"/>
              <w:outlineLvl w:val="9"/>
              <w:rPr>
                <w:rFonts w:hint="default" w:ascii="Times New Roman" w:hAnsi="Times New Roman" w:eastAsia="宋体" w:cs="Times New Roman"/>
                <w:color w:val="000000" w:themeColor="text1"/>
                <w:spacing w:val="-11"/>
                <w:sz w:val="21"/>
                <w:szCs w:val="21"/>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&lt;10</w:t>
            </w:r>
          </w:p>
        </w:tc>
        <w:tc>
          <w:tcPr>
            <w:tcW w:w="584" w:type="dxa"/>
            <w:tcBorders>
              <w:tl2br w:val="nil"/>
              <w:tr2bl w:val="nil"/>
            </w:tcBorders>
            <w:vAlign w:val="center"/>
          </w:tcPr>
          <w:p w14:paraId="6954F657">
            <w:pPr>
              <w:keepNext w:val="0"/>
              <w:keepLines w:val="0"/>
              <w:pageBreakBefore w:val="0"/>
              <w:widowControl w:val="0"/>
              <w:kinsoku/>
              <w:wordWrap/>
              <w:overflowPunct/>
              <w:topLinePunct w:val="0"/>
              <w:autoSpaceDE/>
              <w:autoSpaceDN/>
              <w:bidi w:val="0"/>
              <w:adjustRightInd w:val="0"/>
              <w:snapToGrid w:val="0"/>
              <w:spacing w:line="0" w:lineRule="atLeast"/>
              <w:ind w:left="0" w:leftChars="0" w:right="0" w:rightChars="0"/>
              <w:jc w:val="center"/>
              <w:textAlignment w:val="auto"/>
              <w:outlineLvl w:val="9"/>
              <w:rPr>
                <w:rFonts w:hint="default" w:ascii="Times New Roman" w:hAnsi="Times New Roman" w:eastAsia="宋体" w:cs="Times New Roman"/>
                <w:b w:val="0"/>
                <w:bCs/>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b w:val="0"/>
                <w:bCs/>
                <w:color w:val="000000" w:themeColor="text1"/>
                <w:sz w:val="21"/>
                <w:szCs w:val="21"/>
                <w:lang w:eastAsia="zh-CN"/>
                <w14:textFill>
                  <w14:solidFill>
                    <w14:schemeClr w14:val="tx1"/>
                  </w14:solidFill>
                </w14:textFill>
              </w:rPr>
              <w:t>20</w:t>
            </w:r>
          </w:p>
        </w:tc>
        <w:tc>
          <w:tcPr>
            <w:tcW w:w="585" w:type="dxa"/>
            <w:tcBorders>
              <w:tl2br w:val="nil"/>
              <w:tr2bl w:val="nil"/>
            </w:tcBorders>
            <w:vAlign w:val="center"/>
          </w:tcPr>
          <w:p w14:paraId="4C8F1E10">
            <w:pPr>
              <w:keepNext w:val="0"/>
              <w:keepLines w:val="0"/>
              <w:pageBreakBefore w:val="0"/>
              <w:widowControl w:val="0"/>
              <w:kinsoku/>
              <w:wordWrap/>
              <w:overflowPunct/>
              <w:topLinePunct w:val="0"/>
              <w:autoSpaceDE/>
              <w:autoSpaceDN/>
              <w:bidi w:val="0"/>
              <w:adjustRightInd w:val="0"/>
              <w:snapToGrid w:val="0"/>
              <w:spacing w:line="0" w:lineRule="atLeast"/>
              <w:ind w:left="0" w:leftChars="0" w:right="0" w:rightChars="0"/>
              <w:jc w:val="center"/>
              <w:textAlignment w:val="auto"/>
              <w:outlineLvl w:val="9"/>
              <w:rPr>
                <w:rFonts w:hint="default" w:ascii="Times New Roman" w:hAnsi="Times New Roman" w:eastAsia="宋体" w:cs="Times New Roman"/>
                <w:b w:val="0"/>
                <w:bCs/>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b w:val="0"/>
                <w:bCs/>
                <w:color w:val="000000" w:themeColor="text1"/>
                <w:sz w:val="21"/>
                <w:szCs w:val="21"/>
                <w:lang w:eastAsia="zh-CN"/>
                <w14:textFill>
                  <w14:solidFill>
                    <w14:schemeClr w14:val="tx1"/>
                  </w14:solidFill>
                </w14:textFill>
              </w:rPr>
              <w:t>达标</w:t>
            </w:r>
          </w:p>
        </w:tc>
      </w:tr>
      <w:tr w14:paraId="7A4ABCBC">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0" w:type="dxa"/>
            <w:bottom w:w="0" w:type="dxa"/>
            <w:right w:w="0" w:type="dxa"/>
          </w:tblCellMar>
        </w:tblPrEx>
        <w:trPr>
          <w:trHeight w:val="397" w:hRule="atLeast"/>
          <w:tblHeader/>
          <w:jc w:val="center"/>
        </w:trPr>
        <w:tc>
          <w:tcPr>
            <w:tcW w:w="1716" w:type="dxa"/>
            <w:tcBorders>
              <w:tl2br w:val="nil"/>
              <w:tr2bl w:val="nil"/>
            </w:tcBorders>
            <w:vAlign w:val="center"/>
          </w:tcPr>
          <w:p w14:paraId="037904C8">
            <w:pPr>
              <w:snapToGrid w:val="0"/>
              <w:spacing w:line="240" w:lineRule="auto"/>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厂界下风向监控点A4</w:t>
            </w:r>
          </w:p>
        </w:tc>
        <w:tc>
          <w:tcPr>
            <w:tcW w:w="1069" w:type="dxa"/>
            <w:tcBorders>
              <w:tl2br w:val="nil"/>
              <w:tr2bl w:val="nil"/>
            </w:tcBorders>
            <w:vAlign w:val="center"/>
          </w:tcPr>
          <w:p w14:paraId="7692F4E4">
            <w:pPr>
              <w:snapToGrid w:val="0"/>
              <w:spacing w:line="0" w:lineRule="atLeast"/>
              <w:jc w:val="center"/>
              <w:rPr>
                <w:rFonts w:hint="default" w:ascii="Times New Roman" w:hAnsi="Times New Roman" w:eastAsia="宋体" w:cs="Times New Roman"/>
                <w:color w:val="000000" w:themeColor="text1"/>
                <w:sz w:val="21"/>
                <w:szCs w:val="21"/>
                <w:lang w:eastAsia="zh-CN"/>
                <w14:textFill>
                  <w14:solidFill>
                    <w14:schemeClr w14:val="tx1"/>
                  </w14:solidFill>
                </w14:textFill>
              </w:rPr>
            </w:pPr>
            <w:r>
              <w:rPr>
                <w:rFonts w:hint="default" w:ascii="Times New Roman" w:hAnsi="Times New Roman" w:eastAsia="宋体" w:cs="Times New Roman"/>
                <w:color w:val="000000" w:themeColor="text1"/>
                <w:sz w:val="21"/>
                <w:szCs w:val="21"/>
                <w:lang w:eastAsia="zh-CN"/>
                <w14:textFill>
                  <w14:solidFill>
                    <w14:schemeClr w14:val="tx1"/>
                  </w14:solidFill>
                </w14:textFill>
              </w:rPr>
              <w:t>臭气浓度</w:t>
            </w:r>
          </w:p>
          <w:p w14:paraId="48460F6E">
            <w:pPr>
              <w:snapToGrid w:val="0"/>
              <w:spacing w:line="0" w:lineRule="atLeast"/>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lang w:eastAsia="zh-CN"/>
                <w14:textFill>
                  <w14:solidFill>
                    <w14:schemeClr w14:val="tx1"/>
                  </w14:solidFill>
                </w14:textFill>
              </w:rPr>
              <w:t>（无量纲）</w:t>
            </w:r>
          </w:p>
        </w:tc>
        <w:tc>
          <w:tcPr>
            <w:tcW w:w="712" w:type="dxa"/>
            <w:tcBorders>
              <w:tl2br w:val="nil"/>
              <w:tr2bl w:val="nil"/>
            </w:tcBorders>
            <w:vAlign w:val="center"/>
          </w:tcPr>
          <w:p w14:paraId="21051E47">
            <w:pPr>
              <w:keepNext w:val="0"/>
              <w:keepLines w:val="0"/>
              <w:widowControl/>
              <w:suppressLineNumbers w:val="0"/>
              <w:jc w:val="center"/>
              <w:textAlignment w:val="center"/>
              <w:rPr>
                <w:rFonts w:hint="default" w:ascii="Times New Roman" w:hAnsi="Times New Roman" w:eastAsia="宋体" w:cs="Times New Roman"/>
                <w:color w:val="000000" w:themeColor="text1"/>
                <w:spacing w:val="-11"/>
                <w:sz w:val="21"/>
                <w:szCs w:val="21"/>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&lt;10</w:t>
            </w:r>
          </w:p>
        </w:tc>
        <w:tc>
          <w:tcPr>
            <w:tcW w:w="712" w:type="dxa"/>
            <w:tcBorders>
              <w:tl2br w:val="nil"/>
              <w:tr2bl w:val="nil"/>
            </w:tcBorders>
            <w:vAlign w:val="center"/>
          </w:tcPr>
          <w:p w14:paraId="6D9A96F1">
            <w:pPr>
              <w:keepNext w:val="0"/>
              <w:keepLines w:val="0"/>
              <w:widowControl/>
              <w:suppressLineNumbers w:val="0"/>
              <w:jc w:val="center"/>
              <w:textAlignment w:val="center"/>
              <w:rPr>
                <w:rFonts w:hint="default" w:ascii="Times New Roman" w:hAnsi="Times New Roman" w:eastAsia="宋体" w:cs="Times New Roman"/>
                <w:color w:val="000000" w:themeColor="text1"/>
                <w:spacing w:val="-11"/>
                <w:sz w:val="21"/>
                <w:szCs w:val="21"/>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&lt;10</w:t>
            </w:r>
          </w:p>
        </w:tc>
        <w:tc>
          <w:tcPr>
            <w:tcW w:w="712" w:type="dxa"/>
            <w:tcBorders>
              <w:tl2br w:val="nil"/>
              <w:tr2bl w:val="nil"/>
            </w:tcBorders>
            <w:vAlign w:val="center"/>
          </w:tcPr>
          <w:p w14:paraId="28620063">
            <w:pPr>
              <w:keepNext w:val="0"/>
              <w:keepLines w:val="0"/>
              <w:widowControl/>
              <w:suppressLineNumbers w:val="0"/>
              <w:jc w:val="center"/>
              <w:textAlignment w:val="center"/>
              <w:rPr>
                <w:rFonts w:hint="default" w:ascii="Times New Roman" w:hAnsi="Times New Roman" w:eastAsia="宋体" w:cs="Times New Roman"/>
                <w:color w:val="000000" w:themeColor="text1"/>
                <w:spacing w:val="-11"/>
                <w:sz w:val="21"/>
                <w:szCs w:val="21"/>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&lt;10</w:t>
            </w:r>
          </w:p>
        </w:tc>
        <w:tc>
          <w:tcPr>
            <w:tcW w:w="712" w:type="dxa"/>
            <w:tcBorders>
              <w:tl2br w:val="nil"/>
              <w:tr2bl w:val="nil"/>
            </w:tcBorders>
            <w:vAlign w:val="center"/>
          </w:tcPr>
          <w:p w14:paraId="6D7B0D30">
            <w:pPr>
              <w:keepNext w:val="0"/>
              <w:keepLines w:val="0"/>
              <w:widowControl/>
              <w:suppressLineNumbers w:val="0"/>
              <w:jc w:val="center"/>
              <w:textAlignment w:val="center"/>
              <w:rPr>
                <w:rFonts w:hint="default" w:ascii="Times New Roman" w:hAnsi="Times New Roman" w:eastAsia="宋体" w:cs="Times New Roman"/>
                <w:color w:val="000000" w:themeColor="text1"/>
                <w:spacing w:val="-11"/>
                <w:sz w:val="21"/>
                <w:szCs w:val="21"/>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&lt;10</w:t>
            </w:r>
          </w:p>
        </w:tc>
        <w:tc>
          <w:tcPr>
            <w:tcW w:w="712" w:type="dxa"/>
            <w:tcBorders>
              <w:tl2br w:val="nil"/>
              <w:tr2bl w:val="nil"/>
            </w:tcBorders>
            <w:vAlign w:val="center"/>
          </w:tcPr>
          <w:p w14:paraId="0547FF71">
            <w:pPr>
              <w:keepNext w:val="0"/>
              <w:keepLines w:val="0"/>
              <w:pageBreakBefore w:val="0"/>
              <w:widowControl/>
              <w:kinsoku/>
              <w:wordWrap/>
              <w:overflowPunct/>
              <w:topLinePunct w:val="0"/>
              <w:bidi w:val="0"/>
              <w:adjustRightInd w:val="0"/>
              <w:snapToGrid w:val="0"/>
              <w:spacing w:after="0" w:line="240" w:lineRule="auto"/>
              <w:ind w:left="0" w:leftChars="0" w:right="0" w:rightChars="0"/>
              <w:jc w:val="center"/>
              <w:textAlignment w:val="auto"/>
              <w:outlineLvl w:val="9"/>
              <w:rPr>
                <w:rFonts w:hint="default" w:ascii="Times New Roman" w:hAnsi="Times New Roman" w:eastAsia="宋体" w:cs="Times New Roman"/>
                <w:color w:val="000000" w:themeColor="text1"/>
                <w:spacing w:val="-11"/>
                <w:sz w:val="21"/>
                <w:szCs w:val="21"/>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&lt;10</w:t>
            </w:r>
          </w:p>
        </w:tc>
        <w:tc>
          <w:tcPr>
            <w:tcW w:w="712" w:type="dxa"/>
            <w:tcBorders>
              <w:tl2br w:val="nil"/>
              <w:tr2bl w:val="nil"/>
            </w:tcBorders>
            <w:vAlign w:val="center"/>
          </w:tcPr>
          <w:p w14:paraId="6DB48EEA">
            <w:pPr>
              <w:keepNext w:val="0"/>
              <w:keepLines w:val="0"/>
              <w:pageBreakBefore w:val="0"/>
              <w:widowControl/>
              <w:kinsoku/>
              <w:wordWrap/>
              <w:overflowPunct/>
              <w:topLinePunct w:val="0"/>
              <w:bidi w:val="0"/>
              <w:adjustRightInd w:val="0"/>
              <w:snapToGrid w:val="0"/>
              <w:spacing w:after="0" w:line="240" w:lineRule="auto"/>
              <w:ind w:left="0" w:leftChars="0" w:right="0" w:rightChars="0"/>
              <w:jc w:val="center"/>
              <w:textAlignment w:val="auto"/>
              <w:outlineLvl w:val="9"/>
              <w:rPr>
                <w:rFonts w:hint="default" w:ascii="Times New Roman" w:hAnsi="Times New Roman" w:eastAsia="宋体" w:cs="Times New Roman"/>
                <w:color w:val="000000" w:themeColor="text1"/>
                <w:spacing w:val="-11"/>
                <w:sz w:val="21"/>
                <w:szCs w:val="21"/>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&lt;10</w:t>
            </w:r>
          </w:p>
        </w:tc>
        <w:tc>
          <w:tcPr>
            <w:tcW w:w="712" w:type="dxa"/>
            <w:tcBorders>
              <w:tl2br w:val="nil"/>
              <w:tr2bl w:val="nil"/>
            </w:tcBorders>
            <w:vAlign w:val="center"/>
          </w:tcPr>
          <w:p w14:paraId="486E9DEC">
            <w:pPr>
              <w:keepNext w:val="0"/>
              <w:keepLines w:val="0"/>
              <w:pageBreakBefore w:val="0"/>
              <w:widowControl/>
              <w:kinsoku/>
              <w:wordWrap/>
              <w:overflowPunct/>
              <w:topLinePunct w:val="0"/>
              <w:bidi w:val="0"/>
              <w:adjustRightInd w:val="0"/>
              <w:snapToGrid w:val="0"/>
              <w:spacing w:after="0" w:line="240" w:lineRule="auto"/>
              <w:ind w:left="0" w:leftChars="0" w:right="0" w:rightChars="0"/>
              <w:jc w:val="center"/>
              <w:textAlignment w:val="auto"/>
              <w:outlineLvl w:val="9"/>
              <w:rPr>
                <w:rFonts w:hint="default" w:ascii="Times New Roman" w:hAnsi="Times New Roman" w:eastAsia="宋体" w:cs="Times New Roman"/>
                <w:color w:val="000000" w:themeColor="text1"/>
                <w:spacing w:val="-11"/>
                <w:sz w:val="21"/>
                <w:szCs w:val="21"/>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&lt;10</w:t>
            </w:r>
          </w:p>
        </w:tc>
        <w:tc>
          <w:tcPr>
            <w:tcW w:w="717" w:type="dxa"/>
            <w:tcBorders>
              <w:tl2br w:val="nil"/>
              <w:tr2bl w:val="nil"/>
            </w:tcBorders>
            <w:vAlign w:val="center"/>
          </w:tcPr>
          <w:p w14:paraId="009FAE46">
            <w:pPr>
              <w:keepNext w:val="0"/>
              <w:keepLines w:val="0"/>
              <w:pageBreakBefore w:val="0"/>
              <w:widowControl/>
              <w:kinsoku/>
              <w:wordWrap/>
              <w:overflowPunct/>
              <w:topLinePunct w:val="0"/>
              <w:bidi w:val="0"/>
              <w:adjustRightInd w:val="0"/>
              <w:snapToGrid w:val="0"/>
              <w:spacing w:after="0" w:line="240" w:lineRule="auto"/>
              <w:ind w:left="0" w:leftChars="0" w:right="0" w:rightChars="0"/>
              <w:jc w:val="center"/>
              <w:textAlignment w:val="auto"/>
              <w:outlineLvl w:val="9"/>
              <w:rPr>
                <w:rFonts w:hint="default" w:ascii="Times New Roman" w:hAnsi="Times New Roman" w:eastAsia="宋体" w:cs="Times New Roman"/>
                <w:color w:val="000000" w:themeColor="text1"/>
                <w:spacing w:val="-11"/>
                <w:sz w:val="21"/>
                <w:szCs w:val="21"/>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&lt;10</w:t>
            </w:r>
          </w:p>
        </w:tc>
        <w:tc>
          <w:tcPr>
            <w:tcW w:w="584" w:type="dxa"/>
            <w:tcBorders>
              <w:tl2br w:val="nil"/>
              <w:tr2bl w:val="nil"/>
            </w:tcBorders>
            <w:vAlign w:val="center"/>
          </w:tcPr>
          <w:p w14:paraId="47888127">
            <w:pPr>
              <w:keepNext w:val="0"/>
              <w:keepLines w:val="0"/>
              <w:pageBreakBefore w:val="0"/>
              <w:widowControl w:val="0"/>
              <w:kinsoku/>
              <w:wordWrap/>
              <w:overflowPunct/>
              <w:topLinePunct w:val="0"/>
              <w:autoSpaceDE/>
              <w:autoSpaceDN/>
              <w:bidi w:val="0"/>
              <w:adjustRightInd w:val="0"/>
              <w:snapToGrid w:val="0"/>
              <w:spacing w:line="0" w:lineRule="atLeast"/>
              <w:ind w:left="0" w:leftChars="0" w:right="0" w:rightChars="0"/>
              <w:jc w:val="center"/>
              <w:textAlignment w:val="auto"/>
              <w:outlineLvl w:val="9"/>
              <w:rPr>
                <w:rFonts w:hint="default" w:ascii="Times New Roman" w:hAnsi="Times New Roman" w:eastAsia="宋体" w:cs="Times New Roman"/>
                <w:b w:val="0"/>
                <w:bCs/>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b w:val="0"/>
                <w:bCs/>
                <w:color w:val="000000" w:themeColor="text1"/>
                <w:sz w:val="21"/>
                <w:szCs w:val="21"/>
                <w:lang w:eastAsia="zh-CN"/>
                <w14:textFill>
                  <w14:solidFill>
                    <w14:schemeClr w14:val="tx1"/>
                  </w14:solidFill>
                </w14:textFill>
              </w:rPr>
              <w:t>20</w:t>
            </w:r>
          </w:p>
        </w:tc>
        <w:tc>
          <w:tcPr>
            <w:tcW w:w="585" w:type="dxa"/>
            <w:tcBorders>
              <w:tl2br w:val="nil"/>
              <w:tr2bl w:val="nil"/>
            </w:tcBorders>
            <w:vAlign w:val="center"/>
          </w:tcPr>
          <w:p w14:paraId="20CD12B0">
            <w:pPr>
              <w:keepNext w:val="0"/>
              <w:keepLines w:val="0"/>
              <w:pageBreakBefore w:val="0"/>
              <w:widowControl w:val="0"/>
              <w:kinsoku/>
              <w:wordWrap/>
              <w:overflowPunct/>
              <w:topLinePunct w:val="0"/>
              <w:autoSpaceDE/>
              <w:autoSpaceDN/>
              <w:bidi w:val="0"/>
              <w:adjustRightInd w:val="0"/>
              <w:snapToGrid w:val="0"/>
              <w:spacing w:line="0" w:lineRule="atLeast"/>
              <w:ind w:left="0" w:leftChars="0" w:right="0" w:rightChars="0"/>
              <w:jc w:val="center"/>
              <w:textAlignment w:val="auto"/>
              <w:outlineLvl w:val="9"/>
              <w:rPr>
                <w:rFonts w:hint="default" w:ascii="Times New Roman" w:hAnsi="Times New Roman" w:eastAsia="宋体" w:cs="Times New Roman"/>
                <w:b w:val="0"/>
                <w:bCs/>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b w:val="0"/>
                <w:bCs/>
                <w:color w:val="000000" w:themeColor="text1"/>
                <w:sz w:val="21"/>
                <w:szCs w:val="21"/>
                <w:lang w:eastAsia="zh-CN"/>
                <w14:textFill>
                  <w14:solidFill>
                    <w14:schemeClr w14:val="tx1"/>
                  </w14:solidFill>
                </w14:textFill>
              </w:rPr>
              <w:t>达标</w:t>
            </w:r>
          </w:p>
        </w:tc>
      </w:tr>
      <w:tr w14:paraId="4C616010">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0" w:type="dxa"/>
            <w:bottom w:w="0" w:type="dxa"/>
            <w:right w:w="0" w:type="dxa"/>
          </w:tblCellMar>
        </w:tblPrEx>
        <w:trPr>
          <w:trHeight w:val="397" w:hRule="atLeast"/>
          <w:tblHeader/>
          <w:jc w:val="center"/>
        </w:trPr>
        <w:tc>
          <w:tcPr>
            <w:tcW w:w="1716" w:type="dxa"/>
            <w:tcBorders>
              <w:tl2br w:val="nil"/>
              <w:tr2bl w:val="nil"/>
            </w:tcBorders>
            <w:vAlign w:val="center"/>
          </w:tcPr>
          <w:p w14:paraId="1339E5DB">
            <w:pPr>
              <w:snapToGrid w:val="0"/>
              <w:spacing w:line="240" w:lineRule="auto"/>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厂界上风向参照点A1</w:t>
            </w:r>
          </w:p>
        </w:tc>
        <w:tc>
          <w:tcPr>
            <w:tcW w:w="1069" w:type="dxa"/>
            <w:tcBorders>
              <w:tl2br w:val="nil"/>
              <w:tr2bl w:val="nil"/>
            </w:tcBorders>
            <w:vAlign w:val="center"/>
          </w:tcPr>
          <w:p w14:paraId="4783F25E">
            <w:pPr>
              <w:snapToGrid w:val="0"/>
              <w:spacing w:line="0" w:lineRule="atLeast"/>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氨</w:t>
            </w:r>
          </w:p>
        </w:tc>
        <w:tc>
          <w:tcPr>
            <w:tcW w:w="712" w:type="dxa"/>
            <w:tcBorders>
              <w:tl2br w:val="nil"/>
              <w:tr2bl w:val="nil"/>
            </w:tcBorders>
            <w:vAlign w:val="center"/>
          </w:tcPr>
          <w:p w14:paraId="12972A2A">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0.063</w:t>
            </w:r>
          </w:p>
        </w:tc>
        <w:tc>
          <w:tcPr>
            <w:tcW w:w="712" w:type="dxa"/>
            <w:tcBorders>
              <w:tl2br w:val="nil"/>
              <w:tr2bl w:val="nil"/>
            </w:tcBorders>
            <w:vAlign w:val="center"/>
          </w:tcPr>
          <w:p w14:paraId="26A1318C">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0.068</w:t>
            </w:r>
          </w:p>
        </w:tc>
        <w:tc>
          <w:tcPr>
            <w:tcW w:w="712" w:type="dxa"/>
            <w:tcBorders>
              <w:tl2br w:val="nil"/>
              <w:tr2bl w:val="nil"/>
            </w:tcBorders>
            <w:vAlign w:val="center"/>
          </w:tcPr>
          <w:p w14:paraId="4953CE62">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0.070</w:t>
            </w:r>
          </w:p>
        </w:tc>
        <w:tc>
          <w:tcPr>
            <w:tcW w:w="712" w:type="dxa"/>
            <w:tcBorders>
              <w:tl2br w:val="nil"/>
              <w:tr2bl w:val="nil"/>
            </w:tcBorders>
            <w:vAlign w:val="center"/>
          </w:tcPr>
          <w:p w14:paraId="18A9750F">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0.062</w:t>
            </w:r>
          </w:p>
        </w:tc>
        <w:tc>
          <w:tcPr>
            <w:tcW w:w="712" w:type="dxa"/>
            <w:tcBorders>
              <w:tl2br w:val="nil"/>
              <w:tr2bl w:val="nil"/>
            </w:tcBorders>
            <w:vAlign w:val="center"/>
          </w:tcPr>
          <w:p w14:paraId="21EE7047">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0.054</w:t>
            </w:r>
          </w:p>
        </w:tc>
        <w:tc>
          <w:tcPr>
            <w:tcW w:w="712" w:type="dxa"/>
            <w:tcBorders>
              <w:tl2br w:val="nil"/>
              <w:tr2bl w:val="nil"/>
            </w:tcBorders>
            <w:vAlign w:val="center"/>
          </w:tcPr>
          <w:p w14:paraId="0441E935">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0.074</w:t>
            </w:r>
          </w:p>
        </w:tc>
        <w:tc>
          <w:tcPr>
            <w:tcW w:w="712" w:type="dxa"/>
            <w:tcBorders>
              <w:tl2br w:val="nil"/>
              <w:tr2bl w:val="nil"/>
            </w:tcBorders>
            <w:vAlign w:val="center"/>
          </w:tcPr>
          <w:p w14:paraId="785F9B37">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0.077</w:t>
            </w:r>
          </w:p>
        </w:tc>
        <w:tc>
          <w:tcPr>
            <w:tcW w:w="717" w:type="dxa"/>
            <w:tcBorders>
              <w:tl2br w:val="nil"/>
              <w:tr2bl w:val="nil"/>
            </w:tcBorders>
            <w:vAlign w:val="center"/>
          </w:tcPr>
          <w:p w14:paraId="6C228E9E">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0.060</w:t>
            </w:r>
          </w:p>
        </w:tc>
        <w:tc>
          <w:tcPr>
            <w:tcW w:w="584" w:type="dxa"/>
            <w:tcBorders>
              <w:tl2br w:val="nil"/>
              <w:tr2bl w:val="nil"/>
            </w:tcBorders>
            <w:shd w:val="clear" w:color="auto" w:fill="auto"/>
            <w:vAlign w:val="center"/>
          </w:tcPr>
          <w:p w14:paraId="2DF76C9E">
            <w:pPr>
              <w:keepNext w:val="0"/>
              <w:keepLines w:val="0"/>
              <w:pageBreakBefore w:val="0"/>
              <w:widowControl w:val="0"/>
              <w:kinsoku/>
              <w:wordWrap/>
              <w:overflowPunct/>
              <w:topLinePunct w:val="0"/>
              <w:autoSpaceDE/>
              <w:autoSpaceDN/>
              <w:bidi w:val="0"/>
              <w:adjustRightInd w:val="0"/>
              <w:snapToGrid w:val="0"/>
              <w:spacing w:line="0" w:lineRule="atLeast"/>
              <w:ind w:left="0" w:leftChars="0" w:right="0" w:rightChars="0"/>
              <w:jc w:val="center"/>
              <w:textAlignment w:val="auto"/>
              <w:outlineLvl w:val="9"/>
              <w:rPr>
                <w:rFonts w:hint="default"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t>——</w:t>
            </w:r>
          </w:p>
        </w:tc>
        <w:tc>
          <w:tcPr>
            <w:tcW w:w="585" w:type="dxa"/>
            <w:tcBorders>
              <w:tl2br w:val="nil"/>
              <w:tr2bl w:val="nil"/>
            </w:tcBorders>
            <w:shd w:val="clear" w:color="auto" w:fill="auto"/>
            <w:vAlign w:val="center"/>
          </w:tcPr>
          <w:p w14:paraId="3B14B03A">
            <w:pPr>
              <w:keepNext w:val="0"/>
              <w:keepLines w:val="0"/>
              <w:pageBreakBefore w:val="0"/>
              <w:widowControl w:val="0"/>
              <w:kinsoku/>
              <w:wordWrap/>
              <w:overflowPunct/>
              <w:topLinePunct w:val="0"/>
              <w:autoSpaceDE/>
              <w:autoSpaceDN/>
              <w:bidi w:val="0"/>
              <w:adjustRightInd w:val="0"/>
              <w:snapToGrid w:val="0"/>
              <w:spacing w:line="0" w:lineRule="atLeast"/>
              <w:ind w:left="0" w:leftChars="0" w:right="0" w:rightChars="0"/>
              <w:jc w:val="center"/>
              <w:textAlignment w:val="auto"/>
              <w:outlineLvl w:val="9"/>
              <w:rPr>
                <w:rFonts w:hint="default"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sz w:val="21"/>
                <w:szCs w:val="21"/>
                <w:lang w:eastAsia="zh-CN"/>
                <w14:textFill>
                  <w14:solidFill>
                    <w14:schemeClr w14:val="tx1"/>
                  </w14:solidFill>
                </w14:textFill>
              </w:rPr>
              <w:t>/</w:t>
            </w:r>
          </w:p>
        </w:tc>
      </w:tr>
      <w:tr w14:paraId="2DC53131">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0" w:type="dxa"/>
            <w:bottom w:w="0" w:type="dxa"/>
            <w:right w:w="0" w:type="dxa"/>
          </w:tblCellMar>
        </w:tblPrEx>
        <w:trPr>
          <w:trHeight w:val="397" w:hRule="atLeast"/>
          <w:tblHeader/>
          <w:jc w:val="center"/>
        </w:trPr>
        <w:tc>
          <w:tcPr>
            <w:tcW w:w="1716" w:type="dxa"/>
            <w:tcBorders>
              <w:tl2br w:val="nil"/>
              <w:tr2bl w:val="nil"/>
            </w:tcBorders>
            <w:vAlign w:val="center"/>
          </w:tcPr>
          <w:p w14:paraId="6706BFAA">
            <w:pPr>
              <w:snapToGrid w:val="0"/>
              <w:spacing w:line="240" w:lineRule="auto"/>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厂界下风向监控点A2</w:t>
            </w:r>
          </w:p>
        </w:tc>
        <w:tc>
          <w:tcPr>
            <w:tcW w:w="1069" w:type="dxa"/>
            <w:tcBorders>
              <w:tl2br w:val="nil"/>
              <w:tr2bl w:val="nil"/>
            </w:tcBorders>
            <w:vAlign w:val="center"/>
          </w:tcPr>
          <w:p w14:paraId="2BE6D5AC">
            <w:pPr>
              <w:snapToGrid w:val="0"/>
              <w:spacing w:line="0" w:lineRule="atLeast"/>
              <w:jc w:val="center"/>
              <w:rPr>
                <w:rFonts w:hint="default" w:ascii="Times New Roman" w:hAnsi="Times New Roman" w:eastAsia="宋体" w:cs="Times New Roman"/>
                <w:color w:val="000000" w:themeColor="text1"/>
                <w:sz w:val="21"/>
                <w:szCs w:val="21"/>
                <w:lang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氨</w:t>
            </w:r>
          </w:p>
        </w:tc>
        <w:tc>
          <w:tcPr>
            <w:tcW w:w="712" w:type="dxa"/>
            <w:tcBorders>
              <w:tl2br w:val="nil"/>
              <w:tr2bl w:val="nil"/>
            </w:tcBorders>
            <w:vAlign w:val="center"/>
          </w:tcPr>
          <w:p w14:paraId="51F9C040">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0.123</w:t>
            </w:r>
          </w:p>
        </w:tc>
        <w:tc>
          <w:tcPr>
            <w:tcW w:w="712" w:type="dxa"/>
            <w:tcBorders>
              <w:tl2br w:val="nil"/>
              <w:tr2bl w:val="nil"/>
            </w:tcBorders>
            <w:vAlign w:val="center"/>
          </w:tcPr>
          <w:p w14:paraId="34856EFD">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0.122</w:t>
            </w:r>
          </w:p>
        </w:tc>
        <w:tc>
          <w:tcPr>
            <w:tcW w:w="712" w:type="dxa"/>
            <w:tcBorders>
              <w:tl2br w:val="nil"/>
              <w:tr2bl w:val="nil"/>
            </w:tcBorders>
            <w:vAlign w:val="center"/>
          </w:tcPr>
          <w:p w14:paraId="239906B1">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0.103</w:t>
            </w:r>
          </w:p>
        </w:tc>
        <w:tc>
          <w:tcPr>
            <w:tcW w:w="712" w:type="dxa"/>
            <w:tcBorders>
              <w:tl2br w:val="nil"/>
              <w:tr2bl w:val="nil"/>
            </w:tcBorders>
            <w:vAlign w:val="center"/>
          </w:tcPr>
          <w:p w14:paraId="5A3F487A">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0.112</w:t>
            </w:r>
          </w:p>
        </w:tc>
        <w:tc>
          <w:tcPr>
            <w:tcW w:w="712" w:type="dxa"/>
            <w:tcBorders>
              <w:tl2br w:val="nil"/>
              <w:tr2bl w:val="nil"/>
            </w:tcBorders>
            <w:vAlign w:val="center"/>
          </w:tcPr>
          <w:p w14:paraId="5D873FEA">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0.116</w:t>
            </w:r>
          </w:p>
        </w:tc>
        <w:tc>
          <w:tcPr>
            <w:tcW w:w="712" w:type="dxa"/>
            <w:tcBorders>
              <w:tl2br w:val="nil"/>
              <w:tr2bl w:val="nil"/>
            </w:tcBorders>
            <w:vAlign w:val="center"/>
          </w:tcPr>
          <w:p w14:paraId="0FB6D74E">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0.095</w:t>
            </w:r>
          </w:p>
        </w:tc>
        <w:tc>
          <w:tcPr>
            <w:tcW w:w="712" w:type="dxa"/>
            <w:tcBorders>
              <w:tl2br w:val="nil"/>
              <w:tr2bl w:val="nil"/>
            </w:tcBorders>
            <w:vAlign w:val="center"/>
          </w:tcPr>
          <w:p w14:paraId="17E54F6A">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0.128</w:t>
            </w:r>
          </w:p>
        </w:tc>
        <w:tc>
          <w:tcPr>
            <w:tcW w:w="717" w:type="dxa"/>
            <w:tcBorders>
              <w:tl2br w:val="nil"/>
              <w:tr2bl w:val="nil"/>
            </w:tcBorders>
            <w:vAlign w:val="center"/>
          </w:tcPr>
          <w:p w14:paraId="11CA360E">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0.093</w:t>
            </w:r>
          </w:p>
        </w:tc>
        <w:tc>
          <w:tcPr>
            <w:tcW w:w="584" w:type="dxa"/>
            <w:tcBorders>
              <w:tl2br w:val="nil"/>
              <w:tr2bl w:val="nil"/>
            </w:tcBorders>
            <w:shd w:val="clear" w:color="auto" w:fill="auto"/>
            <w:vAlign w:val="center"/>
          </w:tcPr>
          <w:p w14:paraId="202729A3">
            <w:pPr>
              <w:keepNext w:val="0"/>
              <w:keepLines w:val="0"/>
              <w:pageBreakBefore w:val="0"/>
              <w:widowControl w:val="0"/>
              <w:kinsoku/>
              <w:wordWrap/>
              <w:overflowPunct/>
              <w:topLinePunct w:val="0"/>
              <w:autoSpaceDE/>
              <w:autoSpaceDN/>
              <w:bidi w:val="0"/>
              <w:adjustRightInd w:val="0"/>
              <w:snapToGrid w:val="0"/>
              <w:spacing w:line="0" w:lineRule="atLeast"/>
              <w:ind w:left="0" w:leftChars="0" w:right="0" w:rightChars="0"/>
              <w:jc w:val="center"/>
              <w:textAlignment w:val="auto"/>
              <w:outlineLvl w:val="9"/>
              <w:rPr>
                <w:rFonts w:hint="default"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pPr>
            <w:r>
              <w:rPr>
                <w:rFonts w:hint="eastAsia" w:ascii="Times New Roman" w:hAnsi="Times New Roman" w:eastAsia="宋体" w:cs="Times New Roman"/>
                <w:b w:val="0"/>
                <w:bCs/>
                <w:color w:val="000000" w:themeColor="text1"/>
                <w:sz w:val="21"/>
                <w:szCs w:val="21"/>
                <w:lang w:val="en-US" w:eastAsia="zh-CN"/>
                <w14:textFill>
                  <w14:solidFill>
                    <w14:schemeClr w14:val="tx1"/>
                  </w14:solidFill>
                </w14:textFill>
              </w:rPr>
              <w:t>1.5</w:t>
            </w:r>
          </w:p>
        </w:tc>
        <w:tc>
          <w:tcPr>
            <w:tcW w:w="585" w:type="dxa"/>
            <w:tcBorders>
              <w:tl2br w:val="nil"/>
              <w:tr2bl w:val="nil"/>
            </w:tcBorders>
            <w:shd w:val="clear" w:color="auto" w:fill="auto"/>
            <w:vAlign w:val="center"/>
          </w:tcPr>
          <w:p w14:paraId="32A7D50F">
            <w:pPr>
              <w:keepNext w:val="0"/>
              <w:keepLines w:val="0"/>
              <w:pageBreakBefore w:val="0"/>
              <w:widowControl w:val="0"/>
              <w:kinsoku/>
              <w:wordWrap/>
              <w:overflowPunct/>
              <w:topLinePunct w:val="0"/>
              <w:autoSpaceDE/>
              <w:autoSpaceDN/>
              <w:bidi w:val="0"/>
              <w:adjustRightInd w:val="0"/>
              <w:snapToGrid w:val="0"/>
              <w:spacing w:line="0" w:lineRule="atLeast"/>
              <w:ind w:left="0" w:leftChars="0" w:right="0" w:rightChars="0"/>
              <w:jc w:val="center"/>
              <w:textAlignment w:val="auto"/>
              <w:outlineLvl w:val="9"/>
              <w:rPr>
                <w:rFonts w:hint="default"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sz w:val="21"/>
                <w:szCs w:val="21"/>
                <w:lang w:eastAsia="zh-CN"/>
                <w14:textFill>
                  <w14:solidFill>
                    <w14:schemeClr w14:val="tx1"/>
                  </w14:solidFill>
                </w14:textFill>
              </w:rPr>
              <w:t>达标</w:t>
            </w:r>
          </w:p>
        </w:tc>
      </w:tr>
      <w:tr w14:paraId="39A238C9">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0" w:type="dxa"/>
            <w:bottom w:w="0" w:type="dxa"/>
            <w:right w:w="0" w:type="dxa"/>
          </w:tblCellMar>
        </w:tblPrEx>
        <w:trPr>
          <w:trHeight w:val="397" w:hRule="atLeast"/>
          <w:tblHeader/>
          <w:jc w:val="center"/>
        </w:trPr>
        <w:tc>
          <w:tcPr>
            <w:tcW w:w="1716" w:type="dxa"/>
            <w:tcBorders>
              <w:tl2br w:val="nil"/>
              <w:tr2bl w:val="nil"/>
            </w:tcBorders>
            <w:vAlign w:val="center"/>
          </w:tcPr>
          <w:p w14:paraId="3B049478">
            <w:pPr>
              <w:snapToGrid w:val="0"/>
              <w:spacing w:line="240" w:lineRule="auto"/>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厂界下风向监控点A3</w:t>
            </w:r>
          </w:p>
        </w:tc>
        <w:tc>
          <w:tcPr>
            <w:tcW w:w="1069" w:type="dxa"/>
            <w:tcBorders>
              <w:tl2br w:val="nil"/>
              <w:tr2bl w:val="nil"/>
            </w:tcBorders>
            <w:vAlign w:val="center"/>
          </w:tcPr>
          <w:p w14:paraId="1C3D7528">
            <w:pPr>
              <w:snapToGrid w:val="0"/>
              <w:spacing w:line="0" w:lineRule="atLeast"/>
              <w:jc w:val="center"/>
              <w:rPr>
                <w:rFonts w:hint="default" w:ascii="Times New Roman" w:hAnsi="Times New Roman" w:eastAsia="宋体" w:cs="Times New Roman"/>
                <w:color w:val="000000" w:themeColor="text1"/>
                <w:sz w:val="21"/>
                <w:szCs w:val="21"/>
                <w:lang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氨</w:t>
            </w:r>
          </w:p>
        </w:tc>
        <w:tc>
          <w:tcPr>
            <w:tcW w:w="712" w:type="dxa"/>
            <w:tcBorders>
              <w:tl2br w:val="nil"/>
              <w:tr2bl w:val="nil"/>
            </w:tcBorders>
            <w:vAlign w:val="center"/>
          </w:tcPr>
          <w:p w14:paraId="7F77D61D">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0.108</w:t>
            </w:r>
          </w:p>
        </w:tc>
        <w:tc>
          <w:tcPr>
            <w:tcW w:w="712" w:type="dxa"/>
            <w:tcBorders>
              <w:tl2br w:val="nil"/>
              <w:tr2bl w:val="nil"/>
            </w:tcBorders>
            <w:vAlign w:val="center"/>
          </w:tcPr>
          <w:p w14:paraId="0FB6DFF0">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0.103</w:t>
            </w:r>
          </w:p>
        </w:tc>
        <w:tc>
          <w:tcPr>
            <w:tcW w:w="712" w:type="dxa"/>
            <w:tcBorders>
              <w:tl2br w:val="nil"/>
              <w:tr2bl w:val="nil"/>
            </w:tcBorders>
            <w:vAlign w:val="center"/>
          </w:tcPr>
          <w:p w14:paraId="58C2550C">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0.110</w:t>
            </w:r>
          </w:p>
        </w:tc>
        <w:tc>
          <w:tcPr>
            <w:tcW w:w="712" w:type="dxa"/>
            <w:tcBorders>
              <w:tl2br w:val="nil"/>
              <w:tr2bl w:val="nil"/>
            </w:tcBorders>
            <w:vAlign w:val="center"/>
          </w:tcPr>
          <w:p w14:paraId="24FF47DD">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0.095</w:t>
            </w:r>
          </w:p>
        </w:tc>
        <w:tc>
          <w:tcPr>
            <w:tcW w:w="712" w:type="dxa"/>
            <w:tcBorders>
              <w:tl2br w:val="nil"/>
              <w:tr2bl w:val="nil"/>
            </w:tcBorders>
            <w:vAlign w:val="center"/>
          </w:tcPr>
          <w:p w14:paraId="0108E9DA">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0.103</w:t>
            </w:r>
          </w:p>
        </w:tc>
        <w:tc>
          <w:tcPr>
            <w:tcW w:w="712" w:type="dxa"/>
            <w:tcBorders>
              <w:tl2br w:val="nil"/>
              <w:tr2bl w:val="nil"/>
            </w:tcBorders>
            <w:vAlign w:val="center"/>
          </w:tcPr>
          <w:p w14:paraId="3D7186C6">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0.104</w:t>
            </w:r>
          </w:p>
        </w:tc>
        <w:tc>
          <w:tcPr>
            <w:tcW w:w="712" w:type="dxa"/>
            <w:tcBorders>
              <w:tl2br w:val="nil"/>
              <w:tr2bl w:val="nil"/>
            </w:tcBorders>
            <w:vAlign w:val="center"/>
          </w:tcPr>
          <w:p w14:paraId="0F0BC9F5">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0.112</w:t>
            </w:r>
          </w:p>
        </w:tc>
        <w:tc>
          <w:tcPr>
            <w:tcW w:w="717" w:type="dxa"/>
            <w:tcBorders>
              <w:tl2br w:val="nil"/>
              <w:tr2bl w:val="nil"/>
            </w:tcBorders>
            <w:vAlign w:val="center"/>
          </w:tcPr>
          <w:p w14:paraId="279C1436">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0.124</w:t>
            </w:r>
          </w:p>
        </w:tc>
        <w:tc>
          <w:tcPr>
            <w:tcW w:w="584" w:type="dxa"/>
            <w:tcBorders>
              <w:tl2br w:val="nil"/>
              <w:tr2bl w:val="nil"/>
            </w:tcBorders>
            <w:vAlign w:val="center"/>
          </w:tcPr>
          <w:p w14:paraId="0377D412">
            <w:pPr>
              <w:keepNext w:val="0"/>
              <w:keepLines w:val="0"/>
              <w:pageBreakBefore w:val="0"/>
              <w:widowControl w:val="0"/>
              <w:kinsoku/>
              <w:wordWrap/>
              <w:overflowPunct/>
              <w:topLinePunct w:val="0"/>
              <w:autoSpaceDE/>
              <w:autoSpaceDN/>
              <w:bidi w:val="0"/>
              <w:adjustRightInd w:val="0"/>
              <w:snapToGrid w:val="0"/>
              <w:spacing w:line="0" w:lineRule="atLeast"/>
              <w:ind w:left="0" w:leftChars="0" w:right="0" w:rightChars="0"/>
              <w:jc w:val="center"/>
              <w:textAlignment w:val="auto"/>
              <w:outlineLvl w:val="9"/>
              <w:rPr>
                <w:rFonts w:hint="default" w:ascii="Times New Roman" w:hAnsi="Times New Roman" w:eastAsia="宋体" w:cs="Times New Roman"/>
                <w:b w:val="0"/>
                <w:bCs/>
                <w:color w:val="000000" w:themeColor="text1"/>
                <w:sz w:val="21"/>
                <w:szCs w:val="21"/>
                <w:lang w:eastAsia="zh-CN"/>
                <w14:textFill>
                  <w14:solidFill>
                    <w14:schemeClr w14:val="tx1"/>
                  </w14:solidFill>
                </w14:textFill>
              </w:rPr>
            </w:pPr>
            <w:r>
              <w:rPr>
                <w:rFonts w:hint="eastAsia" w:ascii="Times New Roman" w:hAnsi="Times New Roman" w:eastAsia="宋体" w:cs="Times New Roman"/>
                <w:b w:val="0"/>
                <w:bCs/>
                <w:color w:val="000000" w:themeColor="text1"/>
                <w:sz w:val="21"/>
                <w:szCs w:val="21"/>
                <w:lang w:val="en-US" w:eastAsia="zh-CN"/>
                <w14:textFill>
                  <w14:solidFill>
                    <w14:schemeClr w14:val="tx1"/>
                  </w14:solidFill>
                </w14:textFill>
              </w:rPr>
              <w:t>1.5</w:t>
            </w:r>
          </w:p>
        </w:tc>
        <w:tc>
          <w:tcPr>
            <w:tcW w:w="585" w:type="dxa"/>
            <w:tcBorders>
              <w:tl2br w:val="nil"/>
              <w:tr2bl w:val="nil"/>
            </w:tcBorders>
            <w:vAlign w:val="center"/>
          </w:tcPr>
          <w:p w14:paraId="32D38657">
            <w:pPr>
              <w:keepNext w:val="0"/>
              <w:keepLines w:val="0"/>
              <w:pageBreakBefore w:val="0"/>
              <w:widowControl w:val="0"/>
              <w:kinsoku/>
              <w:wordWrap/>
              <w:overflowPunct/>
              <w:topLinePunct w:val="0"/>
              <w:autoSpaceDE/>
              <w:autoSpaceDN/>
              <w:bidi w:val="0"/>
              <w:adjustRightInd w:val="0"/>
              <w:snapToGrid w:val="0"/>
              <w:spacing w:line="0" w:lineRule="atLeast"/>
              <w:ind w:left="0" w:leftChars="0" w:right="0" w:rightChars="0"/>
              <w:jc w:val="center"/>
              <w:textAlignment w:val="auto"/>
              <w:outlineLvl w:val="9"/>
              <w:rPr>
                <w:rFonts w:hint="default" w:ascii="Times New Roman" w:hAnsi="Times New Roman" w:eastAsia="宋体" w:cs="Times New Roman"/>
                <w:b w:val="0"/>
                <w:bCs/>
                <w:color w:val="000000" w:themeColor="text1"/>
                <w:sz w:val="21"/>
                <w:szCs w:val="21"/>
                <w:lang w:eastAsia="zh-CN"/>
                <w14:textFill>
                  <w14:solidFill>
                    <w14:schemeClr w14:val="tx1"/>
                  </w14:solidFill>
                </w14:textFill>
              </w:rPr>
            </w:pPr>
            <w:r>
              <w:rPr>
                <w:rFonts w:hint="default" w:ascii="Times New Roman" w:hAnsi="Times New Roman" w:eastAsia="宋体" w:cs="Times New Roman"/>
                <w:b w:val="0"/>
                <w:bCs/>
                <w:color w:val="000000" w:themeColor="text1"/>
                <w:sz w:val="21"/>
                <w:szCs w:val="21"/>
                <w:lang w:eastAsia="zh-CN"/>
                <w14:textFill>
                  <w14:solidFill>
                    <w14:schemeClr w14:val="tx1"/>
                  </w14:solidFill>
                </w14:textFill>
              </w:rPr>
              <w:t>达标</w:t>
            </w:r>
          </w:p>
        </w:tc>
      </w:tr>
      <w:tr w14:paraId="2974A095">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0" w:type="dxa"/>
            <w:bottom w:w="0" w:type="dxa"/>
            <w:right w:w="0" w:type="dxa"/>
          </w:tblCellMar>
        </w:tblPrEx>
        <w:trPr>
          <w:trHeight w:val="397" w:hRule="atLeast"/>
          <w:tblHeader/>
          <w:jc w:val="center"/>
        </w:trPr>
        <w:tc>
          <w:tcPr>
            <w:tcW w:w="1716" w:type="dxa"/>
            <w:tcBorders>
              <w:tl2br w:val="nil"/>
              <w:tr2bl w:val="nil"/>
            </w:tcBorders>
            <w:vAlign w:val="center"/>
          </w:tcPr>
          <w:p w14:paraId="67FE12E4">
            <w:pPr>
              <w:snapToGrid w:val="0"/>
              <w:spacing w:line="240" w:lineRule="auto"/>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厂界下风向监控点A4</w:t>
            </w:r>
          </w:p>
        </w:tc>
        <w:tc>
          <w:tcPr>
            <w:tcW w:w="1069" w:type="dxa"/>
            <w:tcBorders>
              <w:tl2br w:val="nil"/>
              <w:tr2bl w:val="nil"/>
            </w:tcBorders>
            <w:vAlign w:val="center"/>
          </w:tcPr>
          <w:p w14:paraId="4E9A584F">
            <w:pPr>
              <w:snapToGrid w:val="0"/>
              <w:spacing w:line="0" w:lineRule="atLeast"/>
              <w:jc w:val="center"/>
              <w:rPr>
                <w:rFonts w:hint="default" w:ascii="Times New Roman" w:hAnsi="Times New Roman" w:eastAsia="宋体" w:cs="Times New Roman"/>
                <w:color w:val="000000" w:themeColor="text1"/>
                <w:sz w:val="21"/>
                <w:szCs w:val="21"/>
                <w:lang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氨</w:t>
            </w:r>
          </w:p>
        </w:tc>
        <w:tc>
          <w:tcPr>
            <w:tcW w:w="712" w:type="dxa"/>
            <w:tcBorders>
              <w:tl2br w:val="nil"/>
              <w:tr2bl w:val="nil"/>
            </w:tcBorders>
            <w:vAlign w:val="center"/>
          </w:tcPr>
          <w:p w14:paraId="5084C6DB">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0.113</w:t>
            </w:r>
          </w:p>
        </w:tc>
        <w:tc>
          <w:tcPr>
            <w:tcW w:w="712" w:type="dxa"/>
            <w:tcBorders>
              <w:tl2br w:val="nil"/>
              <w:tr2bl w:val="nil"/>
            </w:tcBorders>
            <w:vAlign w:val="center"/>
          </w:tcPr>
          <w:p w14:paraId="11BA7F43">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0.114</w:t>
            </w:r>
          </w:p>
        </w:tc>
        <w:tc>
          <w:tcPr>
            <w:tcW w:w="712" w:type="dxa"/>
            <w:tcBorders>
              <w:tl2br w:val="nil"/>
              <w:tr2bl w:val="nil"/>
            </w:tcBorders>
            <w:vAlign w:val="center"/>
          </w:tcPr>
          <w:p w14:paraId="451B1015">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0.128</w:t>
            </w:r>
          </w:p>
        </w:tc>
        <w:tc>
          <w:tcPr>
            <w:tcW w:w="712" w:type="dxa"/>
            <w:tcBorders>
              <w:tl2br w:val="nil"/>
              <w:tr2bl w:val="nil"/>
            </w:tcBorders>
            <w:vAlign w:val="center"/>
          </w:tcPr>
          <w:p w14:paraId="79547A16">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0.091</w:t>
            </w:r>
          </w:p>
        </w:tc>
        <w:tc>
          <w:tcPr>
            <w:tcW w:w="712" w:type="dxa"/>
            <w:tcBorders>
              <w:tl2br w:val="nil"/>
              <w:tr2bl w:val="nil"/>
            </w:tcBorders>
            <w:vAlign w:val="center"/>
          </w:tcPr>
          <w:p w14:paraId="04C8A993">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0.107</w:t>
            </w:r>
          </w:p>
        </w:tc>
        <w:tc>
          <w:tcPr>
            <w:tcW w:w="712" w:type="dxa"/>
            <w:tcBorders>
              <w:tl2br w:val="nil"/>
              <w:tr2bl w:val="nil"/>
            </w:tcBorders>
            <w:vAlign w:val="center"/>
          </w:tcPr>
          <w:p w14:paraId="4E25EA86">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0.097</w:t>
            </w:r>
          </w:p>
        </w:tc>
        <w:tc>
          <w:tcPr>
            <w:tcW w:w="712" w:type="dxa"/>
            <w:tcBorders>
              <w:tl2br w:val="nil"/>
              <w:tr2bl w:val="nil"/>
            </w:tcBorders>
            <w:vAlign w:val="center"/>
          </w:tcPr>
          <w:p w14:paraId="27AC8F47">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0.120</w:t>
            </w:r>
          </w:p>
        </w:tc>
        <w:tc>
          <w:tcPr>
            <w:tcW w:w="717" w:type="dxa"/>
            <w:tcBorders>
              <w:tl2br w:val="nil"/>
              <w:tr2bl w:val="nil"/>
            </w:tcBorders>
            <w:vAlign w:val="center"/>
          </w:tcPr>
          <w:p w14:paraId="40074D70">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0.104</w:t>
            </w:r>
          </w:p>
        </w:tc>
        <w:tc>
          <w:tcPr>
            <w:tcW w:w="584" w:type="dxa"/>
            <w:tcBorders>
              <w:tl2br w:val="nil"/>
              <w:tr2bl w:val="nil"/>
            </w:tcBorders>
            <w:vAlign w:val="center"/>
          </w:tcPr>
          <w:p w14:paraId="695B018B">
            <w:pPr>
              <w:keepNext w:val="0"/>
              <w:keepLines w:val="0"/>
              <w:pageBreakBefore w:val="0"/>
              <w:widowControl w:val="0"/>
              <w:kinsoku/>
              <w:wordWrap/>
              <w:overflowPunct/>
              <w:topLinePunct w:val="0"/>
              <w:autoSpaceDE/>
              <w:autoSpaceDN/>
              <w:bidi w:val="0"/>
              <w:adjustRightInd w:val="0"/>
              <w:snapToGrid w:val="0"/>
              <w:spacing w:line="0" w:lineRule="atLeast"/>
              <w:ind w:left="0" w:leftChars="0" w:right="0" w:rightChars="0"/>
              <w:jc w:val="center"/>
              <w:textAlignment w:val="auto"/>
              <w:outlineLvl w:val="9"/>
              <w:rPr>
                <w:rFonts w:hint="default" w:ascii="Times New Roman" w:hAnsi="Times New Roman" w:eastAsia="宋体" w:cs="Times New Roman"/>
                <w:b w:val="0"/>
                <w:bCs/>
                <w:color w:val="000000" w:themeColor="text1"/>
                <w:sz w:val="21"/>
                <w:szCs w:val="21"/>
                <w:lang w:eastAsia="zh-CN"/>
                <w14:textFill>
                  <w14:solidFill>
                    <w14:schemeClr w14:val="tx1"/>
                  </w14:solidFill>
                </w14:textFill>
              </w:rPr>
            </w:pPr>
            <w:r>
              <w:rPr>
                <w:rFonts w:hint="eastAsia" w:ascii="Times New Roman" w:hAnsi="Times New Roman" w:eastAsia="宋体" w:cs="Times New Roman"/>
                <w:b w:val="0"/>
                <w:bCs/>
                <w:color w:val="000000" w:themeColor="text1"/>
                <w:sz w:val="21"/>
                <w:szCs w:val="21"/>
                <w:lang w:val="en-US" w:eastAsia="zh-CN"/>
                <w14:textFill>
                  <w14:solidFill>
                    <w14:schemeClr w14:val="tx1"/>
                  </w14:solidFill>
                </w14:textFill>
              </w:rPr>
              <w:t>1.5</w:t>
            </w:r>
          </w:p>
        </w:tc>
        <w:tc>
          <w:tcPr>
            <w:tcW w:w="585" w:type="dxa"/>
            <w:tcBorders>
              <w:tl2br w:val="nil"/>
              <w:tr2bl w:val="nil"/>
            </w:tcBorders>
            <w:vAlign w:val="center"/>
          </w:tcPr>
          <w:p w14:paraId="68B87F09">
            <w:pPr>
              <w:keepNext w:val="0"/>
              <w:keepLines w:val="0"/>
              <w:pageBreakBefore w:val="0"/>
              <w:widowControl w:val="0"/>
              <w:kinsoku/>
              <w:wordWrap/>
              <w:overflowPunct/>
              <w:topLinePunct w:val="0"/>
              <w:autoSpaceDE/>
              <w:autoSpaceDN/>
              <w:bidi w:val="0"/>
              <w:adjustRightInd w:val="0"/>
              <w:snapToGrid w:val="0"/>
              <w:spacing w:line="0" w:lineRule="atLeast"/>
              <w:ind w:left="0" w:leftChars="0" w:right="0" w:rightChars="0"/>
              <w:jc w:val="center"/>
              <w:textAlignment w:val="auto"/>
              <w:outlineLvl w:val="9"/>
              <w:rPr>
                <w:rFonts w:hint="default" w:ascii="Times New Roman" w:hAnsi="Times New Roman" w:eastAsia="宋体" w:cs="Times New Roman"/>
                <w:b w:val="0"/>
                <w:bCs/>
                <w:color w:val="000000" w:themeColor="text1"/>
                <w:sz w:val="21"/>
                <w:szCs w:val="21"/>
                <w:lang w:eastAsia="zh-CN"/>
                <w14:textFill>
                  <w14:solidFill>
                    <w14:schemeClr w14:val="tx1"/>
                  </w14:solidFill>
                </w14:textFill>
              </w:rPr>
            </w:pPr>
            <w:r>
              <w:rPr>
                <w:rFonts w:hint="default" w:ascii="Times New Roman" w:hAnsi="Times New Roman" w:eastAsia="宋体" w:cs="Times New Roman"/>
                <w:b w:val="0"/>
                <w:bCs/>
                <w:color w:val="000000" w:themeColor="text1"/>
                <w:sz w:val="21"/>
                <w:szCs w:val="21"/>
                <w:lang w:eastAsia="zh-CN"/>
                <w14:textFill>
                  <w14:solidFill>
                    <w14:schemeClr w14:val="tx1"/>
                  </w14:solidFill>
                </w14:textFill>
              </w:rPr>
              <w:t>达标</w:t>
            </w:r>
          </w:p>
        </w:tc>
      </w:tr>
      <w:tr w14:paraId="748A15D3">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0" w:type="dxa"/>
            <w:bottom w:w="0" w:type="dxa"/>
            <w:right w:w="0" w:type="dxa"/>
          </w:tblCellMar>
        </w:tblPrEx>
        <w:trPr>
          <w:trHeight w:val="397" w:hRule="atLeast"/>
          <w:tblHeader/>
          <w:jc w:val="center"/>
        </w:trPr>
        <w:tc>
          <w:tcPr>
            <w:tcW w:w="1716" w:type="dxa"/>
            <w:tcBorders>
              <w:tl2br w:val="nil"/>
              <w:tr2bl w:val="nil"/>
            </w:tcBorders>
            <w:vAlign w:val="center"/>
          </w:tcPr>
          <w:p w14:paraId="08EAA396">
            <w:pPr>
              <w:snapToGrid w:val="0"/>
              <w:spacing w:line="240" w:lineRule="auto"/>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厂界上风向参照点A1</w:t>
            </w:r>
          </w:p>
        </w:tc>
        <w:tc>
          <w:tcPr>
            <w:tcW w:w="1069" w:type="dxa"/>
            <w:tcBorders>
              <w:tl2br w:val="nil"/>
              <w:tr2bl w:val="nil"/>
            </w:tcBorders>
            <w:vAlign w:val="center"/>
          </w:tcPr>
          <w:p w14:paraId="232CCE88">
            <w:pPr>
              <w:snapToGrid w:val="0"/>
              <w:spacing w:line="0" w:lineRule="atLeast"/>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硫化氢</w:t>
            </w:r>
          </w:p>
        </w:tc>
        <w:tc>
          <w:tcPr>
            <w:tcW w:w="712" w:type="dxa"/>
            <w:tcBorders>
              <w:tl2br w:val="nil"/>
              <w:tr2bl w:val="nil"/>
            </w:tcBorders>
            <w:vAlign w:val="center"/>
          </w:tcPr>
          <w:p w14:paraId="3EF66F11">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0.007</w:t>
            </w:r>
          </w:p>
        </w:tc>
        <w:tc>
          <w:tcPr>
            <w:tcW w:w="712" w:type="dxa"/>
            <w:tcBorders>
              <w:tl2br w:val="nil"/>
              <w:tr2bl w:val="nil"/>
            </w:tcBorders>
            <w:vAlign w:val="center"/>
          </w:tcPr>
          <w:p w14:paraId="11A96B07">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0.006</w:t>
            </w:r>
          </w:p>
        </w:tc>
        <w:tc>
          <w:tcPr>
            <w:tcW w:w="712" w:type="dxa"/>
            <w:tcBorders>
              <w:tl2br w:val="nil"/>
              <w:tr2bl w:val="nil"/>
            </w:tcBorders>
            <w:vAlign w:val="center"/>
          </w:tcPr>
          <w:p w14:paraId="6D92AAFF">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0.006</w:t>
            </w:r>
          </w:p>
        </w:tc>
        <w:tc>
          <w:tcPr>
            <w:tcW w:w="712" w:type="dxa"/>
            <w:tcBorders>
              <w:tl2br w:val="nil"/>
              <w:tr2bl w:val="nil"/>
            </w:tcBorders>
            <w:vAlign w:val="center"/>
          </w:tcPr>
          <w:p w14:paraId="4D454B6F">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0.005</w:t>
            </w:r>
          </w:p>
        </w:tc>
        <w:tc>
          <w:tcPr>
            <w:tcW w:w="712" w:type="dxa"/>
            <w:tcBorders>
              <w:tl2br w:val="nil"/>
              <w:tr2bl w:val="nil"/>
            </w:tcBorders>
            <w:vAlign w:val="center"/>
          </w:tcPr>
          <w:p w14:paraId="530DEAE8">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0.006</w:t>
            </w:r>
          </w:p>
        </w:tc>
        <w:tc>
          <w:tcPr>
            <w:tcW w:w="712" w:type="dxa"/>
            <w:tcBorders>
              <w:tl2br w:val="nil"/>
              <w:tr2bl w:val="nil"/>
            </w:tcBorders>
            <w:vAlign w:val="center"/>
          </w:tcPr>
          <w:p w14:paraId="42F5503D">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0.006</w:t>
            </w:r>
          </w:p>
        </w:tc>
        <w:tc>
          <w:tcPr>
            <w:tcW w:w="712" w:type="dxa"/>
            <w:tcBorders>
              <w:tl2br w:val="nil"/>
              <w:tr2bl w:val="nil"/>
            </w:tcBorders>
            <w:vAlign w:val="center"/>
          </w:tcPr>
          <w:p w14:paraId="4B33B438">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0.004</w:t>
            </w:r>
          </w:p>
        </w:tc>
        <w:tc>
          <w:tcPr>
            <w:tcW w:w="717" w:type="dxa"/>
            <w:tcBorders>
              <w:tl2br w:val="nil"/>
              <w:tr2bl w:val="nil"/>
            </w:tcBorders>
            <w:vAlign w:val="center"/>
          </w:tcPr>
          <w:p w14:paraId="55418211">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0.006</w:t>
            </w:r>
          </w:p>
        </w:tc>
        <w:tc>
          <w:tcPr>
            <w:tcW w:w="584" w:type="dxa"/>
            <w:tcBorders>
              <w:tl2br w:val="nil"/>
              <w:tr2bl w:val="nil"/>
            </w:tcBorders>
            <w:shd w:val="clear" w:color="auto" w:fill="auto"/>
            <w:vAlign w:val="center"/>
          </w:tcPr>
          <w:p w14:paraId="5017478F">
            <w:pPr>
              <w:keepNext w:val="0"/>
              <w:keepLines w:val="0"/>
              <w:pageBreakBefore w:val="0"/>
              <w:widowControl w:val="0"/>
              <w:kinsoku/>
              <w:wordWrap/>
              <w:overflowPunct/>
              <w:topLinePunct w:val="0"/>
              <w:autoSpaceDE/>
              <w:autoSpaceDN/>
              <w:bidi w:val="0"/>
              <w:adjustRightInd w:val="0"/>
              <w:snapToGrid w:val="0"/>
              <w:spacing w:line="0" w:lineRule="atLeast"/>
              <w:ind w:left="0" w:leftChars="0" w:right="0" w:rightChars="0"/>
              <w:jc w:val="center"/>
              <w:textAlignment w:val="auto"/>
              <w:outlineLvl w:val="9"/>
              <w:rPr>
                <w:rFonts w:hint="default"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t>——</w:t>
            </w:r>
          </w:p>
        </w:tc>
        <w:tc>
          <w:tcPr>
            <w:tcW w:w="585" w:type="dxa"/>
            <w:tcBorders>
              <w:tl2br w:val="nil"/>
              <w:tr2bl w:val="nil"/>
            </w:tcBorders>
            <w:shd w:val="clear" w:color="auto" w:fill="auto"/>
            <w:vAlign w:val="center"/>
          </w:tcPr>
          <w:p w14:paraId="03D7FA29">
            <w:pPr>
              <w:keepNext w:val="0"/>
              <w:keepLines w:val="0"/>
              <w:pageBreakBefore w:val="0"/>
              <w:widowControl w:val="0"/>
              <w:kinsoku/>
              <w:wordWrap/>
              <w:overflowPunct/>
              <w:topLinePunct w:val="0"/>
              <w:autoSpaceDE/>
              <w:autoSpaceDN/>
              <w:bidi w:val="0"/>
              <w:adjustRightInd w:val="0"/>
              <w:snapToGrid w:val="0"/>
              <w:spacing w:line="0" w:lineRule="atLeast"/>
              <w:ind w:left="0" w:leftChars="0" w:right="0" w:rightChars="0"/>
              <w:jc w:val="center"/>
              <w:textAlignment w:val="auto"/>
              <w:outlineLvl w:val="9"/>
              <w:rPr>
                <w:rFonts w:hint="default"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sz w:val="21"/>
                <w:szCs w:val="21"/>
                <w:lang w:eastAsia="zh-CN"/>
                <w14:textFill>
                  <w14:solidFill>
                    <w14:schemeClr w14:val="tx1"/>
                  </w14:solidFill>
                </w14:textFill>
              </w:rPr>
              <w:t>/</w:t>
            </w:r>
          </w:p>
        </w:tc>
      </w:tr>
      <w:tr w14:paraId="26FADF1F">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0" w:type="dxa"/>
            <w:bottom w:w="0" w:type="dxa"/>
            <w:right w:w="0" w:type="dxa"/>
          </w:tblCellMar>
        </w:tblPrEx>
        <w:trPr>
          <w:trHeight w:val="397" w:hRule="atLeast"/>
          <w:tblHeader/>
          <w:jc w:val="center"/>
        </w:trPr>
        <w:tc>
          <w:tcPr>
            <w:tcW w:w="1716" w:type="dxa"/>
            <w:tcBorders>
              <w:tl2br w:val="nil"/>
              <w:tr2bl w:val="nil"/>
            </w:tcBorders>
            <w:vAlign w:val="center"/>
          </w:tcPr>
          <w:p w14:paraId="778CAA70">
            <w:pPr>
              <w:snapToGrid w:val="0"/>
              <w:spacing w:line="240" w:lineRule="auto"/>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厂界下风向监控点A2</w:t>
            </w:r>
          </w:p>
        </w:tc>
        <w:tc>
          <w:tcPr>
            <w:tcW w:w="1069" w:type="dxa"/>
            <w:tcBorders>
              <w:tl2br w:val="nil"/>
              <w:tr2bl w:val="nil"/>
            </w:tcBorders>
            <w:vAlign w:val="center"/>
          </w:tcPr>
          <w:p w14:paraId="1478ADC3">
            <w:pPr>
              <w:snapToGrid w:val="0"/>
              <w:spacing w:line="0" w:lineRule="atLeast"/>
              <w:jc w:val="center"/>
              <w:rPr>
                <w:rFonts w:hint="default" w:ascii="Times New Roman" w:hAnsi="Times New Roman" w:eastAsia="宋体" w:cs="Times New Roman"/>
                <w:color w:val="000000" w:themeColor="text1"/>
                <w:sz w:val="21"/>
                <w:szCs w:val="21"/>
                <w:lang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硫化氢</w:t>
            </w:r>
          </w:p>
        </w:tc>
        <w:tc>
          <w:tcPr>
            <w:tcW w:w="712" w:type="dxa"/>
            <w:tcBorders>
              <w:tl2br w:val="nil"/>
              <w:tr2bl w:val="nil"/>
            </w:tcBorders>
            <w:vAlign w:val="center"/>
          </w:tcPr>
          <w:p w14:paraId="5097F3F8">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0.012</w:t>
            </w:r>
          </w:p>
        </w:tc>
        <w:tc>
          <w:tcPr>
            <w:tcW w:w="712" w:type="dxa"/>
            <w:tcBorders>
              <w:tl2br w:val="nil"/>
              <w:tr2bl w:val="nil"/>
            </w:tcBorders>
            <w:vAlign w:val="center"/>
          </w:tcPr>
          <w:p w14:paraId="6891F94D">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0.012</w:t>
            </w:r>
          </w:p>
        </w:tc>
        <w:tc>
          <w:tcPr>
            <w:tcW w:w="712" w:type="dxa"/>
            <w:tcBorders>
              <w:tl2br w:val="nil"/>
              <w:tr2bl w:val="nil"/>
            </w:tcBorders>
            <w:vAlign w:val="center"/>
          </w:tcPr>
          <w:p w14:paraId="35651FF5">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0.011</w:t>
            </w:r>
          </w:p>
        </w:tc>
        <w:tc>
          <w:tcPr>
            <w:tcW w:w="712" w:type="dxa"/>
            <w:tcBorders>
              <w:tl2br w:val="nil"/>
              <w:tr2bl w:val="nil"/>
            </w:tcBorders>
            <w:vAlign w:val="center"/>
          </w:tcPr>
          <w:p w14:paraId="62BDA906">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0.014</w:t>
            </w:r>
          </w:p>
        </w:tc>
        <w:tc>
          <w:tcPr>
            <w:tcW w:w="712" w:type="dxa"/>
            <w:tcBorders>
              <w:tl2br w:val="nil"/>
              <w:tr2bl w:val="nil"/>
            </w:tcBorders>
            <w:vAlign w:val="center"/>
          </w:tcPr>
          <w:p w14:paraId="4B3E2958">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0.010</w:t>
            </w:r>
          </w:p>
        </w:tc>
        <w:tc>
          <w:tcPr>
            <w:tcW w:w="712" w:type="dxa"/>
            <w:tcBorders>
              <w:tl2br w:val="nil"/>
              <w:tr2bl w:val="nil"/>
            </w:tcBorders>
            <w:vAlign w:val="center"/>
          </w:tcPr>
          <w:p w14:paraId="1B54E9FF">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0.013</w:t>
            </w:r>
          </w:p>
        </w:tc>
        <w:tc>
          <w:tcPr>
            <w:tcW w:w="712" w:type="dxa"/>
            <w:tcBorders>
              <w:tl2br w:val="nil"/>
              <w:tr2bl w:val="nil"/>
            </w:tcBorders>
            <w:vAlign w:val="center"/>
          </w:tcPr>
          <w:p w14:paraId="47ED3318">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0.010</w:t>
            </w:r>
          </w:p>
        </w:tc>
        <w:tc>
          <w:tcPr>
            <w:tcW w:w="717" w:type="dxa"/>
            <w:tcBorders>
              <w:tl2br w:val="nil"/>
              <w:tr2bl w:val="nil"/>
            </w:tcBorders>
            <w:vAlign w:val="center"/>
          </w:tcPr>
          <w:p w14:paraId="5CBE778B">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0.014</w:t>
            </w:r>
          </w:p>
        </w:tc>
        <w:tc>
          <w:tcPr>
            <w:tcW w:w="584" w:type="dxa"/>
            <w:tcBorders>
              <w:tl2br w:val="nil"/>
              <w:tr2bl w:val="nil"/>
            </w:tcBorders>
            <w:shd w:val="clear" w:color="auto" w:fill="auto"/>
            <w:vAlign w:val="center"/>
          </w:tcPr>
          <w:p w14:paraId="480A8D88">
            <w:pPr>
              <w:keepNext w:val="0"/>
              <w:keepLines w:val="0"/>
              <w:pageBreakBefore w:val="0"/>
              <w:widowControl w:val="0"/>
              <w:kinsoku/>
              <w:wordWrap/>
              <w:overflowPunct/>
              <w:topLinePunct w:val="0"/>
              <w:autoSpaceDE/>
              <w:autoSpaceDN/>
              <w:bidi w:val="0"/>
              <w:adjustRightInd w:val="0"/>
              <w:snapToGrid w:val="0"/>
              <w:spacing w:line="0" w:lineRule="atLeast"/>
              <w:ind w:left="0" w:leftChars="0" w:right="0" w:rightChars="0"/>
              <w:jc w:val="center"/>
              <w:textAlignment w:val="auto"/>
              <w:outlineLvl w:val="9"/>
              <w:rPr>
                <w:rFonts w:hint="default"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pPr>
            <w:r>
              <w:rPr>
                <w:rFonts w:hint="eastAsia" w:ascii="Times New Roman" w:hAnsi="Times New Roman" w:eastAsia="宋体" w:cs="Times New Roman"/>
                <w:b w:val="0"/>
                <w:bCs/>
                <w:color w:val="000000" w:themeColor="text1"/>
                <w:sz w:val="21"/>
                <w:szCs w:val="21"/>
                <w:lang w:val="en-US" w:eastAsia="zh-CN"/>
                <w14:textFill>
                  <w14:solidFill>
                    <w14:schemeClr w14:val="tx1"/>
                  </w14:solidFill>
                </w14:textFill>
              </w:rPr>
              <w:t>0.06</w:t>
            </w:r>
          </w:p>
        </w:tc>
        <w:tc>
          <w:tcPr>
            <w:tcW w:w="585" w:type="dxa"/>
            <w:tcBorders>
              <w:tl2br w:val="nil"/>
              <w:tr2bl w:val="nil"/>
            </w:tcBorders>
            <w:shd w:val="clear" w:color="auto" w:fill="auto"/>
            <w:vAlign w:val="center"/>
          </w:tcPr>
          <w:p w14:paraId="3B2AF670">
            <w:pPr>
              <w:keepNext w:val="0"/>
              <w:keepLines w:val="0"/>
              <w:pageBreakBefore w:val="0"/>
              <w:widowControl w:val="0"/>
              <w:kinsoku/>
              <w:wordWrap/>
              <w:overflowPunct/>
              <w:topLinePunct w:val="0"/>
              <w:autoSpaceDE/>
              <w:autoSpaceDN/>
              <w:bidi w:val="0"/>
              <w:adjustRightInd w:val="0"/>
              <w:snapToGrid w:val="0"/>
              <w:spacing w:line="0" w:lineRule="atLeast"/>
              <w:ind w:left="0" w:leftChars="0" w:right="0" w:rightChars="0"/>
              <w:jc w:val="center"/>
              <w:textAlignment w:val="auto"/>
              <w:outlineLvl w:val="9"/>
              <w:rPr>
                <w:rFonts w:hint="default"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sz w:val="21"/>
                <w:szCs w:val="21"/>
                <w:lang w:eastAsia="zh-CN"/>
                <w14:textFill>
                  <w14:solidFill>
                    <w14:schemeClr w14:val="tx1"/>
                  </w14:solidFill>
                </w14:textFill>
              </w:rPr>
              <w:t>达标</w:t>
            </w:r>
          </w:p>
        </w:tc>
      </w:tr>
      <w:tr w14:paraId="6F5D5C18">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0" w:type="dxa"/>
            <w:bottom w:w="0" w:type="dxa"/>
            <w:right w:w="0" w:type="dxa"/>
          </w:tblCellMar>
        </w:tblPrEx>
        <w:trPr>
          <w:trHeight w:val="397" w:hRule="atLeast"/>
          <w:tblHeader/>
          <w:jc w:val="center"/>
        </w:trPr>
        <w:tc>
          <w:tcPr>
            <w:tcW w:w="1716" w:type="dxa"/>
            <w:tcBorders>
              <w:tl2br w:val="nil"/>
              <w:tr2bl w:val="nil"/>
            </w:tcBorders>
            <w:vAlign w:val="center"/>
          </w:tcPr>
          <w:p w14:paraId="3DB90763">
            <w:pPr>
              <w:snapToGrid w:val="0"/>
              <w:spacing w:line="240" w:lineRule="auto"/>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厂界下风向监控点A3</w:t>
            </w:r>
          </w:p>
        </w:tc>
        <w:tc>
          <w:tcPr>
            <w:tcW w:w="1069" w:type="dxa"/>
            <w:tcBorders>
              <w:tl2br w:val="nil"/>
              <w:tr2bl w:val="nil"/>
            </w:tcBorders>
            <w:vAlign w:val="center"/>
          </w:tcPr>
          <w:p w14:paraId="4210A1B5">
            <w:pPr>
              <w:snapToGrid w:val="0"/>
              <w:spacing w:line="0" w:lineRule="atLeast"/>
              <w:jc w:val="center"/>
              <w:rPr>
                <w:rFonts w:hint="default" w:ascii="Times New Roman" w:hAnsi="Times New Roman" w:eastAsia="宋体" w:cs="Times New Roman"/>
                <w:color w:val="000000" w:themeColor="text1"/>
                <w:sz w:val="21"/>
                <w:szCs w:val="21"/>
                <w:lang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硫化氢</w:t>
            </w:r>
          </w:p>
        </w:tc>
        <w:tc>
          <w:tcPr>
            <w:tcW w:w="712" w:type="dxa"/>
            <w:tcBorders>
              <w:tl2br w:val="nil"/>
              <w:tr2bl w:val="nil"/>
            </w:tcBorders>
            <w:vAlign w:val="center"/>
          </w:tcPr>
          <w:p w14:paraId="17C08FDF">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0.014</w:t>
            </w:r>
          </w:p>
        </w:tc>
        <w:tc>
          <w:tcPr>
            <w:tcW w:w="712" w:type="dxa"/>
            <w:tcBorders>
              <w:tl2br w:val="nil"/>
              <w:tr2bl w:val="nil"/>
            </w:tcBorders>
            <w:vAlign w:val="center"/>
          </w:tcPr>
          <w:p w14:paraId="63C6D768">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0.014</w:t>
            </w:r>
          </w:p>
        </w:tc>
        <w:tc>
          <w:tcPr>
            <w:tcW w:w="712" w:type="dxa"/>
            <w:tcBorders>
              <w:tl2br w:val="nil"/>
              <w:tr2bl w:val="nil"/>
            </w:tcBorders>
            <w:vAlign w:val="center"/>
          </w:tcPr>
          <w:p w14:paraId="7F25361E">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0.013</w:t>
            </w:r>
          </w:p>
        </w:tc>
        <w:tc>
          <w:tcPr>
            <w:tcW w:w="712" w:type="dxa"/>
            <w:tcBorders>
              <w:tl2br w:val="nil"/>
              <w:tr2bl w:val="nil"/>
            </w:tcBorders>
            <w:vAlign w:val="center"/>
          </w:tcPr>
          <w:p w14:paraId="69E84CE1">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0.014</w:t>
            </w:r>
          </w:p>
        </w:tc>
        <w:tc>
          <w:tcPr>
            <w:tcW w:w="712" w:type="dxa"/>
            <w:tcBorders>
              <w:tl2br w:val="nil"/>
              <w:tr2bl w:val="nil"/>
            </w:tcBorders>
            <w:vAlign w:val="center"/>
          </w:tcPr>
          <w:p w14:paraId="52843EB0">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0.013</w:t>
            </w:r>
          </w:p>
        </w:tc>
        <w:tc>
          <w:tcPr>
            <w:tcW w:w="712" w:type="dxa"/>
            <w:tcBorders>
              <w:tl2br w:val="nil"/>
              <w:tr2bl w:val="nil"/>
            </w:tcBorders>
            <w:vAlign w:val="center"/>
          </w:tcPr>
          <w:p w14:paraId="76CA6F20">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0.008</w:t>
            </w:r>
          </w:p>
        </w:tc>
        <w:tc>
          <w:tcPr>
            <w:tcW w:w="712" w:type="dxa"/>
            <w:tcBorders>
              <w:tl2br w:val="nil"/>
              <w:tr2bl w:val="nil"/>
            </w:tcBorders>
            <w:vAlign w:val="center"/>
          </w:tcPr>
          <w:p w14:paraId="35E217EA">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0.011</w:t>
            </w:r>
          </w:p>
        </w:tc>
        <w:tc>
          <w:tcPr>
            <w:tcW w:w="717" w:type="dxa"/>
            <w:tcBorders>
              <w:tl2br w:val="nil"/>
              <w:tr2bl w:val="nil"/>
            </w:tcBorders>
            <w:vAlign w:val="center"/>
          </w:tcPr>
          <w:p w14:paraId="6CE294A3">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0.010</w:t>
            </w:r>
          </w:p>
        </w:tc>
        <w:tc>
          <w:tcPr>
            <w:tcW w:w="584" w:type="dxa"/>
            <w:tcBorders>
              <w:tl2br w:val="nil"/>
              <w:tr2bl w:val="nil"/>
            </w:tcBorders>
            <w:vAlign w:val="center"/>
          </w:tcPr>
          <w:p w14:paraId="738D34F1">
            <w:pPr>
              <w:keepNext w:val="0"/>
              <w:keepLines w:val="0"/>
              <w:pageBreakBefore w:val="0"/>
              <w:widowControl w:val="0"/>
              <w:kinsoku/>
              <w:wordWrap/>
              <w:overflowPunct/>
              <w:topLinePunct w:val="0"/>
              <w:autoSpaceDE/>
              <w:autoSpaceDN/>
              <w:bidi w:val="0"/>
              <w:adjustRightInd w:val="0"/>
              <w:snapToGrid w:val="0"/>
              <w:spacing w:line="0" w:lineRule="atLeast"/>
              <w:ind w:left="0" w:leftChars="0" w:right="0" w:rightChars="0"/>
              <w:jc w:val="center"/>
              <w:textAlignment w:val="auto"/>
              <w:outlineLvl w:val="9"/>
              <w:rPr>
                <w:rFonts w:hint="default" w:ascii="Times New Roman" w:hAnsi="Times New Roman" w:eastAsia="宋体" w:cs="Times New Roman"/>
                <w:b w:val="0"/>
                <w:bCs/>
                <w:color w:val="000000" w:themeColor="text1"/>
                <w:sz w:val="21"/>
                <w:szCs w:val="21"/>
                <w:lang w:eastAsia="zh-CN"/>
                <w14:textFill>
                  <w14:solidFill>
                    <w14:schemeClr w14:val="tx1"/>
                  </w14:solidFill>
                </w14:textFill>
              </w:rPr>
            </w:pPr>
            <w:r>
              <w:rPr>
                <w:rFonts w:hint="eastAsia" w:ascii="Times New Roman" w:hAnsi="Times New Roman" w:eastAsia="宋体" w:cs="Times New Roman"/>
                <w:b w:val="0"/>
                <w:bCs/>
                <w:color w:val="000000" w:themeColor="text1"/>
                <w:sz w:val="21"/>
                <w:szCs w:val="21"/>
                <w:lang w:val="en-US" w:eastAsia="zh-CN"/>
                <w14:textFill>
                  <w14:solidFill>
                    <w14:schemeClr w14:val="tx1"/>
                  </w14:solidFill>
                </w14:textFill>
              </w:rPr>
              <w:t>0.06</w:t>
            </w:r>
          </w:p>
        </w:tc>
        <w:tc>
          <w:tcPr>
            <w:tcW w:w="585" w:type="dxa"/>
            <w:tcBorders>
              <w:tl2br w:val="nil"/>
              <w:tr2bl w:val="nil"/>
            </w:tcBorders>
            <w:vAlign w:val="center"/>
          </w:tcPr>
          <w:p w14:paraId="2BB39EA5">
            <w:pPr>
              <w:keepNext w:val="0"/>
              <w:keepLines w:val="0"/>
              <w:pageBreakBefore w:val="0"/>
              <w:widowControl w:val="0"/>
              <w:kinsoku/>
              <w:wordWrap/>
              <w:overflowPunct/>
              <w:topLinePunct w:val="0"/>
              <w:autoSpaceDE/>
              <w:autoSpaceDN/>
              <w:bidi w:val="0"/>
              <w:adjustRightInd w:val="0"/>
              <w:snapToGrid w:val="0"/>
              <w:spacing w:line="0" w:lineRule="atLeast"/>
              <w:ind w:left="0" w:leftChars="0" w:right="0" w:rightChars="0"/>
              <w:jc w:val="center"/>
              <w:textAlignment w:val="auto"/>
              <w:outlineLvl w:val="9"/>
              <w:rPr>
                <w:rFonts w:hint="default" w:ascii="Times New Roman" w:hAnsi="Times New Roman" w:eastAsia="宋体" w:cs="Times New Roman"/>
                <w:b w:val="0"/>
                <w:bCs/>
                <w:color w:val="000000" w:themeColor="text1"/>
                <w:sz w:val="21"/>
                <w:szCs w:val="21"/>
                <w:lang w:eastAsia="zh-CN"/>
                <w14:textFill>
                  <w14:solidFill>
                    <w14:schemeClr w14:val="tx1"/>
                  </w14:solidFill>
                </w14:textFill>
              </w:rPr>
            </w:pPr>
            <w:r>
              <w:rPr>
                <w:rFonts w:hint="default" w:ascii="Times New Roman" w:hAnsi="Times New Roman" w:eastAsia="宋体" w:cs="Times New Roman"/>
                <w:b w:val="0"/>
                <w:bCs/>
                <w:color w:val="000000" w:themeColor="text1"/>
                <w:sz w:val="21"/>
                <w:szCs w:val="21"/>
                <w:lang w:eastAsia="zh-CN"/>
                <w14:textFill>
                  <w14:solidFill>
                    <w14:schemeClr w14:val="tx1"/>
                  </w14:solidFill>
                </w14:textFill>
              </w:rPr>
              <w:t>达标</w:t>
            </w:r>
          </w:p>
        </w:tc>
      </w:tr>
      <w:tr w14:paraId="45436E70">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0" w:type="dxa"/>
            <w:bottom w:w="0" w:type="dxa"/>
            <w:right w:w="0" w:type="dxa"/>
          </w:tblCellMar>
        </w:tblPrEx>
        <w:trPr>
          <w:trHeight w:val="397" w:hRule="atLeast"/>
          <w:tblHeader/>
          <w:jc w:val="center"/>
        </w:trPr>
        <w:tc>
          <w:tcPr>
            <w:tcW w:w="1716" w:type="dxa"/>
            <w:tcBorders>
              <w:tl2br w:val="nil"/>
              <w:tr2bl w:val="nil"/>
            </w:tcBorders>
            <w:vAlign w:val="center"/>
          </w:tcPr>
          <w:p w14:paraId="5181B46E">
            <w:pPr>
              <w:snapToGrid w:val="0"/>
              <w:spacing w:line="240" w:lineRule="auto"/>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厂界下风向监控点A4</w:t>
            </w:r>
          </w:p>
        </w:tc>
        <w:tc>
          <w:tcPr>
            <w:tcW w:w="1069" w:type="dxa"/>
            <w:tcBorders>
              <w:tl2br w:val="nil"/>
              <w:tr2bl w:val="nil"/>
            </w:tcBorders>
            <w:vAlign w:val="center"/>
          </w:tcPr>
          <w:p w14:paraId="5F6BC23D">
            <w:pPr>
              <w:snapToGrid w:val="0"/>
              <w:spacing w:line="0" w:lineRule="atLeast"/>
              <w:jc w:val="center"/>
              <w:rPr>
                <w:rFonts w:hint="default" w:ascii="Times New Roman" w:hAnsi="Times New Roman" w:eastAsia="宋体" w:cs="Times New Roman"/>
                <w:color w:val="000000" w:themeColor="text1"/>
                <w:sz w:val="21"/>
                <w:szCs w:val="21"/>
                <w:lang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硫化氢</w:t>
            </w:r>
          </w:p>
        </w:tc>
        <w:tc>
          <w:tcPr>
            <w:tcW w:w="712" w:type="dxa"/>
            <w:tcBorders>
              <w:tl2br w:val="nil"/>
              <w:tr2bl w:val="nil"/>
            </w:tcBorders>
            <w:vAlign w:val="center"/>
          </w:tcPr>
          <w:p w14:paraId="2FC7D7FA">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0.009</w:t>
            </w:r>
          </w:p>
        </w:tc>
        <w:tc>
          <w:tcPr>
            <w:tcW w:w="712" w:type="dxa"/>
            <w:tcBorders>
              <w:tl2br w:val="nil"/>
              <w:tr2bl w:val="nil"/>
            </w:tcBorders>
            <w:vAlign w:val="center"/>
          </w:tcPr>
          <w:p w14:paraId="2AB1FB08">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0.013</w:t>
            </w:r>
          </w:p>
        </w:tc>
        <w:tc>
          <w:tcPr>
            <w:tcW w:w="712" w:type="dxa"/>
            <w:tcBorders>
              <w:tl2br w:val="nil"/>
              <w:tr2bl w:val="nil"/>
            </w:tcBorders>
            <w:vAlign w:val="center"/>
          </w:tcPr>
          <w:p w14:paraId="533E645A">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0.015</w:t>
            </w:r>
          </w:p>
        </w:tc>
        <w:tc>
          <w:tcPr>
            <w:tcW w:w="712" w:type="dxa"/>
            <w:tcBorders>
              <w:tl2br w:val="nil"/>
              <w:tr2bl w:val="nil"/>
            </w:tcBorders>
            <w:vAlign w:val="center"/>
          </w:tcPr>
          <w:p w14:paraId="3052D645">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0.010</w:t>
            </w:r>
          </w:p>
        </w:tc>
        <w:tc>
          <w:tcPr>
            <w:tcW w:w="712" w:type="dxa"/>
            <w:tcBorders>
              <w:tl2br w:val="nil"/>
              <w:tr2bl w:val="nil"/>
            </w:tcBorders>
            <w:vAlign w:val="center"/>
          </w:tcPr>
          <w:p w14:paraId="09D41D82">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0.014</w:t>
            </w:r>
          </w:p>
        </w:tc>
        <w:tc>
          <w:tcPr>
            <w:tcW w:w="712" w:type="dxa"/>
            <w:tcBorders>
              <w:tl2br w:val="nil"/>
              <w:tr2bl w:val="nil"/>
            </w:tcBorders>
            <w:vAlign w:val="center"/>
          </w:tcPr>
          <w:p w14:paraId="06EBF00B">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0.011</w:t>
            </w:r>
          </w:p>
        </w:tc>
        <w:tc>
          <w:tcPr>
            <w:tcW w:w="712" w:type="dxa"/>
            <w:tcBorders>
              <w:tl2br w:val="nil"/>
              <w:tr2bl w:val="nil"/>
            </w:tcBorders>
            <w:vAlign w:val="center"/>
          </w:tcPr>
          <w:p w14:paraId="232A52CC">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0.014</w:t>
            </w:r>
          </w:p>
        </w:tc>
        <w:tc>
          <w:tcPr>
            <w:tcW w:w="717" w:type="dxa"/>
            <w:tcBorders>
              <w:tl2br w:val="nil"/>
              <w:tr2bl w:val="nil"/>
            </w:tcBorders>
            <w:vAlign w:val="center"/>
          </w:tcPr>
          <w:p w14:paraId="5E31CA97">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0.012</w:t>
            </w:r>
          </w:p>
        </w:tc>
        <w:tc>
          <w:tcPr>
            <w:tcW w:w="584" w:type="dxa"/>
            <w:tcBorders>
              <w:tl2br w:val="nil"/>
              <w:tr2bl w:val="nil"/>
            </w:tcBorders>
            <w:vAlign w:val="center"/>
          </w:tcPr>
          <w:p w14:paraId="6B35AAD6">
            <w:pPr>
              <w:keepNext w:val="0"/>
              <w:keepLines w:val="0"/>
              <w:pageBreakBefore w:val="0"/>
              <w:widowControl w:val="0"/>
              <w:kinsoku/>
              <w:wordWrap/>
              <w:overflowPunct/>
              <w:topLinePunct w:val="0"/>
              <w:autoSpaceDE/>
              <w:autoSpaceDN/>
              <w:bidi w:val="0"/>
              <w:adjustRightInd w:val="0"/>
              <w:snapToGrid w:val="0"/>
              <w:spacing w:line="0" w:lineRule="atLeast"/>
              <w:ind w:left="0" w:leftChars="0" w:right="0" w:rightChars="0"/>
              <w:jc w:val="center"/>
              <w:textAlignment w:val="auto"/>
              <w:outlineLvl w:val="9"/>
              <w:rPr>
                <w:rFonts w:hint="default" w:ascii="Times New Roman" w:hAnsi="Times New Roman" w:eastAsia="宋体" w:cs="Times New Roman"/>
                <w:b w:val="0"/>
                <w:bCs/>
                <w:color w:val="000000" w:themeColor="text1"/>
                <w:sz w:val="21"/>
                <w:szCs w:val="21"/>
                <w:lang w:eastAsia="zh-CN"/>
                <w14:textFill>
                  <w14:solidFill>
                    <w14:schemeClr w14:val="tx1"/>
                  </w14:solidFill>
                </w14:textFill>
              </w:rPr>
            </w:pPr>
            <w:r>
              <w:rPr>
                <w:rFonts w:hint="eastAsia" w:ascii="Times New Roman" w:hAnsi="Times New Roman" w:eastAsia="宋体" w:cs="Times New Roman"/>
                <w:b w:val="0"/>
                <w:bCs/>
                <w:color w:val="000000" w:themeColor="text1"/>
                <w:sz w:val="21"/>
                <w:szCs w:val="21"/>
                <w:lang w:val="en-US" w:eastAsia="zh-CN"/>
                <w14:textFill>
                  <w14:solidFill>
                    <w14:schemeClr w14:val="tx1"/>
                  </w14:solidFill>
                </w14:textFill>
              </w:rPr>
              <w:t>0.06</w:t>
            </w:r>
          </w:p>
        </w:tc>
        <w:tc>
          <w:tcPr>
            <w:tcW w:w="585" w:type="dxa"/>
            <w:tcBorders>
              <w:tl2br w:val="nil"/>
              <w:tr2bl w:val="nil"/>
            </w:tcBorders>
            <w:vAlign w:val="center"/>
          </w:tcPr>
          <w:p w14:paraId="4825CCCF">
            <w:pPr>
              <w:keepNext w:val="0"/>
              <w:keepLines w:val="0"/>
              <w:pageBreakBefore w:val="0"/>
              <w:widowControl w:val="0"/>
              <w:kinsoku/>
              <w:wordWrap/>
              <w:overflowPunct/>
              <w:topLinePunct w:val="0"/>
              <w:autoSpaceDE/>
              <w:autoSpaceDN/>
              <w:bidi w:val="0"/>
              <w:adjustRightInd w:val="0"/>
              <w:snapToGrid w:val="0"/>
              <w:spacing w:line="0" w:lineRule="atLeast"/>
              <w:ind w:left="0" w:leftChars="0" w:right="0" w:rightChars="0"/>
              <w:jc w:val="center"/>
              <w:textAlignment w:val="auto"/>
              <w:outlineLvl w:val="9"/>
              <w:rPr>
                <w:rFonts w:hint="default" w:ascii="Times New Roman" w:hAnsi="Times New Roman" w:eastAsia="宋体" w:cs="Times New Roman"/>
                <w:b w:val="0"/>
                <w:bCs/>
                <w:color w:val="000000" w:themeColor="text1"/>
                <w:sz w:val="21"/>
                <w:szCs w:val="21"/>
                <w:lang w:eastAsia="zh-CN"/>
                <w14:textFill>
                  <w14:solidFill>
                    <w14:schemeClr w14:val="tx1"/>
                  </w14:solidFill>
                </w14:textFill>
              </w:rPr>
            </w:pPr>
            <w:r>
              <w:rPr>
                <w:rFonts w:hint="default" w:ascii="Times New Roman" w:hAnsi="Times New Roman" w:eastAsia="宋体" w:cs="Times New Roman"/>
                <w:b w:val="0"/>
                <w:bCs/>
                <w:color w:val="000000" w:themeColor="text1"/>
                <w:sz w:val="21"/>
                <w:szCs w:val="21"/>
                <w:lang w:eastAsia="zh-CN"/>
                <w14:textFill>
                  <w14:solidFill>
                    <w14:schemeClr w14:val="tx1"/>
                  </w14:solidFill>
                </w14:textFill>
              </w:rPr>
              <w:t>达标</w:t>
            </w:r>
          </w:p>
        </w:tc>
      </w:tr>
      <w:tr w14:paraId="3585CEF5">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0" w:type="dxa"/>
            <w:bottom w:w="0" w:type="dxa"/>
            <w:right w:w="0" w:type="dxa"/>
          </w:tblCellMar>
        </w:tblPrEx>
        <w:trPr>
          <w:trHeight w:val="397" w:hRule="atLeast"/>
          <w:tblHeader/>
          <w:jc w:val="center"/>
        </w:trPr>
        <w:tc>
          <w:tcPr>
            <w:tcW w:w="9655" w:type="dxa"/>
            <w:gridSpan w:val="12"/>
            <w:tcBorders>
              <w:tl2br w:val="nil"/>
              <w:tr2bl w:val="nil"/>
            </w:tcBorders>
            <w:vAlign w:val="center"/>
          </w:tcPr>
          <w:p w14:paraId="6D8E9A31">
            <w:pPr>
              <w:widowControl/>
              <w:spacing w:line="240" w:lineRule="auto"/>
              <w:ind w:left="840" w:hanging="840" w:hangingChars="400"/>
              <w:jc w:val="left"/>
              <w:textAlignment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备注：1</w:t>
            </w: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标准限值执行《恶臭污染物排放标准》（GB14554-93）表1恶臭污染物厂界标准值二级新扩改建标准限值；</w:t>
            </w:r>
          </w:p>
          <w:p w14:paraId="3B6C795E">
            <w:pPr>
              <w:keepNext w:val="0"/>
              <w:keepLines w:val="0"/>
              <w:pageBreakBefore w:val="0"/>
              <w:widowControl w:val="0"/>
              <w:numPr>
                <w:ilvl w:val="0"/>
                <w:numId w:val="10"/>
              </w:numPr>
              <w:kinsoku/>
              <w:wordWrap/>
              <w:overflowPunct/>
              <w:topLinePunct w:val="0"/>
              <w:autoSpaceDE/>
              <w:autoSpaceDN/>
              <w:bidi w:val="0"/>
              <w:adjustRightInd w:val="0"/>
              <w:snapToGrid w:val="0"/>
              <w:spacing w:line="0" w:lineRule="atLeast"/>
              <w:ind w:left="0" w:leftChars="0" w:right="0" w:rightChars="0" w:firstLine="630" w:firstLineChars="300"/>
              <w:jc w:val="left"/>
              <w:textAlignment w:val="auto"/>
              <w:outlineLvl w:val="9"/>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检测点位见检测点位图；</w:t>
            </w:r>
          </w:p>
          <w:p w14:paraId="6D8C8207">
            <w:pPr>
              <w:keepNext w:val="0"/>
              <w:keepLines w:val="0"/>
              <w:pageBreakBefore w:val="0"/>
              <w:widowControl w:val="0"/>
              <w:numPr>
                <w:ilvl w:val="0"/>
                <w:numId w:val="10"/>
              </w:numPr>
              <w:kinsoku/>
              <w:wordWrap/>
              <w:overflowPunct/>
              <w:topLinePunct w:val="0"/>
              <w:autoSpaceDE/>
              <w:autoSpaceDN/>
              <w:bidi w:val="0"/>
              <w:adjustRightInd w:val="0"/>
              <w:snapToGrid w:val="0"/>
              <w:spacing w:line="0" w:lineRule="atLeast"/>
              <w:ind w:left="0" w:leftChars="0" w:right="0" w:rightChars="0" w:firstLine="630" w:firstLineChars="300"/>
              <w:jc w:val="left"/>
              <w:textAlignment w:val="auto"/>
              <w:outlineLvl w:val="9"/>
              <w:rPr>
                <w:rFonts w:hint="default" w:ascii="Times New Roman" w:hAnsi="Times New Roman" w:eastAsia="宋体" w:cs="Times New Roman"/>
                <w:b w:val="0"/>
                <w:bCs/>
                <w:color w:val="000000" w:themeColor="text1"/>
                <w:sz w:val="21"/>
                <w:szCs w:val="21"/>
                <w:lang w:eastAsia="zh-CN"/>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t>“——”表示执行标准不对该项目作限值要求</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，“/”表示无相关信息。</w:t>
            </w:r>
          </w:p>
        </w:tc>
      </w:tr>
    </w:tbl>
    <w:p w14:paraId="545BC827">
      <w:pPr>
        <w:adjustRightInd w:val="0"/>
        <w:snapToGrid w:val="0"/>
        <w:spacing w:line="360" w:lineRule="auto"/>
        <w:ind w:firstLine="480" w:firstLineChars="200"/>
        <w:jc w:val="both"/>
        <w:rPr>
          <w:rFonts w:hint="eastAsia" w:cs="Times New Roman"/>
          <w:color w:val="000000" w:themeColor="text1"/>
          <w:sz w:val="24"/>
          <w:szCs w:val="24"/>
          <w:highlight w:val="none"/>
          <w:lang w:val="en-US" w:eastAsia="zh-CN"/>
          <w14:textFill>
            <w14:solidFill>
              <w14:schemeClr w14:val="tx1"/>
            </w14:solidFill>
          </w14:textFill>
        </w:rPr>
      </w:pPr>
      <w:r>
        <w:rPr>
          <w:rFonts w:hint="eastAsia" w:cs="Times New Roman"/>
          <w:color w:val="000000" w:themeColor="text1"/>
          <w:sz w:val="24"/>
          <w:szCs w:val="24"/>
          <w:highlight w:val="none"/>
          <w:lang w:val="en-US" w:eastAsia="zh-CN"/>
          <w14:textFill>
            <w14:solidFill>
              <w14:schemeClr w14:val="tx1"/>
            </w14:solidFill>
          </w14:textFill>
        </w:rPr>
        <w:t>监测结果表明，</w:t>
      </w:r>
      <w:r>
        <w:rPr>
          <w:rFonts w:hint="default" w:ascii="Times New Roman" w:hAnsi="Times New Roman" w:eastAsia="宋体" w:cs="Times New Roman"/>
          <w:color w:val="000000" w:themeColor="text1"/>
          <w:sz w:val="24"/>
          <w:szCs w:val="24"/>
          <w:highlight w:val="none"/>
          <w14:textFill>
            <w14:solidFill>
              <w14:schemeClr w14:val="tx1"/>
            </w14:solidFill>
          </w14:textFill>
        </w:rPr>
        <w:t>厂界无组织</w:t>
      </w:r>
      <w:r>
        <w:rPr>
          <w:rFonts w:hint="eastAsia" w:cs="Times New Roman"/>
          <w:color w:val="000000" w:themeColor="text1"/>
          <w:sz w:val="24"/>
          <w:szCs w:val="24"/>
          <w:highlight w:val="none"/>
          <w:lang w:val="en-US" w:eastAsia="zh-CN"/>
          <w14:textFill>
            <w14:solidFill>
              <w14:schemeClr w14:val="tx1"/>
            </w14:solidFill>
          </w14:textFill>
        </w:rPr>
        <w:t>颗粒物</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监控</w:t>
      </w:r>
      <w:r>
        <w:rPr>
          <w:rFonts w:hint="default" w:ascii="Times New Roman" w:hAnsi="Times New Roman" w:eastAsia="宋体" w:cs="Times New Roman"/>
          <w:color w:val="000000" w:themeColor="text1"/>
          <w:sz w:val="24"/>
          <w:szCs w:val="24"/>
          <w:highlight w:val="none"/>
          <w14:textFill>
            <w14:solidFill>
              <w14:schemeClr w14:val="tx1"/>
            </w14:solidFill>
          </w14:textFill>
        </w:rPr>
        <w:t>浓度</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为</w:t>
      </w:r>
      <w:r>
        <w:rPr>
          <w:rFonts w:hint="eastAsia" w:cs="Times New Roman"/>
          <w:color w:val="000000" w:themeColor="text1"/>
          <w:sz w:val="24"/>
          <w:szCs w:val="24"/>
          <w:highlight w:val="none"/>
          <w:lang w:val="en-US" w:eastAsia="zh-CN"/>
          <w14:textFill>
            <w14:solidFill>
              <w14:schemeClr w14:val="tx1"/>
            </w14:solidFill>
          </w14:textFill>
        </w:rPr>
        <w:t>0.279</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w:t>
      </w:r>
      <w:r>
        <w:rPr>
          <w:rFonts w:hint="eastAsia" w:cs="Times New Roman"/>
          <w:color w:val="000000" w:themeColor="text1"/>
          <w:sz w:val="24"/>
          <w:szCs w:val="24"/>
          <w:highlight w:val="none"/>
          <w:lang w:val="en-US" w:eastAsia="zh-CN"/>
          <w14:textFill>
            <w14:solidFill>
              <w14:schemeClr w14:val="tx1"/>
            </w14:solidFill>
          </w14:textFill>
        </w:rPr>
        <w:t>0.373</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mg/m</w:t>
      </w:r>
      <w:r>
        <w:rPr>
          <w:rFonts w:hint="default" w:ascii="Times New Roman" w:hAnsi="Times New Roman" w:eastAsia="宋体" w:cs="Times New Roman"/>
          <w:color w:val="000000" w:themeColor="text1"/>
          <w:sz w:val="24"/>
          <w:szCs w:val="24"/>
          <w:highlight w:val="none"/>
          <w:vertAlign w:val="superscript"/>
          <w:lang w:val="en-US" w:eastAsia="zh-CN"/>
          <w14:textFill>
            <w14:solidFill>
              <w14:schemeClr w14:val="tx1"/>
            </w14:solidFill>
          </w14:textFill>
        </w:rPr>
        <w:t>3</w:t>
      </w:r>
      <w:r>
        <w:rPr>
          <w:rFonts w:hint="default" w:ascii="Times New Roman" w:hAnsi="Times New Roman" w:eastAsia="宋体" w:cs="Times New Roman"/>
          <w:color w:val="000000" w:themeColor="text1"/>
          <w:sz w:val="24"/>
          <w:szCs w:val="24"/>
          <w:highlight w:val="none"/>
          <w:vertAlign w:val="baseline"/>
          <w:lang w:val="en-US" w:eastAsia="zh-CN"/>
          <w14:textFill>
            <w14:solidFill>
              <w14:schemeClr w14:val="tx1"/>
            </w14:solidFill>
          </w14:textFill>
        </w:rPr>
        <w:t>，</w:t>
      </w:r>
      <w:r>
        <w:rPr>
          <w:rFonts w:hint="default" w:ascii="Times New Roman" w:hAnsi="Times New Roman" w:eastAsia="宋体" w:cs="Times New Roman"/>
          <w:color w:val="000000" w:themeColor="text1"/>
          <w:sz w:val="24"/>
          <w:szCs w:val="24"/>
          <w:highlight w:val="none"/>
          <w14:textFill>
            <w14:solidFill>
              <w14:schemeClr w14:val="tx1"/>
            </w14:solidFill>
          </w14:textFill>
        </w:rPr>
        <w:t>满足</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广东省《大气污染物排放限值》（DB44/27-2001）表2工艺废气大气污染物排放限值（第二时段）无组织排放监控浓度限值</w:t>
      </w:r>
      <w:r>
        <w:rPr>
          <w:rFonts w:hint="eastAsia" w:cs="Times New Roman"/>
          <w:color w:val="000000" w:themeColor="text1"/>
          <w:sz w:val="24"/>
          <w:szCs w:val="24"/>
          <w:highlight w:val="none"/>
          <w:lang w:val="en-US" w:eastAsia="zh-CN"/>
          <w14:textFill>
            <w14:solidFill>
              <w14:schemeClr w14:val="tx1"/>
            </w14:solidFill>
          </w14:textFill>
        </w:rPr>
        <w:t>；厂界无组织臭气浓度监控浓度为小于10（无量纲）；厂界无组织氨浓度监控浓度为0.091</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w:t>
      </w:r>
      <w:r>
        <w:rPr>
          <w:rFonts w:hint="eastAsia" w:cs="Times New Roman"/>
          <w:color w:val="000000" w:themeColor="text1"/>
          <w:sz w:val="24"/>
          <w:szCs w:val="24"/>
          <w:highlight w:val="none"/>
          <w:lang w:val="en-US" w:eastAsia="zh-CN"/>
          <w14:textFill>
            <w14:solidFill>
              <w14:schemeClr w14:val="tx1"/>
            </w14:solidFill>
          </w14:textFill>
        </w:rPr>
        <w:t>0.128</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mg/m</w:t>
      </w:r>
      <w:r>
        <w:rPr>
          <w:rFonts w:hint="default" w:ascii="Times New Roman" w:hAnsi="Times New Roman" w:eastAsia="宋体" w:cs="Times New Roman"/>
          <w:color w:val="000000" w:themeColor="text1"/>
          <w:sz w:val="24"/>
          <w:szCs w:val="24"/>
          <w:highlight w:val="none"/>
          <w:vertAlign w:val="superscript"/>
          <w:lang w:val="en-US" w:eastAsia="zh-CN"/>
          <w14:textFill>
            <w14:solidFill>
              <w14:schemeClr w14:val="tx1"/>
            </w14:solidFill>
          </w14:textFill>
        </w:rPr>
        <w:t>3</w:t>
      </w:r>
      <w:r>
        <w:rPr>
          <w:rFonts w:hint="eastAsia" w:cs="Times New Roman"/>
          <w:color w:val="000000" w:themeColor="text1"/>
          <w:sz w:val="24"/>
          <w:szCs w:val="24"/>
          <w:highlight w:val="none"/>
          <w:lang w:val="en-US" w:eastAsia="zh-CN"/>
          <w14:textFill>
            <w14:solidFill>
              <w14:schemeClr w14:val="tx1"/>
            </w14:solidFill>
          </w14:textFill>
        </w:rPr>
        <w:t>；厂界无组织硫化氢浓度监控浓度为0.008</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w:t>
      </w:r>
      <w:r>
        <w:rPr>
          <w:rFonts w:hint="eastAsia" w:cs="Times New Roman"/>
          <w:color w:val="000000" w:themeColor="text1"/>
          <w:sz w:val="24"/>
          <w:szCs w:val="24"/>
          <w:highlight w:val="none"/>
          <w:lang w:val="en-US" w:eastAsia="zh-CN"/>
          <w14:textFill>
            <w14:solidFill>
              <w14:schemeClr w14:val="tx1"/>
            </w14:solidFill>
          </w14:textFill>
        </w:rPr>
        <w:t>0.016</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mg/m</w:t>
      </w:r>
      <w:r>
        <w:rPr>
          <w:rFonts w:hint="default" w:ascii="Times New Roman" w:hAnsi="Times New Roman" w:eastAsia="宋体" w:cs="Times New Roman"/>
          <w:color w:val="000000" w:themeColor="text1"/>
          <w:sz w:val="24"/>
          <w:szCs w:val="24"/>
          <w:highlight w:val="none"/>
          <w:vertAlign w:val="superscript"/>
          <w:lang w:val="en-US" w:eastAsia="zh-CN"/>
          <w14:textFill>
            <w14:solidFill>
              <w14:schemeClr w14:val="tx1"/>
            </w14:solidFill>
          </w14:textFill>
        </w:rPr>
        <w:t>3</w:t>
      </w:r>
      <w:r>
        <w:rPr>
          <w:rFonts w:hint="eastAsia" w:cs="Times New Roman"/>
          <w:color w:val="000000" w:themeColor="text1"/>
          <w:sz w:val="24"/>
          <w:szCs w:val="24"/>
          <w:highlight w:val="none"/>
          <w:vertAlign w:val="baseline"/>
          <w:lang w:val="en-US" w:eastAsia="zh-CN"/>
          <w14:textFill>
            <w14:solidFill>
              <w14:schemeClr w14:val="tx1"/>
            </w14:solidFill>
          </w14:textFill>
        </w:rPr>
        <w:t>；均</w:t>
      </w:r>
      <w:r>
        <w:rPr>
          <w:rFonts w:hint="eastAsia" w:cs="Times New Roman"/>
          <w:color w:val="000000" w:themeColor="text1"/>
          <w:sz w:val="24"/>
          <w:szCs w:val="24"/>
          <w:highlight w:val="none"/>
          <w:lang w:val="en-US" w:eastAsia="zh-CN"/>
          <w14:textFill>
            <w14:solidFill>
              <w14:schemeClr w14:val="tx1"/>
            </w14:solidFill>
          </w14:textFill>
        </w:rPr>
        <w:t>满足《恶臭污染物排放标准》（GB 14554-93）表1 恶臭污染物厂界标准值二级新扩改建标准限值。</w:t>
      </w:r>
    </w:p>
    <w:p w14:paraId="04F1035D">
      <w:pPr>
        <w:numPr>
          <w:ilvl w:val="0"/>
          <w:numId w:val="0"/>
        </w:numPr>
        <w:spacing w:line="360" w:lineRule="auto"/>
        <w:ind w:left="0" w:leftChars="0" w:firstLine="480" w:firstLineChars="200"/>
        <w:outlineLvl w:val="3"/>
        <w:rPr>
          <w:rFonts w:hint="eastAsia" w:ascii="Times New Roman" w:hAnsi="Times New Roman" w:eastAsia="宋体" w:cs="Times New Roman"/>
          <w:b/>
          <w:color w:val="000000" w:themeColor="text1"/>
          <w:lang w:val="en-US" w:eastAsia="zh-CN"/>
          <w14:textFill>
            <w14:solidFill>
              <w14:schemeClr w14:val="tx1"/>
            </w14:solidFill>
          </w14:textFill>
        </w:rPr>
      </w:pPr>
      <w:r>
        <w:rPr>
          <w:rFonts w:hint="eastAsia" w:ascii="Times New Roman" w:hAnsi="Times New Roman" w:eastAsia="宋体" w:cs="Times New Roman"/>
          <w:b/>
          <w:color w:val="000000" w:themeColor="text1"/>
          <w:kern w:val="2"/>
          <w:sz w:val="24"/>
          <w:szCs w:val="24"/>
          <w:lang w:val="en-US" w:eastAsia="zh-CN" w:bidi="ar-SA"/>
          <w14:textFill>
            <w14:solidFill>
              <w14:schemeClr w14:val="tx1"/>
            </w14:solidFill>
          </w14:textFill>
        </w:rPr>
        <w:t>（2）</w:t>
      </w:r>
      <w:r>
        <w:rPr>
          <w:rFonts w:hint="eastAsia" w:ascii="Times New Roman" w:hAnsi="Times New Roman" w:eastAsia="宋体" w:cs="Times New Roman"/>
          <w:b/>
          <w:color w:val="000000" w:themeColor="text1"/>
          <w:lang w:val="en-US" w:eastAsia="zh-CN"/>
          <w14:textFill>
            <w14:solidFill>
              <w14:schemeClr w14:val="tx1"/>
            </w14:solidFill>
          </w14:textFill>
        </w:rPr>
        <w:t>废水</w:t>
      </w:r>
      <w:r>
        <w:rPr>
          <w:rFonts w:hint="eastAsia" w:cs="Times New Roman"/>
          <w:b/>
          <w:color w:val="000000" w:themeColor="text1"/>
          <w:lang w:val="en-US" w:eastAsia="zh-CN"/>
          <w14:textFill>
            <w14:solidFill>
              <w14:schemeClr w14:val="tx1"/>
            </w14:solidFill>
          </w14:textFill>
        </w:rPr>
        <w:t>监测结果</w:t>
      </w:r>
    </w:p>
    <w:p w14:paraId="7995837F">
      <w:pPr>
        <w:numPr>
          <w:ilvl w:val="0"/>
          <w:numId w:val="0"/>
        </w:numPr>
        <w:spacing w:line="360" w:lineRule="auto"/>
        <w:ind w:leftChars="200"/>
        <w:outlineLvl w:val="3"/>
        <w:rPr>
          <w:rFonts w:hint="eastAsia" w:cs="Times New Roman"/>
          <w:b w:val="0"/>
          <w:bCs/>
          <w:color w:val="000000" w:themeColor="text1"/>
          <w:lang w:val="en-US" w:eastAsia="zh-CN"/>
          <w14:textFill>
            <w14:solidFill>
              <w14:schemeClr w14:val="tx1"/>
            </w14:solidFill>
          </w14:textFill>
        </w:rPr>
      </w:pPr>
      <w:r>
        <w:rPr>
          <w:rFonts w:hint="eastAsia" w:cs="Times New Roman"/>
          <w:b w:val="0"/>
          <w:bCs/>
          <w:color w:val="000000" w:themeColor="text1"/>
          <w:lang w:val="en-US" w:eastAsia="zh-CN"/>
          <w14:textFill>
            <w14:solidFill>
              <w14:schemeClr w14:val="tx1"/>
            </w14:solidFill>
          </w14:textFill>
        </w:rPr>
        <w:t>项目废水检测结果一览表见表9-4：</w:t>
      </w:r>
    </w:p>
    <w:p w14:paraId="6CCA15CD">
      <w:pPr>
        <w:numPr>
          <w:ilvl w:val="0"/>
          <w:numId w:val="0"/>
        </w:numPr>
        <w:spacing w:line="360" w:lineRule="auto"/>
        <w:ind w:leftChars="200"/>
        <w:jc w:val="center"/>
        <w:outlineLvl w:val="3"/>
        <w:rPr>
          <w:rFonts w:hint="default" w:cs="Times New Roman"/>
          <w:b/>
          <w:color w:val="000000" w:themeColor="text1"/>
          <w:lang w:val="en-US" w:eastAsia="zh-CN"/>
          <w14:textFill>
            <w14:solidFill>
              <w14:schemeClr w14:val="tx1"/>
            </w14:solidFill>
          </w14:textFill>
        </w:rPr>
      </w:pPr>
      <w:r>
        <w:rPr>
          <w:rFonts w:hint="eastAsia" w:cs="Times New Roman"/>
          <w:b/>
          <w:color w:val="000000" w:themeColor="text1"/>
          <w:lang w:val="en-US" w:eastAsia="zh-CN"/>
          <w14:textFill>
            <w14:solidFill>
              <w14:schemeClr w14:val="tx1"/>
            </w14:solidFill>
          </w14:textFill>
        </w:rPr>
        <w:t>表9-4 废水检测结果一览表</w:t>
      </w:r>
    </w:p>
    <w:tbl>
      <w:tblPr>
        <w:tblStyle w:val="38"/>
        <w:tblW w:w="9655"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690"/>
        <w:gridCol w:w="1369"/>
        <w:gridCol w:w="796"/>
        <w:gridCol w:w="690"/>
        <w:gridCol w:w="690"/>
        <w:gridCol w:w="690"/>
        <w:gridCol w:w="687"/>
        <w:gridCol w:w="693"/>
        <w:gridCol w:w="690"/>
        <w:gridCol w:w="690"/>
        <w:gridCol w:w="696"/>
        <w:gridCol w:w="672"/>
        <w:gridCol w:w="602"/>
      </w:tblGrid>
      <w:tr w14:paraId="67AC94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3" w:hRule="atLeast"/>
          <w:jc w:val="center"/>
        </w:trPr>
        <w:tc>
          <w:tcPr>
            <w:tcW w:w="690" w:type="dxa"/>
            <w:vMerge w:val="restart"/>
            <w:tcBorders>
              <w:left w:val="single" w:color="auto" w:sz="4" w:space="0"/>
              <w:right w:val="single" w:color="auto" w:sz="4" w:space="0"/>
            </w:tcBorders>
            <w:vAlign w:val="center"/>
          </w:tcPr>
          <w:p w14:paraId="2C09ACBB">
            <w:pPr>
              <w:keepNext w:val="0"/>
              <w:keepLines w:val="0"/>
              <w:suppressLineNumbers w:val="0"/>
              <w:snapToGrid w:val="0"/>
              <w:spacing w:before="0" w:beforeAutospacing="0" w:after="0" w:afterAutospacing="0"/>
              <w:ind w:left="0" w:right="0"/>
              <w:jc w:val="center"/>
              <w:rPr>
                <w:rFonts w:hint="default" w:ascii="Times New Roman" w:hAnsi="Times New Roman" w:eastAsia="宋体" w:cs="Times New Roman"/>
                <w:b w:val="0"/>
                <w:bCs/>
                <w:color w:val="000000" w:themeColor="text1"/>
                <w:sz w:val="21"/>
                <w:szCs w:val="21"/>
                <w14:textFill>
                  <w14:solidFill>
                    <w14:schemeClr w14:val="tx1"/>
                  </w14:solidFill>
                </w14:textFill>
              </w:rPr>
            </w:pPr>
            <w:r>
              <w:rPr>
                <w:rFonts w:hint="default" w:ascii="Times New Roman" w:hAnsi="Times New Roman" w:eastAsia="宋体" w:cs="Times New Roman"/>
                <w:b w:val="0"/>
                <w:bCs/>
                <w:color w:val="000000" w:themeColor="text1"/>
                <w:sz w:val="21"/>
                <w:szCs w:val="21"/>
                <w14:textFill>
                  <w14:solidFill>
                    <w14:schemeClr w14:val="tx1"/>
                  </w14:solidFill>
                </w14:textFill>
              </w:rPr>
              <w:t>检测点位</w:t>
            </w:r>
          </w:p>
        </w:tc>
        <w:tc>
          <w:tcPr>
            <w:tcW w:w="1369" w:type="dxa"/>
            <w:vMerge w:val="restart"/>
            <w:tcBorders>
              <w:left w:val="single" w:color="auto" w:sz="4" w:space="0"/>
            </w:tcBorders>
            <w:vAlign w:val="center"/>
          </w:tcPr>
          <w:p w14:paraId="09F534FF">
            <w:pPr>
              <w:keepNext w:val="0"/>
              <w:keepLines w:val="0"/>
              <w:suppressLineNumbers w:val="0"/>
              <w:snapToGrid w:val="0"/>
              <w:spacing w:before="0" w:beforeAutospacing="0" w:after="0" w:afterAutospacing="0"/>
              <w:ind w:left="0" w:right="0"/>
              <w:jc w:val="center"/>
              <w:rPr>
                <w:rFonts w:hint="default" w:ascii="Times New Roman" w:hAnsi="Times New Roman" w:eastAsia="宋体" w:cs="Times New Roman"/>
                <w:b w:val="0"/>
                <w:bCs/>
                <w:color w:val="000000" w:themeColor="text1"/>
                <w:sz w:val="21"/>
                <w:szCs w:val="21"/>
                <w14:textFill>
                  <w14:solidFill>
                    <w14:schemeClr w14:val="tx1"/>
                  </w14:solidFill>
                </w14:textFill>
              </w:rPr>
            </w:pPr>
            <w:r>
              <w:rPr>
                <w:rFonts w:hint="default" w:ascii="Times New Roman" w:hAnsi="Times New Roman" w:eastAsia="宋体" w:cs="Times New Roman"/>
                <w:b w:val="0"/>
                <w:bCs/>
                <w:color w:val="000000" w:themeColor="text1"/>
                <w:sz w:val="21"/>
                <w:szCs w:val="21"/>
                <w14:textFill>
                  <w14:solidFill>
                    <w14:schemeClr w14:val="tx1"/>
                  </w14:solidFill>
                </w14:textFill>
              </w:rPr>
              <w:t>检测项目</w:t>
            </w:r>
          </w:p>
        </w:tc>
        <w:tc>
          <w:tcPr>
            <w:tcW w:w="796" w:type="dxa"/>
            <w:vMerge w:val="restart"/>
            <w:tcBorders>
              <w:right w:val="single" w:color="auto" w:sz="4" w:space="0"/>
            </w:tcBorders>
            <w:vAlign w:val="center"/>
          </w:tcPr>
          <w:p w14:paraId="707B57A2">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ind w:left="-120" w:leftChars="-50" w:right="-120" w:rightChars="-50"/>
              <w:jc w:val="center"/>
              <w:outlineLvl w:val="9"/>
              <w:rPr>
                <w:rFonts w:hint="default" w:ascii="Times New Roman" w:hAnsi="Times New Roman" w:eastAsia="宋体" w:cs="Times New Roman"/>
                <w:b w:val="0"/>
                <w:bCs/>
                <w:color w:val="000000" w:themeColor="text1"/>
                <w:sz w:val="21"/>
                <w:szCs w:val="21"/>
                <w:lang w:eastAsia="zh-CN"/>
                <w14:textFill>
                  <w14:solidFill>
                    <w14:schemeClr w14:val="tx1"/>
                  </w14:solidFill>
                </w14:textFill>
              </w:rPr>
            </w:pPr>
            <w:r>
              <w:rPr>
                <w:rFonts w:hint="default" w:ascii="Times New Roman" w:hAnsi="Times New Roman" w:eastAsia="宋体" w:cs="Times New Roman"/>
                <w:b w:val="0"/>
                <w:bCs/>
                <w:color w:val="000000" w:themeColor="text1"/>
                <w:sz w:val="21"/>
                <w:szCs w:val="21"/>
                <w:lang w:eastAsia="zh-CN"/>
                <w14:textFill>
                  <w14:solidFill>
                    <w14:schemeClr w14:val="tx1"/>
                  </w14:solidFill>
                </w14:textFill>
              </w:rPr>
              <w:t>单位</w:t>
            </w:r>
          </w:p>
        </w:tc>
        <w:tc>
          <w:tcPr>
            <w:tcW w:w="5526" w:type="dxa"/>
            <w:gridSpan w:val="8"/>
            <w:tcBorders>
              <w:left w:val="single" w:color="auto" w:sz="4" w:space="0"/>
              <w:right w:val="single" w:color="auto" w:sz="4" w:space="0"/>
            </w:tcBorders>
            <w:vAlign w:val="center"/>
          </w:tcPr>
          <w:p w14:paraId="444DD25C">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ind w:left="-120" w:leftChars="-50" w:right="-120" w:rightChars="-50"/>
              <w:jc w:val="center"/>
              <w:outlineLvl w:val="9"/>
              <w:rPr>
                <w:rFonts w:hint="default" w:ascii="Times New Roman" w:hAnsi="Times New Roman" w:eastAsia="宋体" w:cs="Times New Roman"/>
                <w:b w:val="0"/>
                <w:bCs/>
                <w:color w:val="000000" w:themeColor="text1"/>
                <w:sz w:val="21"/>
                <w:szCs w:val="21"/>
                <w14:textFill>
                  <w14:solidFill>
                    <w14:schemeClr w14:val="tx1"/>
                  </w14:solidFill>
                </w14:textFill>
              </w:rPr>
            </w:pPr>
            <w:r>
              <w:rPr>
                <w:rFonts w:hint="default" w:ascii="Times New Roman" w:hAnsi="Times New Roman" w:eastAsia="宋体" w:cs="Times New Roman"/>
                <w:b w:val="0"/>
                <w:bCs/>
                <w:color w:val="000000" w:themeColor="text1"/>
                <w:sz w:val="21"/>
                <w:szCs w:val="21"/>
                <w14:textFill>
                  <w14:solidFill>
                    <w14:schemeClr w14:val="tx1"/>
                  </w14:solidFill>
                </w14:textFill>
              </w:rPr>
              <w:t>检测结果</w:t>
            </w:r>
          </w:p>
        </w:tc>
        <w:tc>
          <w:tcPr>
            <w:tcW w:w="672" w:type="dxa"/>
            <w:vMerge w:val="restart"/>
            <w:tcBorders>
              <w:left w:val="single" w:color="auto" w:sz="4" w:space="0"/>
              <w:right w:val="single" w:color="auto" w:sz="4" w:space="0"/>
            </w:tcBorders>
            <w:vAlign w:val="center"/>
          </w:tcPr>
          <w:p w14:paraId="0CC6AA04">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ind w:left="-120" w:leftChars="-50" w:right="-120" w:rightChars="-50"/>
              <w:jc w:val="center"/>
              <w:outlineLvl w:val="9"/>
              <w:rPr>
                <w:rFonts w:hint="default" w:ascii="Times New Roman" w:hAnsi="Times New Roman" w:eastAsia="宋体" w:cs="Times New Roman"/>
                <w:b w:val="0"/>
                <w:bCs/>
                <w:color w:val="000000" w:themeColor="text1"/>
                <w:sz w:val="21"/>
                <w:szCs w:val="21"/>
                <w14:textFill>
                  <w14:solidFill>
                    <w14:schemeClr w14:val="tx1"/>
                  </w14:solidFill>
                </w14:textFill>
              </w:rPr>
            </w:pPr>
            <w:r>
              <w:rPr>
                <w:rFonts w:hint="default" w:ascii="Times New Roman" w:hAnsi="Times New Roman" w:eastAsia="宋体" w:cs="Times New Roman"/>
                <w:b w:val="0"/>
                <w:bCs/>
                <w:color w:val="000000" w:themeColor="text1"/>
                <w:sz w:val="21"/>
                <w:szCs w:val="21"/>
                <w14:textFill>
                  <w14:solidFill>
                    <w14:schemeClr w14:val="tx1"/>
                  </w14:solidFill>
                </w14:textFill>
              </w:rPr>
              <w:t>标准</w:t>
            </w:r>
          </w:p>
          <w:p w14:paraId="00E53879">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ind w:left="-120" w:leftChars="-50" w:right="-120" w:rightChars="-50"/>
              <w:jc w:val="center"/>
              <w:outlineLvl w:val="9"/>
              <w:rPr>
                <w:rFonts w:hint="default" w:ascii="Times New Roman" w:hAnsi="Times New Roman" w:eastAsia="宋体" w:cs="Times New Roman"/>
                <w:b w:val="0"/>
                <w:bCs/>
                <w:color w:val="000000" w:themeColor="text1"/>
                <w:sz w:val="21"/>
                <w:szCs w:val="21"/>
                <w14:textFill>
                  <w14:solidFill>
                    <w14:schemeClr w14:val="tx1"/>
                  </w14:solidFill>
                </w14:textFill>
              </w:rPr>
            </w:pPr>
            <w:r>
              <w:rPr>
                <w:rFonts w:hint="default" w:ascii="Times New Roman" w:hAnsi="Times New Roman" w:eastAsia="宋体" w:cs="Times New Roman"/>
                <w:b w:val="0"/>
                <w:bCs/>
                <w:color w:val="000000" w:themeColor="text1"/>
                <w:sz w:val="21"/>
                <w:szCs w:val="21"/>
                <w14:textFill>
                  <w14:solidFill>
                    <w14:schemeClr w14:val="tx1"/>
                  </w14:solidFill>
                </w14:textFill>
              </w:rPr>
              <w:t>限值</w:t>
            </w:r>
          </w:p>
        </w:tc>
        <w:tc>
          <w:tcPr>
            <w:tcW w:w="602" w:type="dxa"/>
            <w:vMerge w:val="restart"/>
            <w:tcBorders>
              <w:left w:val="single" w:color="auto" w:sz="4" w:space="0"/>
              <w:right w:val="single" w:color="auto" w:sz="4" w:space="0"/>
            </w:tcBorders>
            <w:vAlign w:val="center"/>
          </w:tcPr>
          <w:p w14:paraId="4DC5D077">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0" w:lineRule="atLeast"/>
              <w:ind w:left="-120" w:leftChars="-50" w:right="-120" w:rightChars="-50"/>
              <w:jc w:val="center"/>
              <w:textAlignment w:val="auto"/>
              <w:outlineLvl w:val="9"/>
              <w:rPr>
                <w:rFonts w:hint="default" w:ascii="Times New Roman" w:hAnsi="Times New Roman" w:eastAsia="宋体" w:cs="Times New Roman"/>
                <w:b w:val="0"/>
                <w:bCs/>
                <w:color w:val="000000" w:themeColor="text1"/>
                <w:sz w:val="21"/>
                <w:szCs w:val="21"/>
                <w:lang w:eastAsia="zh-CN"/>
                <w14:textFill>
                  <w14:solidFill>
                    <w14:schemeClr w14:val="tx1"/>
                  </w14:solidFill>
                </w14:textFill>
              </w:rPr>
            </w:pPr>
            <w:r>
              <w:rPr>
                <w:rFonts w:hint="default" w:ascii="Times New Roman" w:hAnsi="Times New Roman" w:eastAsia="宋体" w:cs="Times New Roman"/>
                <w:b w:val="0"/>
                <w:bCs/>
                <w:color w:val="000000" w:themeColor="text1"/>
                <w:sz w:val="21"/>
                <w:szCs w:val="21"/>
                <w:lang w:eastAsia="zh-CN"/>
                <w14:textFill>
                  <w14:solidFill>
                    <w14:schemeClr w14:val="tx1"/>
                  </w14:solidFill>
                </w14:textFill>
              </w:rPr>
              <w:t>结果</w:t>
            </w:r>
          </w:p>
          <w:p w14:paraId="56D505D9">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ind w:left="-120" w:leftChars="-50" w:right="-120" w:rightChars="-50"/>
              <w:jc w:val="center"/>
              <w:outlineLvl w:val="9"/>
              <w:rPr>
                <w:rFonts w:hint="default" w:ascii="Times New Roman" w:hAnsi="Times New Roman" w:eastAsia="宋体" w:cs="Times New Roman"/>
                <w:b w:val="0"/>
                <w:bCs/>
                <w:color w:val="000000" w:themeColor="text1"/>
                <w:sz w:val="21"/>
                <w:szCs w:val="21"/>
                <w14:textFill>
                  <w14:solidFill>
                    <w14:schemeClr w14:val="tx1"/>
                  </w14:solidFill>
                </w14:textFill>
              </w:rPr>
            </w:pPr>
            <w:r>
              <w:rPr>
                <w:rFonts w:hint="default" w:ascii="Times New Roman" w:hAnsi="Times New Roman" w:eastAsia="宋体" w:cs="Times New Roman"/>
                <w:b w:val="0"/>
                <w:bCs/>
                <w:color w:val="000000" w:themeColor="text1"/>
                <w:sz w:val="21"/>
                <w:szCs w:val="21"/>
                <w14:textFill>
                  <w14:solidFill>
                    <w14:schemeClr w14:val="tx1"/>
                  </w14:solidFill>
                </w14:textFill>
              </w:rPr>
              <w:t>评价</w:t>
            </w:r>
          </w:p>
        </w:tc>
      </w:tr>
      <w:tr w14:paraId="7DC5298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3" w:hRule="atLeast"/>
          <w:jc w:val="center"/>
        </w:trPr>
        <w:tc>
          <w:tcPr>
            <w:tcW w:w="690" w:type="dxa"/>
            <w:vMerge w:val="continue"/>
            <w:tcBorders>
              <w:left w:val="single" w:color="auto" w:sz="4" w:space="0"/>
              <w:right w:val="single" w:color="auto" w:sz="4" w:space="0"/>
            </w:tcBorders>
            <w:vAlign w:val="center"/>
          </w:tcPr>
          <w:p w14:paraId="1BC4623E">
            <w:pPr>
              <w:keepNext w:val="0"/>
              <w:keepLines w:val="0"/>
              <w:suppressLineNumbers w:val="0"/>
              <w:snapToGrid w:val="0"/>
              <w:spacing w:before="0" w:beforeAutospacing="0" w:after="0" w:afterAutospacing="0"/>
              <w:ind w:left="0" w:right="0"/>
              <w:jc w:val="center"/>
              <w:rPr>
                <w:rFonts w:hint="default" w:ascii="Times New Roman" w:hAnsi="Times New Roman" w:eastAsia="宋体" w:cs="Times New Roman"/>
                <w:b w:val="0"/>
                <w:bCs/>
                <w:color w:val="000000" w:themeColor="text1"/>
                <w:sz w:val="21"/>
                <w:szCs w:val="21"/>
                <w14:textFill>
                  <w14:solidFill>
                    <w14:schemeClr w14:val="tx1"/>
                  </w14:solidFill>
                </w14:textFill>
              </w:rPr>
            </w:pPr>
          </w:p>
        </w:tc>
        <w:tc>
          <w:tcPr>
            <w:tcW w:w="1369" w:type="dxa"/>
            <w:vMerge w:val="continue"/>
            <w:tcBorders>
              <w:left w:val="single" w:color="auto" w:sz="4" w:space="0"/>
            </w:tcBorders>
            <w:vAlign w:val="center"/>
          </w:tcPr>
          <w:p w14:paraId="599FE4D2">
            <w:pPr>
              <w:keepNext w:val="0"/>
              <w:keepLines w:val="0"/>
              <w:suppressLineNumbers w:val="0"/>
              <w:snapToGrid w:val="0"/>
              <w:spacing w:before="0" w:beforeAutospacing="0" w:after="0" w:afterAutospacing="0"/>
              <w:ind w:left="0" w:right="0"/>
              <w:jc w:val="center"/>
              <w:rPr>
                <w:rFonts w:hint="default" w:ascii="Times New Roman" w:hAnsi="Times New Roman" w:eastAsia="宋体" w:cs="Times New Roman"/>
                <w:b w:val="0"/>
                <w:bCs/>
                <w:color w:val="000000" w:themeColor="text1"/>
                <w:sz w:val="21"/>
                <w:szCs w:val="21"/>
                <w14:textFill>
                  <w14:solidFill>
                    <w14:schemeClr w14:val="tx1"/>
                  </w14:solidFill>
                </w14:textFill>
              </w:rPr>
            </w:pPr>
          </w:p>
        </w:tc>
        <w:tc>
          <w:tcPr>
            <w:tcW w:w="796" w:type="dxa"/>
            <w:vMerge w:val="continue"/>
            <w:tcBorders>
              <w:right w:val="single" w:color="auto" w:sz="4" w:space="0"/>
            </w:tcBorders>
            <w:vAlign w:val="center"/>
          </w:tcPr>
          <w:p w14:paraId="2D7D2D2C">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ind w:left="-120" w:leftChars="-50" w:right="-120" w:rightChars="-50"/>
              <w:jc w:val="center"/>
              <w:outlineLvl w:val="9"/>
              <w:rPr>
                <w:rFonts w:hint="default" w:ascii="Times New Roman" w:hAnsi="Times New Roman" w:eastAsia="宋体" w:cs="Times New Roman"/>
                <w:b w:val="0"/>
                <w:bCs/>
                <w:color w:val="000000" w:themeColor="text1"/>
                <w:kern w:val="0"/>
                <w:sz w:val="21"/>
                <w:szCs w:val="21"/>
                <w:lang w:val="en-US" w:eastAsia="zh-CN"/>
                <w14:textFill>
                  <w14:solidFill>
                    <w14:schemeClr w14:val="tx1"/>
                  </w14:solidFill>
                </w14:textFill>
              </w:rPr>
            </w:pPr>
          </w:p>
        </w:tc>
        <w:tc>
          <w:tcPr>
            <w:tcW w:w="2757" w:type="dxa"/>
            <w:gridSpan w:val="4"/>
            <w:tcBorders>
              <w:top w:val="single" w:color="auto" w:sz="4" w:space="0"/>
              <w:left w:val="single" w:color="auto" w:sz="4" w:space="0"/>
              <w:right w:val="single" w:color="auto" w:sz="4" w:space="0"/>
            </w:tcBorders>
            <w:vAlign w:val="center"/>
          </w:tcPr>
          <w:p w14:paraId="3778F2F8">
            <w:pPr>
              <w:adjustRightInd w:val="0"/>
              <w:snapToGrid w:val="0"/>
              <w:ind w:left="-120" w:leftChars="-50" w:right="-120" w:rightChars="-50"/>
              <w:jc w:val="center"/>
              <w:rPr>
                <w:rFonts w:hint="default" w:ascii="Times New Roman" w:hAnsi="Times New Roman" w:eastAsia="宋体" w:cs="Times New Roman"/>
                <w:b w:val="0"/>
                <w:bCs/>
                <w:color w:val="000000" w:themeColor="text1"/>
                <w:kern w:val="0"/>
                <w:sz w:val="21"/>
                <w:szCs w:val="21"/>
                <w:lang w:val="en-US" w:eastAsia="zh-CN"/>
                <w14:textFill>
                  <w14:solidFill>
                    <w14:schemeClr w14:val="tx1"/>
                  </w14:solidFill>
                </w14:textFill>
              </w:rPr>
            </w:pPr>
            <w:r>
              <w:rPr>
                <w:rFonts w:hint="default" w:ascii="Times New Roman" w:hAnsi="Times New Roman" w:eastAsia="宋体" w:cs="Times New Roman"/>
                <w:bCs/>
                <w:color w:val="000000" w:themeColor="text1"/>
                <w:kern w:val="0"/>
                <w:sz w:val="21"/>
                <w:szCs w:val="21"/>
                <w14:textFill>
                  <w14:solidFill>
                    <w14:schemeClr w14:val="tx1"/>
                  </w14:solidFill>
                </w14:textFill>
              </w:rPr>
              <w:t>采样日期：</w:t>
            </w:r>
            <w:r>
              <w:rPr>
                <w:rFonts w:hint="eastAsia" w:ascii="Times New Roman" w:hAnsi="Times New Roman" w:eastAsia="宋体" w:cs="Times New Roman"/>
                <w:bCs/>
                <w:color w:val="000000" w:themeColor="text1"/>
                <w:kern w:val="0"/>
                <w:sz w:val="21"/>
                <w:szCs w:val="21"/>
                <w:lang w:val="en-US" w:eastAsia="zh-CN"/>
                <w14:textFill>
                  <w14:solidFill>
                    <w14:schemeClr w14:val="tx1"/>
                  </w14:solidFill>
                </w14:textFill>
              </w:rPr>
              <w:t>2026.09.03</w:t>
            </w:r>
          </w:p>
        </w:tc>
        <w:tc>
          <w:tcPr>
            <w:tcW w:w="2769" w:type="dxa"/>
            <w:gridSpan w:val="4"/>
            <w:tcBorders>
              <w:top w:val="single" w:color="auto" w:sz="4" w:space="0"/>
              <w:left w:val="single" w:color="auto" w:sz="4" w:space="0"/>
              <w:right w:val="single" w:color="auto" w:sz="4" w:space="0"/>
            </w:tcBorders>
            <w:shd w:val="clear" w:color="auto" w:fill="auto"/>
            <w:vAlign w:val="center"/>
          </w:tcPr>
          <w:p w14:paraId="590E35B6">
            <w:pPr>
              <w:adjustRightInd w:val="0"/>
              <w:snapToGrid w:val="0"/>
              <w:ind w:left="-120" w:leftChars="-50" w:right="-120" w:rightChars="-50"/>
              <w:jc w:val="center"/>
              <w:rPr>
                <w:rFonts w:hint="default"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r>
              <w:rPr>
                <w:rFonts w:hint="default" w:ascii="Times New Roman" w:hAnsi="Times New Roman" w:eastAsia="宋体" w:cs="Times New Roman"/>
                <w:bCs/>
                <w:color w:val="000000" w:themeColor="text1"/>
                <w:kern w:val="0"/>
                <w:sz w:val="21"/>
                <w:szCs w:val="21"/>
                <w14:textFill>
                  <w14:solidFill>
                    <w14:schemeClr w14:val="tx1"/>
                  </w14:solidFill>
                </w14:textFill>
              </w:rPr>
              <w:t>采样日期：</w:t>
            </w:r>
            <w:r>
              <w:rPr>
                <w:rFonts w:hint="eastAsia" w:ascii="Times New Roman" w:hAnsi="Times New Roman" w:eastAsia="宋体" w:cs="Times New Roman"/>
                <w:bCs/>
                <w:color w:val="000000" w:themeColor="text1"/>
                <w:kern w:val="0"/>
                <w:sz w:val="21"/>
                <w:szCs w:val="21"/>
                <w:lang w:val="en-US" w:eastAsia="zh-CN"/>
                <w14:textFill>
                  <w14:solidFill>
                    <w14:schemeClr w14:val="tx1"/>
                  </w14:solidFill>
                </w14:textFill>
              </w:rPr>
              <w:t>2026.09.04</w:t>
            </w:r>
          </w:p>
        </w:tc>
        <w:tc>
          <w:tcPr>
            <w:tcW w:w="672" w:type="dxa"/>
            <w:vMerge w:val="continue"/>
            <w:tcBorders>
              <w:left w:val="single" w:color="auto" w:sz="4" w:space="0"/>
              <w:right w:val="single" w:color="auto" w:sz="4" w:space="0"/>
            </w:tcBorders>
            <w:vAlign w:val="center"/>
          </w:tcPr>
          <w:p w14:paraId="21E579B7">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ind w:left="-120" w:leftChars="-50" w:right="-120" w:rightChars="-50"/>
              <w:jc w:val="center"/>
              <w:outlineLvl w:val="9"/>
              <w:rPr>
                <w:rFonts w:hint="default" w:ascii="Times New Roman" w:hAnsi="Times New Roman" w:eastAsia="宋体" w:cs="Times New Roman"/>
                <w:b w:val="0"/>
                <w:bCs/>
                <w:color w:val="000000" w:themeColor="text1"/>
                <w:sz w:val="21"/>
                <w:szCs w:val="21"/>
                <w14:textFill>
                  <w14:solidFill>
                    <w14:schemeClr w14:val="tx1"/>
                  </w14:solidFill>
                </w14:textFill>
              </w:rPr>
            </w:pPr>
          </w:p>
        </w:tc>
        <w:tc>
          <w:tcPr>
            <w:tcW w:w="602" w:type="dxa"/>
            <w:vMerge w:val="continue"/>
            <w:tcBorders>
              <w:left w:val="single" w:color="auto" w:sz="4" w:space="0"/>
              <w:right w:val="single" w:color="auto" w:sz="4" w:space="0"/>
            </w:tcBorders>
            <w:vAlign w:val="center"/>
          </w:tcPr>
          <w:p w14:paraId="257346B5">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ind w:left="-120" w:leftChars="-50" w:right="-120" w:rightChars="-50"/>
              <w:jc w:val="center"/>
              <w:outlineLvl w:val="9"/>
              <w:rPr>
                <w:rFonts w:hint="default" w:ascii="Times New Roman" w:hAnsi="Times New Roman" w:eastAsia="宋体" w:cs="Times New Roman"/>
                <w:b w:val="0"/>
                <w:bCs/>
                <w:color w:val="000000" w:themeColor="text1"/>
                <w:sz w:val="21"/>
                <w:szCs w:val="21"/>
                <w14:textFill>
                  <w14:solidFill>
                    <w14:schemeClr w14:val="tx1"/>
                  </w14:solidFill>
                </w14:textFill>
              </w:rPr>
            </w:pPr>
          </w:p>
        </w:tc>
      </w:tr>
      <w:tr w14:paraId="4AFDCF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3" w:hRule="atLeast"/>
          <w:jc w:val="center"/>
        </w:trPr>
        <w:tc>
          <w:tcPr>
            <w:tcW w:w="690" w:type="dxa"/>
            <w:vMerge w:val="continue"/>
            <w:tcBorders>
              <w:left w:val="single" w:color="auto" w:sz="4" w:space="0"/>
              <w:right w:val="single" w:color="auto" w:sz="4" w:space="0"/>
            </w:tcBorders>
            <w:vAlign w:val="center"/>
          </w:tcPr>
          <w:p w14:paraId="50AA15EA">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color w:val="000000" w:themeColor="text1"/>
                <w:kern w:val="0"/>
                <w:sz w:val="21"/>
                <w:szCs w:val="21"/>
                <w:lang w:bidi="ar"/>
                <w14:textFill>
                  <w14:solidFill>
                    <w14:schemeClr w14:val="tx1"/>
                  </w14:solidFill>
                </w14:textFill>
              </w:rPr>
            </w:pPr>
          </w:p>
        </w:tc>
        <w:tc>
          <w:tcPr>
            <w:tcW w:w="1369" w:type="dxa"/>
            <w:vMerge w:val="continue"/>
            <w:tcBorders>
              <w:left w:val="single" w:color="auto" w:sz="4" w:space="0"/>
            </w:tcBorders>
            <w:vAlign w:val="center"/>
          </w:tcPr>
          <w:p w14:paraId="2CCFA0AA">
            <w:pPr>
              <w:keepNext w:val="0"/>
              <w:keepLines w:val="0"/>
              <w:suppressLineNumbers w:val="0"/>
              <w:snapToGrid w:val="0"/>
              <w:spacing w:before="0" w:beforeAutospacing="0" w:after="0" w:afterAutospacing="0"/>
              <w:ind w:left="0" w:right="0"/>
              <w:jc w:val="center"/>
              <w:rPr>
                <w:rFonts w:hint="default" w:ascii="Times New Roman" w:hAnsi="Times New Roman" w:eastAsia="宋体" w:cs="Times New Roman"/>
                <w:b w:val="0"/>
                <w:bCs/>
                <w:color w:val="000000" w:themeColor="text1"/>
                <w:sz w:val="21"/>
                <w:szCs w:val="21"/>
                <w14:textFill>
                  <w14:solidFill>
                    <w14:schemeClr w14:val="tx1"/>
                  </w14:solidFill>
                </w14:textFill>
              </w:rPr>
            </w:pPr>
          </w:p>
        </w:tc>
        <w:tc>
          <w:tcPr>
            <w:tcW w:w="796" w:type="dxa"/>
            <w:vMerge w:val="continue"/>
            <w:tcBorders>
              <w:right w:val="single" w:color="auto" w:sz="4" w:space="0"/>
            </w:tcBorders>
            <w:vAlign w:val="center"/>
          </w:tcPr>
          <w:p w14:paraId="51E6BA1B">
            <w:pPr>
              <w:keepNext w:val="0"/>
              <w:keepLines w:val="0"/>
              <w:pageBreakBefore w:val="0"/>
              <w:widowControl/>
              <w:suppressLineNumbers w:val="0"/>
              <w:kinsoku/>
              <w:wordWrap/>
              <w:overflowPunct/>
              <w:topLinePunct w:val="0"/>
              <w:autoSpaceDE/>
              <w:autoSpaceDN/>
              <w:bidi w:val="0"/>
              <w:adjustRightInd/>
              <w:spacing w:before="0" w:beforeAutospacing="0" w:after="0" w:afterAutospacing="0"/>
              <w:ind w:left="-120" w:leftChars="-50" w:right="-120" w:rightChars="-50"/>
              <w:jc w:val="center"/>
              <w:textAlignment w:val="center"/>
              <w:outlineLvl w:val="9"/>
              <w:rPr>
                <w:rFonts w:hint="default" w:ascii="Times New Roman" w:hAnsi="Times New Roman" w:eastAsia="宋体" w:cs="Times New Roman"/>
                <w:b w:val="0"/>
                <w:bCs/>
                <w:color w:val="000000" w:themeColor="text1"/>
                <w:kern w:val="0"/>
                <w:sz w:val="21"/>
                <w:szCs w:val="21"/>
                <w:lang w:val="en-US" w:eastAsia="zh-CN" w:bidi="ar"/>
                <w14:textFill>
                  <w14:solidFill>
                    <w14:schemeClr w14:val="tx1"/>
                  </w14:solidFill>
                </w14:textFill>
              </w:rPr>
            </w:pPr>
          </w:p>
        </w:tc>
        <w:tc>
          <w:tcPr>
            <w:tcW w:w="690" w:type="dxa"/>
            <w:tcBorders>
              <w:left w:val="single" w:color="auto" w:sz="4" w:space="0"/>
              <w:right w:val="single" w:color="auto" w:sz="4" w:space="0"/>
            </w:tcBorders>
            <w:vAlign w:val="center"/>
          </w:tcPr>
          <w:p w14:paraId="17E16D04">
            <w:pPr>
              <w:keepNext w:val="0"/>
              <w:keepLines w:val="0"/>
              <w:pageBreakBefore w:val="0"/>
              <w:widowControl/>
              <w:suppressLineNumbers w:val="0"/>
              <w:kinsoku/>
              <w:wordWrap/>
              <w:overflowPunct/>
              <w:topLinePunct w:val="0"/>
              <w:autoSpaceDE/>
              <w:autoSpaceDN/>
              <w:bidi w:val="0"/>
              <w:adjustRightInd/>
              <w:spacing w:before="0" w:beforeAutospacing="0" w:after="0" w:afterAutospacing="0"/>
              <w:ind w:left="-120" w:leftChars="-50" w:right="-120" w:rightChars="-50"/>
              <w:jc w:val="center"/>
              <w:textAlignment w:val="center"/>
              <w:outlineLvl w:val="9"/>
              <w:rPr>
                <w:rFonts w:hint="default" w:ascii="Times New Roman" w:hAnsi="Times New Roman" w:eastAsia="宋体" w:cs="Times New Roman"/>
                <w:b w:val="0"/>
                <w:bCs/>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b w:val="0"/>
                <w:bCs/>
                <w:color w:val="000000" w:themeColor="text1"/>
                <w:kern w:val="0"/>
                <w:sz w:val="21"/>
                <w:szCs w:val="21"/>
                <w:lang w:val="en-US" w:eastAsia="zh-CN" w:bidi="ar"/>
                <w14:textFill>
                  <w14:solidFill>
                    <w14:schemeClr w14:val="tx1"/>
                  </w14:solidFill>
                </w14:textFill>
              </w:rPr>
              <w:t>第1次</w:t>
            </w:r>
          </w:p>
        </w:tc>
        <w:tc>
          <w:tcPr>
            <w:tcW w:w="690" w:type="dxa"/>
            <w:tcBorders>
              <w:left w:val="single" w:color="auto" w:sz="4" w:space="0"/>
              <w:right w:val="single" w:color="auto" w:sz="4" w:space="0"/>
            </w:tcBorders>
            <w:vAlign w:val="center"/>
          </w:tcPr>
          <w:p w14:paraId="483AFA1E">
            <w:pPr>
              <w:keepNext w:val="0"/>
              <w:keepLines w:val="0"/>
              <w:pageBreakBefore w:val="0"/>
              <w:widowControl/>
              <w:suppressLineNumbers w:val="0"/>
              <w:kinsoku/>
              <w:wordWrap/>
              <w:overflowPunct/>
              <w:topLinePunct w:val="0"/>
              <w:autoSpaceDE/>
              <w:autoSpaceDN/>
              <w:bidi w:val="0"/>
              <w:adjustRightInd/>
              <w:spacing w:before="0" w:beforeAutospacing="0" w:after="0" w:afterAutospacing="0"/>
              <w:ind w:left="-120" w:leftChars="-50" w:right="-120" w:rightChars="-50"/>
              <w:jc w:val="center"/>
              <w:textAlignment w:val="center"/>
              <w:outlineLvl w:val="9"/>
              <w:rPr>
                <w:rFonts w:hint="default" w:ascii="Times New Roman" w:hAnsi="Times New Roman" w:eastAsia="宋体" w:cs="Times New Roman"/>
                <w:b w:val="0"/>
                <w:bCs/>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b w:val="0"/>
                <w:bCs/>
                <w:color w:val="000000" w:themeColor="text1"/>
                <w:kern w:val="0"/>
                <w:sz w:val="21"/>
                <w:szCs w:val="21"/>
                <w:lang w:val="en-US" w:eastAsia="zh-CN" w:bidi="ar"/>
                <w14:textFill>
                  <w14:solidFill>
                    <w14:schemeClr w14:val="tx1"/>
                  </w14:solidFill>
                </w14:textFill>
              </w:rPr>
              <w:t>第2次</w:t>
            </w:r>
          </w:p>
        </w:tc>
        <w:tc>
          <w:tcPr>
            <w:tcW w:w="690" w:type="dxa"/>
            <w:tcBorders>
              <w:right w:val="single" w:color="auto" w:sz="4" w:space="0"/>
            </w:tcBorders>
            <w:vAlign w:val="center"/>
          </w:tcPr>
          <w:p w14:paraId="54BA032B">
            <w:pPr>
              <w:keepNext w:val="0"/>
              <w:keepLines w:val="0"/>
              <w:pageBreakBefore w:val="0"/>
              <w:widowControl/>
              <w:suppressLineNumbers w:val="0"/>
              <w:kinsoku/>
              <w:wordWrap/>
              <w:overflowPunct/>
              <w:topLinePunct w:val="0"/>
              <w:autoSpaceDE/>
              <w:autoSpaceDN/>
              <w:bidi w:val="0"/>
              <w:adjustRightInd/>
              <w:spacing w:before="0" w:beforeAutospacing="0" w:after="0" w:afterAutospacing="0"/>
              <w:ind w:left="-120" w:leftChars="-50" w:right="-120" w:rightChars="-50"/>
              <w:jc w:val="center"/>
              <w:textAlignment w:val="center"/>
              <w:outlineLvl w:val="9"/>
              <w:rPr>
                <w:rFonts w:hint="default" w:ascii="Times New Roman" w:hAnsi="Times New Roman" w:eastAsia="宋体" w:cs="Times New Roman"/>
                <w:b w:val="0"/>
                <w:bCs/>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b w:val="0"/>
                <w:bCs/>
                <w:color w:val="000000" w:themeColor="text1"/>
                <w:kern w:val="0"/>
                <w:sz w:val="21"/>
                <w:szCs w:val="21"/>
                <w:lang w:val="en-US" w:eastAsia="zh-CN" w:bidi="ar"/>
                <w14:textFill>
                  <w14:solidFill>
                    <w14:schemeClr w14:val="tx1"/>
                  </w14:solidFill>
                </w14:textFill>
              </w:rPr>
              <w:t>第3次</w:t>
            </w:r>
          </w:p>
        </w:tc>
        <w:tc>
          <w:tcPr>
            <w:tcW w:w="687" w:type="dxa"/>
            <w:tcBorders>
              <w:left w:val="single" w:color="auto" w:sz="4" w:space="0"/>
              <w:right w:val="single" w:color="auto" w:sz="4" w:space="0"/>
            </w:tcBorders>
            <w:vAlign w:val="center"/>
          </w:tcPr>
          <w:p w14:paraId="658EBC06">
            <w:pPr>
              <w:keepNext w:val="0"/>
              <w:keepLines w:val="0"/>
              <w:pageBreakBefore w:val="0"/>
              <w:widowControl/>
              <w:suppressLineNumbers w:val="0"/>
              <w:kinsoku/>
              <w:wordWrap/>
              <w:overflowPunct/>
              <w:topLinePunct w:val="0"/>
              <w:autoSpaceDE/>
              <w:autoSpaceDN/>
              <w:bidi w:val="0"/>
              <w:adjustRightInd/>
              <w:spacing w:before="0" w:beforeAutospacing="0" w:after="0" w:afterAutospacing="0"/>
              <w:ind w:left="-120" w:leftChars="-50" w:right="-120" w:rightChars="-50"/>
              <w:jc w:val="center"/>
              <w:textAlignment w:val="center"/>
              <w:outlineLvl w:val="9"/>
              <w:rPr>
                <w:rFonts w:hint="default" w:ascii="Times New Roman" w:hAnsi="Times New Roman" w:eastAsia="宋体" w:cs="Times New Roman"/>
                <w:b w:val="0"/>
                <w:bCs/>
                <w:color w:val="000000" w:themeColor="text1"/>
                <w:kern w:val="0"/>
                <w:sz w:val="21"/>
                <w:szCs w:val="21"/>
                <w:lang w:bidi="ar"/>
                <w14:textFill>
                  <w14:solidFill>
                    <w14:schemeClr w14:val="tx1"/>
                  </w14:solidFill>
                </w14:textFill>
              </w:rPr>
            </w:pPr>
            <w:r>
              <w:rPr>
                <w:rFonts w:hint="default" w:ascii="Times New Roman" w:hAnsi="Times New Roman" w:eastAsia="宋体" w:cs="Times New Roman"/>
                <w:b w:val="0"/>
                <w:bCs/>
                <w:color w:val="000000" w:themeColor="text1"/>
                <w:kern w:val="0"/>
                <w:sz w:val="21"/>
                <w:szCs w:val="21"/>
                <w:lang w:val="en-US" w:eastAsia="zh-CN" w:bidi="ar"/>
                <w14:textFill>
                  <w14:solidFill>
                    <w14:schemeClr w14:val="tx1"/>
                  </w14:solidFill>
                </w14:textFill>
              </w:rPr>
              <w:t>第4次</w:t>
            </w:r>
          </w:p>
        </w:tc>
        <w:tc>
          <w:tcPr>
            <w:tcW w:w="693" w:type="dxa"/>
            <w:tcBorders>
              <w:left w:val="single" w:color="auto" w:sz="4" w:space="0"/>
              <w:right w:val="single" w:color="auto" w:sz="4" w:space="0"/>
            </w:tcBorders>
            <w:vAlign w:val="center"/>
          </w:tcPr>
          <w:p w14:paraId="5B7DBCCD">
            <w:pPr>
              <w:keepNext w:val="0"/>
              <w:keepLines w:val="0"/>
              <w:pageBreakBefore w:val="0"/>
              <w:widowControl/>
              <w:suppressLineNumbers w:val="0"/>
              <w:kinsoku/>
              <w:wordWrap/>
              <w:overflowPunct/>
              <w:topLinePunct w:val="0"/>
              <w:autoSpaceDE/>
              <w:autoSpaceDN/>
              <w:bidi w:val="0"/>
              <w:adjustRightInd/>
              <w:spacing w:before="0" w:beforeAutospacing="0" w:after="0" w:afterAutospacing="0"/>
              <w:ind w:left="-120" w:leftChars="-50" w:right="-120" w:rightChars="-50"/>
              <w:jc w:val="center"/>
              <w:textAlignment w:val="center"/>
              <w:outlineLvl w:val="9"/>
              <w:rPr>
                <w:rFonts w:hint="default" w:ascii="Times New Roman" w:hAnsi="Times New Roman" w:eastAsia="宋体" w:cs="Times New Roman"/>
                <w:b w:val="0"/>
                <w:bCs/>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b w:val="0"/>
                <w:bCs/>
                <w:color w:val="000000" w:themeColor="text1"/>
                <w:kern w:val="0"/>
                <w:sz w:val="21"/>
                <w:szCs w:val="21"/>
                <w:lang w:val="en-US" w:eastAsia="zh-CN" w:bidi="ar"/>
                <w14:textFill>
                  <w14:solidFill>
                    <w14:schemeClr w14:val="tx1"/>
                  </w14:solidFill>
                </w14:textFill>
              </w:rPr>
              <w:t>第1次</w:t>
            </w:r>
          </w:p>
        </w:tc>
        <w:tc>
          <w:tcPr>
            <w:tcW w:w="690" w:type="dxa"/>
            <w:tcBorders>
              <w:left w:val="single" w:color="auto" w:sz="4" w:space="0"/>
              <w:right w:val="single" w:color="auto" w:sz="4" w:space="0"/>
            </w:tcBorders>
            <w:vAlign w:val="center"/>
          </w:tcPr>
          <w:p w14:paraId="26986FBA">
            <w:pPr>
              <w:keepNext w:val="0"/>
              <w:keepLines w:val="0"/>
              <w:pageBreakBefore w:val="0"/>
              <w:widowControl/>
              <w:suppressLineNumbers w:val="0"/>
              <w:kinsoku/>
              <w:wordWrap/>
              <w:overflowPunct/>
              <w:topLinePunct w:val="0"/>
              <w:autoSpaceDE/>
              <w:autoSpaceDN/>
              <w:bidi w:val="0"/>
              <w:adjustRightInd/>
              <w:spacing w:before="0" w:beforeAutospacing="0" w:after="0" w:afterAutospacing="0"/>
              <w:ind w:left="-120" w:leftChars="-50" w:right="-120" w:rightChars="-50"/>
              <w:jc w:val="center"/>
              <w:textAlignment w:val="center"/>
              <w:outlineLvl w:val="9"/>
              <w:rPr>
                <w:rFonts w:hint="default" w:ascii="Times New Roman" w:hAnsi="Times New Roman" w:eastAsia="宋体" w:cs="Times New Roman"/>
                <w:b w:val="0"/>
                <w:bCs/>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b w:val="0"/>
                <w:bCs/>
                <w:color w:val="000000" w:themeColor="text1"/>
                <w:kern w:val="0"/>
                <w:sz w:val="21"/>
                <w:szCs w:val="21"/>
                <w:lang w:val="en-US" w:eastAsia="zh-CN" w:bidi="ar"/>
                <w14:textFill>
                  <w14:solidFill>
                    <w14:schemeClr w14:val="tx1"/>
                  </w14:solidFill>
                </w14:textFill>
              </w:rPr>
              <w:t>第2次</w:t>
            </w:r>
          </w:p>
        </w:tc>
        <w:tc>
          <w:tcPr>
            <w:tcW w:w="690" w:type="dxa"/>
            <w:tcBorders>
              <w:left w:val="single" w:color="auto" w:sz="4" w:space="0"/>
              <w:right w:val="single" w:color="auto" w:sz="4" w:space="0"/>
            </w:tcBorders>
            <w:vAlign w:val="center"/>
          </w:tcPr>
          <w:p w14:paraId="7F24A8B1">
            <w:pPr>
              <w:keepNext w:val="0"/>
              <w:keepLines w:val="0"/>
              <w:pageBreakBefore w:val="0"/>
              <w:widowControl/>
              <w:suppressLineNumbers w:val="0"/>
              <w:kinsoku/>
              <w:wordWrap/>
              <w:overflowPunct/>
              <w:topLinePunct w:val="0"/>
              <w:autoSpaceDE/>
              <w:autoSpaceDN/>
              <w:bidi w:val="0"/>
              <w:adjustRightInd/>
              <w:spacing w:before="0" w:beforeAutospacing="0" w:after="0" w:afterAutospacing="0"/>
              <w:ind w:left="-120" w:leftChars="-50" w:right="-120" w:rightChars="-50"/>
              <w:jc w:val="center"/>
              <w:textAlignment w:val="center"/>
              <w:outlineLvl w:val="9"/>
              <w:rPr>
                <w:rFonts w:hint="default" w:ascii="Times New Roman" w:hAnsi="Times New Roman" w:eastAsia="宋体" w:cs="Times New Roman"/>
                <w:b w:val="0"/>
                <w:bCs/>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b w:val="0"/>
                <w:bCs/>
                <w:color w:val="000000" w:themeColor="text1"/>
                <w:kern w:val="0"/>
                <w:sz w:val="21"/>
                <w:szCs w:val="21"/>
                <w:lang w:val="en-US" w:eastAsia="zh-CN" w:bidi="ar"/>
                <w14:textFill>
                  <w14:solidFill>
                    <w14:schemeClr w14:val="tx1"/>
                  </w14:solidFill>
                </w14:textFill>
              </w:rPr>
              <w:t>第3次</w:t>
            </w:r>
          </w:p>
        </w:tc>
        <w:tc>
          <w:tcPr>
            <w:tcW w:w="696" w:type="dxa"/>
            <w:tcBorders>
              <w:left w:val="single" w:color="auto" w:sz="4" w:space="0"/>
              <w:right w:val="single" w:color="auto" w:sz="4" w:space="0"/>
            </w:tcBorders>
            <w:vAlign w:val="center"/>
          </w:tcPr>
          <w:p w14:paraId="0F519885">
            <w:pPr>
              <w:keepNext w:val="0"/>
              <w:keepLines w:val="0"/>
              <w:pageBreakBefore w:val="0"/>
              <w:widowControl/>
              <w:suppressLineNumbers w:val="0"/>
              <w:kinsoku/>
              <w:wordWrap/>
              <w:overflowPunct/>
              <w:topLinePunct w:val="0"/>
              <w:autoSpaceDE/>
              <w:autoSpaceDN/>
              <w:bidi w:val="0"/>
              <w:adjustRightInd/>
              <w:spacing w:before="0" w:beforeAutospacing="0" w:after="0" w:afterAutospacing="0"/>
              <w:ind w:left="-120" w:leftChars="-50" w:right="-120" w:rightChars="-50"/>
              <w:jc w:val="center"/>
              <w:textAlignment w:val="center"/>
              <w:outlineLvl w:val="9"/>
              <w:rPr>
                <w:rFonts w:hint="default" w:ascii="Times New Roman" w:hAnsi="Times New Roman" w:eastAsia="宋体" w:cs="Times New Roman"/>
                <w:b w:val="0"/>
                <w:bCs/>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b w:val="0"/>
                <w:bCs/>
                <w:color w:val="000000" w:themeColor="text1"/>
                <w:kern w:val="0"/>
                <w:sz w:val="21"/>
                <w:szCs w:val="21"/>
                <w:lang w:val="en-US" w:eastAsia="zh-CN" w:bidi="ar"/>
                <w14:textFill>
                  <w14:solidFill>
                    <w14:schemeClr w14:val="tx1"/>
                  </w14:solidFill>
                </w14:textFill>
              </w:rPr>
              <w:t>第4次</w:t>
            </w:r>
          </w:p>
        </w:tc>
        <w:tc>
          <w:tcPr>
            <w:tcW w:w="672" w:type="dxa"/>
            <w:vMerge w:val="continue"/>
            <w:tcBorders>
              <w:left w:val="single" w:color="auto" w:sz="4" w:space="0"/>
              <w:right w:val="single" w:color="auto" w:sz="4" w:space="0"/>
            </w:tcBorders>
            <w:vAlign w:val="center"/>
          </w:tcPr>
          <w:p w14:paraId="6361F320">
            <w:pPr>
              <w:keepNext w:val="0"/>
              <w:keepLines w:val="0"/>
              <w:pageBreakBefore w:val="0"/>
              <w:widowControl/>
              <w:suppressLineNumbers w:val="0"/>
              <w:kinsoku/>
              <w:wordWrap/>
              <w:overflowPunct/>
              <w:topLinePunct w:val="0"/>
              <w:autoSpaceDE/>
              <w:autoSpaceDN/>
              <w:bidi w:val="0"/>
              <w:adjustRightInd/>
              <w:spacing w:before="0" w:beforeAutospacing="0" w:after="0" w:afterAutospacing="0"/>
              <w:ind w:left="-120" w:leftChars="-50" w:right="-120" w:rightChars="-50"/>
              <w:jc w:val="center"/>
              <w:textAlignment w:val="center"/>
              <w:outlineLvl w:val="9"/>
              <w:rPr>
                <w:rFonts w:hint="default" w:ascii="Times New Roman" w:hAnsi="Times New Roman" w:eastAsia="宋体" w:cs="Times New Roman"/>
                <w:b w:val="0"/>
                <w:bCs/>
                <w:color w:val="000000" w:themeColor="text1"/>
                <w:kern w:val="0"/>
                <w:sz w:val="21"/>
                <w:szCs w:val="21"/>
                <w:lang w:bidi="ar"/>
                <w14:textFill>
                  <w14:solidFill>
                    <w14:schemeClr w14:val="tx1"/>
                  </w14:solidFill>
                </w14:textFill>
              </w:rPr>
            </w:pPr>
          </w:p>
        </w:tc>
        <w:tc>
          <w:tcPr>
            <w:tcW w:w="602" w:type="dxa"/>
            <w:vMerge w:val="continue"/>
            <w:tcBorders>
              <w:left w:val="single" w:color="auto" w:sz="4" w:space="0"/>
              <w:right w:val="single" w:color="auto" w:sz="4" w:space="0"/>
            </w:tcBorders>
            <w:vAlign w:val="center"/>
          </w:tcPr>
          <w:p w14:paraId="562CB0AF">
            <w:pPr>
              <w:keepNext w:val="0"/>
              <w:keepLines w:val="0"/>
              <w:pageBreakBefore w:val="0"/>
              <w:widowControl/>
              <w:suppressLineNumbers w:val="0"/>
              <w:kinsoku/>
              <w:wordWrap/>
              <w:overflowPunct/>
              <w:topLinePunct w:val="0"/>
              <w:autoSpaceDE/>
              <w:autoSpaceDN/>
              <w:bidi w:val="0"/>
              <w:adjustRightInd/>
              <w:spacing w:before="0" w:beforeAutospacing="0" w:after="0" w:afterAutospacing="0"/>
              <w:ind w:left="-120" w:leftChars="-50" w:right="-120" w:rightChars="-50"/>
              <w:jc w:val="center"/>
              <w:textAlignment w:val="center"/>
              <w:outlineLvl w:val="9"/>
              <w:rPr>
                <w:rFonts w:hint="default" w:ascii="Times New Roman" w:hAnsi="Times New Roman" w:eastAsia="宋体" w:cs="Times New Roman"/>
                <w:b w:val="0"/>
                <w:bCs/>
                <w:color w:val="000000" w:themeColor="text1"/>
                <w:kern w:val="0"/>
                <w:sz w:val="21"/>
                <w:szCs w:val="21"/>
                <w:lang w:bidi="ar"/>
                <w14:textFill>
                  <w14:solidFill>
                    <w14:schemeClr w14:val="tx1"/>
                  </w14:solidFill>
                </w14:textFill>
              </w:rPr>
            </w:pPr>
          </w:p>
        </w:tc>
      </w:tr>
      <w:tr w14:paraId="6D8A5B2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690" w:type="dxa"/>
            <w:vMerge w:val="restart"/>
            <w:tcBorders>
              <w:left w:val="single" w:color="auto" w:sz="4" w:space="0"/>
              <w:right w:val="single" w:color="auto" w:sz="4" w:space="0"/>
            </w:tcBorders>
            <w:vAlign w:val="center"/>
          </w:tcPr>
          <w:p w14:paraId="5D3EB99B">
            <w:pPr>
              <w:keepNext w:val="0"/>
              <w:keepLines w:val="0"/>
              <w:suppressLineNumbers w:val="0"/>
              <w:snapToGrid w:val="0"/>
              <w:spacing w:before="0" w:beforeAutospacing="0" w:after="0" w:afterAutospacing="0"/>
              <w:ind w:left="0" w:right="0"/>
              <w:jc w:val="center"/>
              <w:rPr>
                <w:rFonts w:hint="default" w:ascii="Times New Roman" w:hAnsi="Times New Roman" w:eastAsia="宋体" w:cs="Times New Roman"/>
                <w:color w:val="000000" w:themeColor="text1"/>
                <w:sz w:val="21"/>
                <w:szCs w:val="21"/>
                <w:lang w:val="en-US"/>
                <w14:textFill>
                  <w14:solidFill>
                    <w14:schemeClr w14:val="tx1"/>
                  </w14:solidFill>
                </w14:textFill>
              </w:rPr>
            </w:pPr>
            <w:r>
              <w:rPr>
                <w:rFonts w:hint="eastAsia" w:ascii="Times New Roman" w:hAnsi="Times New Roman" w:eastAsia="宋体" w:cs="Times New Roman"/>
                <w:i w:val="0"/>
                <w:color w:val="000000" w:themeColor="text1"/>
                <w:kern w:val="0"/>
                <w:sz w:val="21"/>
                <w:szCs w:val="21"/>
                <w:u w:val="none"/>
                <w:lang w:val="en-US" w:eastAsia="zh-CN" w:bidi="ar"/>
                <w14:textFill>
                  <w14:solidFill>
                    <w14:schemeClr w14:val="tx1"/>
                  </w14:solidFill>
                </w14:textFill>
              </w:rPr>
              <w:t>废水排放口</w:t>
            </w:r>
          </w:p>
        </w:tc>
        <w:tc>
          <w:tcPr>
            <w:tcW w:w="1369" w:type="dxa"/>
            <w:tcBorders>
              <w:left w:val="single" w:color="auto" w:sz="4" w:space="0"/>
              <w:right w:val="single" w:color="auto" w:sz="4" w:space="0"/>
            </w:tcBorders>
            <w:shd w:val="clear" w:color="auto" w:fill="auto"/>
            <w:vAlign w:val="center"/>
          </w:tcPr>
          <w:p w14:paraId="74F9AEC0">
            <w:pPr>
              <w:keepNext w:val="0"/>
              <w:keepLines w:val="0"/>
              <w:suppressLineNumbers w:val="0"/>
              <w:tabs>
                <w:tab w:val="left" w:pos="480"/>
              </w:tabs>
              <w:spacing w:before="0" w:beforeAutospacing="0" w:after="0" w:afterAutospacing="0"/>
              <w:ind w:left="0" w:leftChars="0" w:right="0" w:rightChars="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样品状态</w:t>
            </w:r>
          </w:p>
        </w:tc>
        <w:tc>
          <w:tcPr>
            <w:tcW w:w="796" w:type="dxa"/>
            <w:tcBorders>
              <w:left w:val="single" w:color="auto" w:sz="4" w:space="0"/>
              <w:right w:val="single" w:color="auto" w:sz="4" w:space="0"/>
            </w:tcBorders>
            <w:shd w:val="clear" w:color="auto" w:fill="auto"/>
            <w:vAlign w:val="center"/>
          </w:tcPr>
          <w:p w14:paraId="16776A98">
            <w:pPr>
              <w:keepNext w:val="0"/>
              <w:keepLines w:val="0"/>
              <w:suppressLineNumbers w:val="0"/>
              <w:tabs>
                <w:tab w:val="left" w:pos="480"/>
              </w:tabs>
              <w:spacing w:before="0" w:beforeAutospacing="0" w:after="0" w:afterAutospacing="0"/>
              <w:ind w:left="0" w:leftChars="0" w:right="0" w:rightChars="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w:t>
            </w:r>
          </w:p>
        </w:tc>
        <w:tc>
          <w:tcPr>
            <w:tcW w:w="2757" w:type="dxa"/>
            <w:gridSpan w:val="4"/>
            <w:tcBorders>
              <w:right w:val="single" w:color="auto" w:sz="4" w:space="0"/>
            </w:tcBorders>
            <w:shd w:val="clear" w:color="auto" w:fill="auto"/>
            <w:vAlign w:val="center"/>
          </w:tcPr>
          <w:p w14:paraId="28F10F5E">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均为微黄色、无味、无浮油</w:t>
            </w:r>
          </w:p>
        </w:tc>
        <w:tc>
          <w:tcPr>
            <w:tcW w:w="2769" w:type="dxa"/>
            <w:gridSpan w:val="4"/>
            <w:tcBorders>
              <w:right w:val="single" w:color="auto" w:sz="4" w:space="0"/>
            </w:tcBorders>
            <w:shd w:val="clear" w:color="auto" w:fill="auto"/>
            <w:vAlign w:val="center"/>
          </w:tcPr>
          <w:p w14:paraId="6289BB28">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均为微黄色、无味、无浮油</w:t>
            </w:r>
          </w:p>
        </w:tc>
        <w:tc>
          <w:tcPr>
            <w:tcW w:w="672" w:type="dxa"/>
            <w:tcBorders>
              <w:left w:val="single" w:color="auto" w:sz="4" w:space="0"/>
              <w:right w:val="single" w:color="auto" w:sz="4" w:space="0"/>
            </w:tcBorders>
            <w:shd w:val="clear" w:color="auto" w:fill="auto"/>
            <w:vAlign w:val="center"/>
          </w:tcPr>
          <w:p w14:paraId="5E00046F">
            <w:pPr>
              <w:keepNext w:val="0"/>
              <w:keepLines w:val="0"/>
              <w:pageBreakBefore w:val="0"/>
              <w:suppressLineNumbers w:val="0"/>
              <w:kinsoku/>
              <w:wordWrap/>
              <w:overflowPunct/>
              <w:topLinePunct w:val="0"/>
              <w:autoSpaceDE/>
              <w:autoSpaceDN/>
              <w:bidi w:val="0"/>
              <w:adjustRightInd/>
              <w:spacing w:before="0" w:beforeAutospacing="0" w:after="0" w:afterAutospacing="0" w:line="0" w:lineRule="atLeast"/>
              <w:ind w:left="-120" w:leftChars="-50" w:right="-120" w:rightChars="-50"/>
              <w:jc w:val="center"/>
              <w:outlineLvl w:val="9"/>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t>——</w:t>
            </w:r>
          </w:p>
        </w:tc>
        <w:tc>
          <w:tcPr>
            <w:tcW w:w="602" w:type="dxa"/>
            <w:tcBorders>
              <w:left w:val="single" w:color="auto" w:sz="4" w:space="0"/>
              <w:right w:val="single" w:color="auto" w:sz="4" w:space="0"/>
            </w:tcBorders>
            <w:shd w:val="clear" w:color="auto" w:fill="auto"/>
            <w:vAlign w:val="center"/>
          </w:tcPr>
          <w:p w14:paraId="3D92EE12">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240" w:lineRule="auto"/>
              <w:ind w:left="-120" w:leftChars="-50" w:right="-120" w:rightChars="-50"/>
              <w:jc w:val="center"/>
              <w:textAlignment w:val="center"/>
              <w:outlineLvl w:val="9"/>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w:t>
            </w:r>
          </w:p>
        </w:tc>
      </w:tr>
      <w:tr w14:paraId="1FC406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690" w:type="dxa"/>
            <w:vMerge w:val="continue"/>
            <w:tcBorders>
              <w:left w:val="single" w:color="auto" w:sz="4" w:space="0"/>
              <w:right w:val="single" w:color="auto" w:sz="4" w:space="0"/>
            </w:tcBorders>
            <w:vAlign w:val="center"/>
          </w:tcPr>
          <w:p w14:paraId="25A76056">
            <w:pPr>
              <w:keepNext w:val="0"/>
              <w:keepLines w:val="0"/>
              <w:suppressLineNumbers w:val="0"/>
              <w:snapToGrid w:val="0"/>
              <w:spacing w:before="0" w:beforeAutospacing="0" w:after="0" w:afterAutospacing="0"/>
              <w:ind w:left="0" w:right="0"/>
              <w:jc w:val="center"/>
              <w:rPr>
                <w:rFonts w:hint="default" w:ascii="Times New Roman" w:hAnsi="Times New Roman" w:eastAsia="宋体" w:cs="Times New Roman"/>
                <w:color w:val="000000" w:themeColor="text1"/>
                <w:sz w:val="21"/>
                <w:szCs w:val="21"/>
                <w:lang w:val="en-US"/>
                <w14:textFill>
                  <w14:solidFill>
                    <w14:schemeClr w14:val="tx1"/>
                  </w14:solidFill>
                </w14:textFill>
              </w:rPr>
            </w:pPr>
          </w:p>
        </w:tc>
        <w:tc>
          <w:tcPr>
            <w:tcW w:w="1369" w:type="dxa"/>
            <w:tcBorders>
              <w:left w:val="single" w:color="auto" w:sz="4" w:space="0"/>
            </w:tcBorders>
            <w:shd w:val="clear" w:color="auto" w:fill="auto"/>
            <w:vAlign w:val="center"/>
          </w:tcPr>
          <w:p w14:paraId="3B457E37">
            <w:pPr>
              <w:keepNext w:val="0"/>
              <w:keepLines w:val="0"/>
              <w:suppressLineNumbers w:val="0"/>
              <w:snapToGrid w:val="0"/>
              <w:spacing w:before="0" w:beforeAutospacing="0" w:after="0" w:afterAutospacing="0" w:line="240" w:lineRule="auto"/>
              <w:ind w:left="0" w:right="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pH值</w:t>
            </w:r>
          </w:p>
        </w:tc>
        <w:tc>
          <w:tcPr>
            <w:tcW w:w="796" w:type="dxa"/>
            <w:tcBorders>
              <w:right w:val="single" w:color="auto" w:sz="4" w:space="0"/>
            </w:tcBorders>
            <w:shd w:val="clear" w:color="auto" w:fill="auto"/>
            <w:vAlign w:val="center"/>
          </w:tcPr>
          <w:p w14:paraId="4D73AB5F">
            <w:pPr>
              <w:keepNext w:val="0"/>
              <w:keepLines w:val="0"/>
              <w:pageBreakBefore w:val="0"/>
              <w:suppressLineNumbers w:val="0"/>
              <w:kinsoku/>
              <w:wordWrap/>
              <w:overflowPunct/>
              <w:topLinePunct w:val="0"/>
              <w:autoSpaceDE/>
              <w:autoSpaceDN/>
              <w:bidi w:val="0"/>
              <w:adjustRightInd/>
              <w:spacing w:before="0" w:beforeAutospacing="0" w:after="0" w:afterAutospacing="0" w:line="0" w:lineRule="atLeast"/>
              <w:ind w:left="-120" w:leftChars="-50" w:right="-120" w:rightChars="-50"/>
              <w:jc w:val="center"/>
              <w:outlineLvl w:val="9"/>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无量纲</w:t>
            </w:r>
          </w:p>
        </w:tc>
        <w:tc>
          <w:tcPr>
            <w:tcW w:w="690" w:type="dxa"/>
            <w:tcBorders>
              <w:right w:val="single" w:color="auto" w:sz="4" w:space="0"/>
            </w:tcBorders>
            <w:shd w:val="clear" w:color="auto" w:fill="auto"/>
            <w:vAlign w:val="center"/>
          </w:tcPr>
          <w:p w14:paraId="5ADF3908">
            <w:pPr>
              <w:keepNext w:val="0"/>
              <w:keepLines w:val="0"/>
              <w:widowControl/>
              <w:suppressLineNumbers w:val="0"/>
              <w:jc w:val="center"/>
              <w:textAlignment w:val="center"/>
              <w:rPr>
                <w:rFonts w:hint="default" w:ascii="Times New Roman" w:hAnsi="Times New Roman" w:eastAsia="宋体" w:cs="Times New Roman"/>
                <w:b w:val="0"/>
                <w:bCs/>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6.8</w:t>
            </w:r>
          </w:p>
        </w:tc>
        <w:tc>
          <w:tcPr>
            <w:tcW w:w="690" w:type="dxa"/>
            <w:tcBorders>
              <w:right w:val="single" w:color="auto" w:sz="4" w:space="0"/>
            </w:tcBorders>
            <w:shd w:val="clear" w:color="auto" w:fill="auto"/>
            <w:vAlign w:val="center"/>
          </w:tcPr>
          <w:p w14:paraId="56DFA71F">
            <w:pPr>
              <w:keepNext w:val="0"/>
              <w:keepLines w:val="0"/>
              <w:widowControl/>
              <w:suppressLineNumbers w:val="0"/>
              <w:jc w:val="center"/>
              <w:textAlignment w:val="center"/>
              <w:rPr>
                <w:rFonts w:hint="default" w:ascii="Times New Roman" w:hAnsi="Times New Roman" w:eastAsia="宋体" w:cs="Times New Roman"/>
                <w:b w:val="0"/>
                <w:bCs/>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6.8</w:t>
            </w:r>
          </w:p>
        </w:tc>
        <w:tc>
          <w:tcPr>
            <w:tcW w:w="690" w:type="dxa"/>
            <w:tcBorders>
              <w:right w:val="single" w:color="auto" w:sz="4" w:space="0"/>
            </w:tcBorders>
            <w:shd w:val="clear" w:color="auto" w:fill="auto"/>
            <w:vAlign w:val="center"/>
          </w:tcPr>
          <w:p w14:paraId="254CC35F">
            <w:pPr>
              <w:keepNext w:val="0"/>
              <w:keepLines w:val="0"/>
              <w:widowControl/>
              <w:suppressLineNumbers w:val="0"/>
              <w:jc w:val="center"/>
              <w:textAlignment w:val="center"/>
              <w:rPr>
                <w:rFonts w:hint="default" w:ascii="Times New Roman" w:hAnsi="Times New Roman" w:eastAsia="宋体" w:cs="Times New Roman"/>
                <w:b w:val="0"/>
                <w:bCs/>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6.8</w:t>
            </w:r>
          </w:p>
        </w:tc>
        <w:tc>
          <w:tcPr>
            <w:tcW w:w="687" w:type="dxa"/>
            <w:tcBorders>
              <w:left w:val="single" w:color="auto" w:sz="4" w:space="0"/>
              <w:right w:val="single" w:color="auto" w:sz="4" w:space="0"/>
            </w:tcBorders>
            <w:shd w:val="clear" w:color="auto" w:fill="auto"/>
            <w:vAlign w:val="center"/>
          </w:tcPr>
          <w:p w14:paraId="6C515F65">
            <w:pPr>
              <w:keepNext w:val="0"/>
              <w:keepLines w:val="0"/>
              <w:widowControl/>
              <w:suppressLineNumbers w:val="0"/>
              <w:jc w:val="center"/>
              <w:textAlignment w:val="center"/>
              <w:rPr>
                <w:rFonts w:hint="default" w:ascii="Times New Roman" w:hAnsi="Times New Roman" w:eastAsia="宋体" w:cs="Times New Roman"/>
                <w:b w:val="0"/>
                <w:bCs/>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6.9</w:t>
            </w:r>
          </w:p>
        </w:tc>
        <w:tc>
          <w:tcPr>
            <w:tcW w:w="693" w:type="dxa"/>
            <w:tcBorders>
              <w:right w:val="single" w:color="auto" w:sz="4" w:space="0"/>
            </w:tcBorders>
            <w:shd w:val="clear" w:color="auto" w:fill="auto"/>
            <w:vAlign w:val="center"/>
          </w:tcPr>
          <w:p w14:paraId="0BB7C31B">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w:t>
            </w:r>
            <w:r>
              <w:rPr>
                <w:rFonts w:hint="eastAsia"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8</w:t>
            </w:r>
          </w:p>
        </w:tc>
        <w:tc>
          <w:tcPr>
            <w:tcW w:w="690" w:type="dxa"/>
            <w:tcBorders>
              <w:right w:val="single" w:color="auto" w:sz="4" w:space="0"/>
            </w:tcBorders>
            <w:shd w:val="clear" w:color="auto" w:fill="auto"/>
            <w:vAlign w:val="center"/>
          </w:tcPr>
          <w:p w14:paraId="587F7775">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6.9</w:t>
            </w:r>
          </w:p>
        </w:tc>
        <w:tc>
          <w:tcPr>
            <w:tcW w:w="690" w:type="dxa"/>
            <w:tcBorders>
              <w:right w:val="single" w:color="auto" w:sz="4" w:space="0"/>
            </w:tcBorders>
            <w:shd w:val="clear" w:color="auto" w:fill="auto"/>
            <w:vAlign w:val="center"/>
          </w:tcPr>
          <w:p w14:paraId="4DC4BB0C">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6.9</w:t>
            </w:r>
          </w:p>
        </w:tc>
        <w:tc>
          <w:tcPr>
            <w:tcW w:w="696" w:type="dxa"/>
            <w:tcBorders>
              <w:right w:val="single" w:color="auto" w:sz="4" w:space="0"/>
            </w:tcBorders>
            <w:shd w:val="clear" w:color="auto" w:fill="auto"/>
            <w:vAlign w:val="center"/>
          </w:tcPr>
          <w:p w14:paraId="5D01EC04">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6.9</w:t>
            </w:r>
          </w:p>
        </w:tc>
        <w:tc>
          <w:tcPr>
            <w:tcW w:w="672" w:type="dxa"/>
            <w:tcBorders>
              <w:left w:val="single" w:color="auto" w:sz="4" w:space="0"/>
              <w:right w:val="single" w:color="auto" w:sz="4" w:space="0"/>
            </w:tcBorders>
            <w:shd w:val="clear" w:color="auto" w:fill="auto"/>
            <w:vAlign w:val="center"/>
          </w:tcPr>
          <w:p w14:paraId="7E04D166">
            <w:pPr>
              <w:keepNext w:val="0"/>
              <w:keepLines w:val="0"/>
              <w:pageBreakBefore w:val="0"/>
              <w:suppressLineNumbers w:val="0"/>
              <w:kinsoku/>
              <w:wordWrap/>
              <w:overflowPunct/>
              <w:topLinePunct w:val="0"/>
              <w:autoSpaceDE/>
              <w:autoSpaceDN/>
              <w:bidi w:val="0"/>
              <w:adjustRightInd/>
              <w:spacing w:before="0" w:beforeAutospacing="0" w:after="0" w:afterAutospacing="0" w:line="0" w:lineRule="atLeast"/>
              <w:ind w:left="-120" w:leftChars="-50" w:right="-120" w:rightChars="-50"/>
              <w:jc w:val="center"/>
              <w:outlineLvl w:val="9"/>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t>5.5-8.5</w:t>
            </w:r>
          </w:p>
        </w:tc>
        <w:tc>
          <w:tcPr>
            <w:tcW w:w="602" w:type="dxa"/>
            <w:tcBorders>
              <w:left w:val="single" w:color="auto" w:sz="4" w:space="0"/>
              <w:right w:val="single" w:color="auto" w:sz="4" w:space="0"/>
            </w:tcBorders>
            <w:shd w:val="clear" w:color="auto" w:fill="auto"/>
            <w:vAlign w:val="center"/>
          </w:tcPr>
          <w:p w14:paraId="35DA399D">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240" w:lineRule="auto"/>
              <w:ind w:left="-120" w:leftChars="-50" w:right="-120" w:rightChars="-50"/>
              <w:jc w:val="center"/>
              <w:textAlignment w:val="center"/>
              <w:outlineLvl w:val="9"/>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达标</w:t>
            </w:r>
          </w:p>
        </w:tc>
      </w:tr>
      <w:tr w14:paraId="1E252C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690" w:type="dxa"/>
            <w:vMerge w:val="continue"/>
            <w:tcBorders>
              <w:left w:val="single" w:color="auto" w:sz="4" w:space="0"/>
              <w:right w:val="single" w:color="auto" w:sz="4" w:space="0"/>
            </w:tcBorders>
            <w:vAlign w:val="center"/>
          </w:tcPr>
          <w:p w14:paraId="46BF976F">
            <w:pPr>
              <w:keepNext w:val="0"/>
              <w:keepLines w:val="0"/>
              <w:suppressLineNumbers w:val="0"/>
              <w:snapToGrid w:val="0"/>
              <w:spacing w:before="0" w:beforeAutospacing="0" w:after="0" w:afterAutospacing="0"/>
              <w:ind w:left="0" w:right="0"/>
              <w:jc w:val="center"/>
              <w:rPr>
                <w:rFonts w:hint="default" w:ascii="Times New Roman" w:hAnsi="Times New Roman" w:eastAsia="宋体" w:cs="Times New Roman"/>
                <w:color w:val="000000" w:themeColor="text1"/>
                <w:sz w:val="21"/>
                <w:szCs w:val="21"/>
                <w14:textFill>
                  <w14:solidFill>
                    <w14:schemeClr w14:val="tx1"/>
                  </w14:solidFill>
                </w14:textFill>
              </w:rPr>
            </w:pPr>
          </w:p>
        </w:tc>
        <w:tc>
          <w:tcPr>
            <w:tcW w:w="1369" w:type="dxa"/>
            <w:tcBorders>
              <w:left w:val="single" w:color="auto" w:sz="4" w:space="0"/>
            </w:tcBorders>
            <w:shd w:val="clear" w:color="auto" w:fill="auto"/>
            <w:vAlign w:val="center"/>
          </w:tcPr>
          <w:p w14:paraId="76C24E26">
            <w:pPr>
              <w:keepNext w:val="0"/>
              <w:keepLines w:val="0"/>
              <w:suppressLineNumbers w:val="0"/>
              <w:snapToGrid w:val="0"/>
              <w:spacing w:before="0" w:beforeAutospacing="0" w:after="0" w:afterAutospacing="0" w:line="240" w:lineRule="auto"/>
              <w:ind w:left="0" w:right="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lang w:eastAsia="zh-CN"/>
                <w14:textFill>
                  <w14:solidFill>
                    <w14:schemeClr w14:val="tx1"/>
                  </w14:solidFill>
                </w14:textFill>
              </w:rPr>
              <w:t>悬浮物</w:t>
            </w:r>
          </w:p>
        </w:tc>
        <w:tc>
          <w:tcPr>
            <w:tcW w:w="796" w:type="dxa"/>
            <w:tcBorders>
              <w:right w:val="single" w:color="auto" w:sz="4" w:space="0"/>
            </w:tcBorders>
            <w:shd w:val="clear" w:color="auto" w:fill="auto"/>
            <w:vAlign w:val="center"/>
          </w:tcPr>
          <w:p w14:paraId="270CBE1A">
            <w:pPr>
              <w:keepNext w:val="0"/>
              <w:keepLines w:val="0"/>
              <w:pageBreakBefore w:val="0"/>
              <w:widowControl/>
              <w:suppressLineNumbers w:val="0"/>
              <w:kinsoku/>
              <w:wordWrap/>
              <w:overflowPunct/>
              <w:topLinePunct w:val="0"/>
              <w:autoSpaceDE/>
              <w:autoSpaceDN/>
              <w:bidi w:val="0"/>
              <w:adjustRightInd/>
              <w:spacing w:before="0" w:beforeAutospacing="0" w:after="0" w:afterAutospacing="0"/>
              <w:ind w:left="-120" w:leftChars="-50" w:right="-120" w:rightChars="-50"/>
              <w:jc w:val="center"/>
              <w:textAlignment w:val="center"/>
              <w:outlineLvl w:val="9"/>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mg/L</w:t>
            </w:r>
          </w:p>
        </w:tc>
        <w:tc>
          <w:tcPr>
            <w:tcW w:w="690" w:type="dxa"/>
            <w:tcBorders>
              <w:right w:val="single" w:color="auto" w:sz="4" w:space="0"/>
            </w:tcBorders>
            <w:shd w:val="clear" w:color="auto" w:fill="auto"/>
            <w:vAlign w:val="center"/>
          </w:tcPr>
          <w:p w14:paraId="6820B51E">
            <w:pPr>
              <w:keepNext w:val="0"/>
              <w:keepLines w:val="0"/>
              <w:widowControl/>
              <w:suppressLineNumbers w:val="0"/>
              <w:jc w:val="center"/>
              <w:textAlignment w:val="center"/>
              <w:rPr>
                <w:rFonts w:hint="default" w:ascii="Times New Roman" w:hAnsi="Times New Roman" w:eastAsia="宋体" w:cs="Times New Roman"/>
                <w:b w:val="0"/>
                <w:bCs/>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37</w:t>
            </w:r>
          </w:p>
        </w:tc>
        <w:tc>
          <w:tcPr>
            <w:tcW w:w="690" w:type="dxa"/>
            <w:tcBorders>
              <w:right w:val="single" w:color="auto" w:sz="4" w:space="0"/>
            </w:tcBorders>
            <w:shd w:val="clear" w:color="auto" w:fill="auto"/>
            <w:vAlign w:val="center"/>
          </w:tcPr>
          <w:p w14:paraId="22ADDF30">
            <w:pPr>
              <w:keepNext w:val="0"/>
              <w:keepLines w:val="0"/>
              <w:widowControl/>
              <w:suppressLineNumbers w:val="0"/>
              <w:jc w:val="center"/>
              <w:textAlignment w:val="center"/>
              <w:rPr>
                <w:rFonts w:hint="default" w:ascii="Times New Roman" w:hAnsi="Times New Roman" w:eastAsia="宋体" w:cs="Times New Roman"/>
                <w:b w:val="0"/>
                <w:bCs/>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43</w:t>
            </w:r>
          </w:p>
        </w:tc>
        <w:tc>
          <w:tcPr>
            <w:tcW w:w="690" w:type="dxa"/>
            <w:tcBorders>
              <w:right w:val="single" w:color="auto" w:sz="4" w:space="0"/>
            </w:tcBorders>
            <w:shd w:val="clear" w:color="auto" w:fill="auto"/>
            <w:vAlign w:val="center"/>
          </w:tcPr>
          <w:p w14:paraId="5FAB409D">
            <w:pPr>
              <w:keepNext w:val="0"/>
              <w:keepLines w:val="0"/>
              <w:widowControl/>
              <w:suppressLineNumbers w:val="0"/>
              <w:jc w:val="center"/>
              <w:textAlignment w:val="center"/>
              <w:rPr>
                <w:rFonts w:hint="default" w:ascii="Times New Roman" w:hAnsi="Times New Roman" w:eastAsia="宋体" w:cs="Times New Roman"/>
                <w:b w:val="0"/>
                <w:bCs/>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44</w:t>
            </w:r>
          </w:p>
        </w:tc>
        <w:tc>
          <w:tcPr>
            <w:tcW w:w="687" w:type="dxa"/>
            <w:tcBorders>
              <w:left w:val="single" w:color="auto" w:sz="4" w:space="0"/>
              <w:right w:val="single" w:color="auto" w:sz="4" w:space="0"/>
            </w:tcBorders>
            <w:shd w:val="clear" w:color="auto" w:fill="auto"/>
            <w:vAlign w:val="center"/>
          </w:tcPr>
          <w:p w14:paraId="50E861DD">
            <w:pPr>
              <w:keepNext w:val="0"/>
              <w:keepLines w:val="0"/>
              <w:widowControl/>
              <w:suppressLineNumbers w:val="0"/>
              <w:jc w:val="center"/>
              <w:textAlignment w:val="center"/>
              <w:rPr>
                <w:rFonts w:hint="default" w:ascii="Times New Roman" w:hAnsi="Times New Roman" w:eastAsia="宋体" w:cs="Times New Roman"/>
                <w:b w:val="0"/>
                <w:bCs/>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40</w:t>
            </w:r>
          </w:p>
        </w:tc>
        <w:tc>
          <w:tcPr>
            <w:tcW w:w="693" w:type="dxa"/>
            <w:tcBorders>
              <w:right w:val="single" w:color="auto" w:sz="4" w:space="0"/>
            </w:tcBorders>
            <w:shd w:val="clear" w:color="auto" w:fill="auto"/>
            <w:vAlign w:val="center"/>
          </w:tcPr>
          <w:p w14:paraId="198467BA">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42</w:t>
            </w:r>
          </w:p>
        </w:tc>
        <w:tc>
          <w:tcPr>
            <w:tcW w:w="690" w:type="dxa"/>
            <w:tcBorders>
              <w:right w:val="single" w:color="auto" w:sz="4" w:space="0"/>
            </w:tcBorders>
            <w:shd w:val="clear" w:color="auto" w:fill="auto"/>
            <w:vAlign w:val="center"/>
          </w:tcPr>
          <w:p w14:paraId="1B7F4368">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w:t>
            </w:r>
            <w:r>
              <w:rPr>
                <w:rFonts w:hint="eastAsia"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w:t>
            </w:r>
          </w:p>
        </w:tc>
        <w:tc>
          <w:tcPr>
            <w:tcW w:w="690" w:type="dxa"/>
            <w:tcBorders>
              <w:right w:val="single" w:color="auto" w:sz="4" w:space="0"/>
            </w:tcBorders>
            <w:shd w:val="clear" w:color="auto" w:fill="auto"/>
            <w:vAlign w:val="center"/>
          </w:tcPr>
          <w:p w14:paraId="61ADFB78">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w:t>
            </w:r>
            <w:r>
              <w:rPr>
                <w:rFonts w:hint="eastAsia"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w:t>
            </w:r>
          </w:p>
        </w:tc>
        <w:tc>
          <w:tcPr>
            <w:tcW w:w="696" w:type="dxa"/>
            <w:tcBorders>
              <w:right w:val="single" w:color="auto" w:sz="4" w:space="0"/>
            </w:tcBorders>
            <w:shd w:val="clear" w:color="auto" w:fill="auto"/>
            <w:vAlign w:val="center"/>
          </w:tcPr>
          <w:p w14:paraId="0EDAEDE5">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39</w:t>
            </w:r>
          </w:p>
        </w:tc>
        <w:tc>
          <w:tcPr>
            <w:tcW w:w="672" w:type="dxa"/>
            <w:tcBorders>
              <w:left w:val="single" w:color="auto" w:sz="4" w:space="0"/>
              <w:right w:val="single" w:color="auto" w:sz="4" w:space="0"/>
            </w:tcBorders>
            <w:shd w:val="clear" w:color="auto" w:fill="auto"/>
            <w:vAlign w:val="center"/>
          </w:tcPr>
          <w:p w14:paraId="0A9C8BC4">
            <w:pPr>
              <w:keepNext w:val="0"/>
              <w:keepLines w:val="0"/>
              <w:pageBreakBefore w:val="0"/>
              <w:suppressLineNumbers w:val="0"/>
              <w:kinsoku/>
              <w:wordWrap/>
              <w:overflowPunct/>
              <w:topLinePunct w:val="0"/>
              <w:autoSpaceDE/>
              <w:autoSpaceDN/>
              <w:bidi w:val="0"/>
              <w:adjustRightInd/>
              <w:spacing w:before="0" w:beforeAutospacing="0" w:after="0" w:afterAutospacing="0" w:line="0" w:lineRule="atLeast"/>
              <w:ind w:left="-120" w:leftChars="-50" w:right="-120" w:rightChars="-50"/>
              <w:jc w:val="center"/>
              <w:outlineLvl w:val="9"/>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t>100</w:t>
            </w:r>
          </w:p>
        </w:tc>
        <w:tc>
          <w:tcPr>
            <w:tcW w:w="602" w:type="dxa"/>
            <w:tcBorders>
              <w:left w:val="single" w:color="auto" w:sz="4" w:space="0"/>
              <w:right w:val="single" w:color="auto" w:sz="4" w:space="0"/>
            </w:tcBorders>
            <w:shd w:val="clear" w:color="auto" w:fill="auto"/>
            <w:vAlign w:val="center"/>
          </w:tcPr>
          <w:p w14:paraId="03C08DB5">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240" w:lineRule="auto"/>
              <w:ind w:left="-120" w:leftChars="-50" w:right="-120" w:rightChars="-50"/>
              <w:jc w:val="center"/>
              <w:textAlignment w:val="center"/>
              <w:outlineLvl w:val="9"/>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达标</w:t>
            </w:r>
          </w:p>
        </w:tc>
      </w:tr>
      <w:tr w14:paraId="09152F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690" w:type="dxa"/>
            <w:vMerge w:val="continue"/>
            <w:tcBorders>
              <w:left w:val="single" w:color="auto" w:sz="4" w:space="0"/>
              <w:right w:val="single" w:color="auto" w:sz="4" w:space="0"/>
            </w:tcBorders>
            <w:vAlign w:val="center"/>
          </w:tcPr>
          <w:p w14:paraId="33390347">
            <w:pPr>
              <w:keepNext w:val="0"/>
              <w:keepLines w:val="0"/>
              <w:suppressLineNumbers w:val="0"/>
              <w:snapToGrid w:val="0"/>
              <w:spacing w:before="0" w:beforeAutospacing="0" w:after="0" w:afterAutospacing="0"/>
              <w:ind w:left="0" w:right="0"/>
              <w:jc w:val="center"/>
              <w:rPr>
                <w:rFonts w:hint="default" w:ascii="Times New Roman" w:hAnsi="Times New Roman" w:eastAsia="宋体" w:cs="Times New Roman"/>
                <w:color w:val="000000" w:themeColor="text1"/>
                <w:sz w:val="21"/>
                <w:szCs w:val="21"/>
                <w14:textFill>
                  <w14:solidFill>
                    <w14:schemeClr w14:val="tx1"/>
                  </w14:solidFill>
                </w14:textFill>
              </w:rPr>
            </w:pPr>
          </w:p>
        </w:tc>
        <w:tc>
          <w:tcPr>
            <w:tcW w:w="1369" w:type="dxa"/>
            <w:tcBorders>
              <w:left w:val="single" w:color="auto" w:sz="4" w:space="0"/>
            </w:tcBorders>
            <w:shd w:val="clear" w:color="auto" w:fill="auto"/>
            <w:vAlign w:val="center"/>
          </w:tcPr>
          <w:p w14:paraId="750AB5AA">
            <w:pPr>
              <w:keepNext w:val="0"/>
              <w:keepLines w:val="0"/>
              <w:suppressLineNumbers w:val="0"/>
              <w:snapToGrid w:val="0"/>
              <w:spacing w:before="0" w:beforeAutospacing="0" w:after="0" w:afterAutospacing="0" w:line="240" w:lineRule="auto"/>
              <w:ind w:left="0" w:right="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lang w:eastAsia="zh-CN"/>
                <w14:textFill>
                  <w14:solidFill>
                    <w14:schemeClr w14:val="tx1"/>
                  </w14:solidFill>
                </w14:textFill>
              </w:rPr>
              <w:t>化学需氧量</w:t>
            </w:r>
          </w:p>
        </w:tc>
        <w:tc>
          <w:tcPr>
            <w:tcW w:w="796" w:type="dxa"/>
            <w:tcBorders>
              <w:right w:val="single" w:color="auto" w:sz="4" w:space="0"/>
            </w:tcBorders>
            <w:shd w:val="clear" w:color="auto" w:fill="auto"/>
            <w:vAlign w:val="center"/>
          </w:tcPr>
          <w:p w14:paraId="717B4BEE">
            <w:pPr>
              <w:keepNext w:val="0"/>
              <w:keepLines w:val="0"/>
              <w:pageBreakBefore w:val="0"/>
              <w:widowControl/>
              <w:suppressLineNumbers w:val="0"/>
              <w:kinsoku/>
              <w:wordWrap/>
              <w:overflowPunct/>
              <w:topLinePunct w:val="0"/>
              <w:autoSpaceDE/>
              <w:autoSpaceDN/>
              <w:bidi w:val="0"/>
              <w:adjustRightInd/>
              <w:spacing w:before="0" w:beforeAutospacing="0" w:after="0" w:afterAutospacing="0"/>
              <w:ind w:left="-120" w:leftChars="-50" w:right="-120" w:rightChars="-50"/>
              <w:jc w:val="center"/>
              <w:textAlignment w:val="center"/>
              <w:outlineLvl w:val="9"/>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mg/L</w:t>
            </w:r>
          </w:p>
        </w:tc>
        <w:tc>
          <w:tcPr>
            <w:tcW w:w="690" w:type="dxa"/>
            <w:tcBorders>
              <w:right w:val="single" w:color="auto" w:sz="4" w:space="0"/>
            </w:tcBorders>
            <w:shd w:val="clear" w:color="auto" w:fill="auto"/>
            <w:vAlign w:val="center"/>
          </w:tcPr>
          <w:p w14:paraId="008673E6">
            <w:pPr>
              <w:keepNext w:val="0"/>
              <w:keepLines w:val="0"/>
              <w:widowControl/>
              <w:suppressLineNumbers w:val="0"/>
              <w:jc w:val="center"/>
              <w:textAlignment w:val="center"/>
              <w:rPr>
                <w:rFonts w:hint="default" w:ascii="Times New Roman" w:hAnsi="Times New Roman" w:eastAsia="宋体" w:cs="Times New Roman"/>
                <w:b w:val="0"/>
                <w:bCs/>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174</w:t>
            </w:r>
          </w:p>
        </w:tc>
        <w:tc>
          <w:tcPr>
            <w:tcW w:w="690" w:type="dxa"/>
            <w:tcBorders>
              <w:right w:val="single" w:color="auto" w:sz="4" w:space="0"/>
            </w:tcBorders>
            <w:shd w:val="clear" w:color="auto" w:fill="auto"/>
            <w:vAlign w:val="center"/>
          </w:tcPr>
          <w:p w14:paraId="22DA461C">
            <w:pPr>
              <w:keepNext w:val="0"/>
              <w:keepLines w:val="0"/>
              <w:widowControl/>
              <w:suppressLineNumbers w:val="0"/>
              <w:jc w:val="center"/>
              <w:textAlignment w:val="center"/>
              <w:rPr>
                <w:rFonts w:hint="default" w:ascii="Times New Roman" w:hAnsi="Times New Roman" w:eastAsia="宋体" w:cs="Times New Roman"/>
                <w:b w:val="0"/>
                <w:bCs/>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171</w:t>
            </w:r>
          </w:p>
        </w:tc>
        <w:tc>
          <w:tcPr>
            <w:tcW w:w="690" w:type="dxa"/>
            <w:tcBorders>
              <w:right w:val="single" w:color="auto" w:sz="4" w:space="0"/>
            </w:tcBorders>
            <w:shd w:val="clear" w:color="auto" w:fill="auto"/>
            <w:vAlign w:val="center"/>
          </w:tcPr>
          <w:p w14:paraId="102F7E05">
            <w:pPr>
              <w:keepNext w:val="0"/>
              <w:keepLines w:val="0"/>
              <w:widowControl/>
              <w:suppressLineNumbers w:val="0"/>
              <w:jc w:val="center"/>
              <w:textAlignment w:val="center"/>
              <w:rPr>
                <w:rFonts w:hint="default" w:ascii="Times New Roman" w:hAnsi="Times New Roman" w:eastAsia="宋体" w:cs="Times New Roman"/>
                <w:b w:val="0"/>
                <w:bCs/>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166</w:t>
            </w:r>
          </w:p>
        </w:tc>
        <w:tc>
          <w:tcPr>
            <w:tcW w:w="687" w:type="dxa"/>
            <w:tcBorders>
              <w:left w:val="single" w:color="auto" w:sz="4" w:space="0"/>
              <w:right w:val="single" w:color="auto" w:sz="4" w:space="0"/>
            </w:tcBorders>
            <w:shd w:val="clear" w:color="auto" w:fill="auto"/>
            <w:vAlign w:val="center"/>
          </w:tcPr>
          <w:p w14:paraId="3EE0DF52">
            <w:pPr>
              <w:keepNext w:val="0"/>
              <w:keepLines w:val="0"/>
              <w:widowControl/>
              <w:suppressLineNumbers w:val="0"/>
              <w:jc w:val="center"/>
              <w:textAlignment w:val="center"/>
              <w:rPr>
                <w:rFonts w:hint="default" w:ascii="Times New Roman" w:hAnsi="Times New Roman" w:eastAsia="宋体" w:cs="Times New Roman"/>
                <w:b w:val="0"/>
                <w:bCs/>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173</w:t>
            </w:r>
          </w:p>
        </w:tc>
        <w:tc>
          <w:tcPr>
            <w:tcW w:w="693" w:type="dxa"/>
            <w:tcBorders>
              <w:right w:val="single" w:color="auto" w:sz="4" w:space="0"/>
            </w:tcBorders>
            <w:shd w:val="clear" w:color="auto" w:fill="auto"/>
            <w:vAlign w:val="center"/>
          </w:tcPr>
          <w:p w14:paraId="40C62430">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w:t>
            </w:r>
            <w:r>
              <w:rPr>
                <w:rFonts w:hint="eastAsia"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62</w:t>
            </w:r>
          </w:p>
        </w:tc>
        <w:tc>
          <w:tcPr>
            <w:tcW w:w="690" w:type="dxa"/>
            <w:tcBorders>
              <w:right w:val="single" w:color="auto" w:sz="4" w:space="0"/>
            </w:tcBorders>
            <w:shd w:val="clear" w:color="auto" w:fill="auto"/>
            <w:vAlign w:val="center"/>
          </w:tcPr>
          <w:p w14:paraId="61606303">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168</w:t>
            </w:r>
          </w:p>
        </w:tc>
        <w:tc>
          <w:tcPr>
            <w:tcW w:w="690" w:type="dxa"/>
            <w:tcBorders>
              <w:right w:val="single" w:color="auto" w:sz="4" w:space="0"/>
            </w:tcBorders>
            <w:shd w:val="clear" w:color="auto" w:fill="auto"/>
            <w:vAlign w:val="center"/>
          </w:tcPr>
          <w:p w14:paraId="2D663F80">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164</w:t>
            </w:r>
          </w:p>
        </w:tc>
        <w:tc>
          <w:tcPr>
            <w:tcW w:w="696" w:type="dxa"/>
            <w:tcBorders>
              <w:right w:val="single" w:color="auto" w:sz="4" w:space="0"/>
            </w:tcBorders>
            <w:shd w:val="clear" w:color="auto" w:fill="auto"/>
            <w:vAlign w:val="center"/>
          </w:tcPr>
          <w:p w14:paraId="1D7F0886">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17</w:t>
            </w:r>
            <w:r>
              <w:rPr>
                <w:rFonts w:hint="eastAsia"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w:t>
            </w:r>
          </w:p>
        </w:tc>
        <w:tc>
          <w:tcPr>
            <w:tcW w:w="672" w:type="dxa"/>
            <w:tcBorders>
              <w:left w:val="single" w:color="auto" w:sz="4" w:space="0"/>
              <w:right w:val="single" w:color="auto" w:sz="4" w:space="0"/>
            </w:tcBorders>
            <w:shd w:val="clear" w:color="auto" w:fill="auto"/>
            <w:vAlign w:val="center"/>
          </w:tcPr>
          <w:p w14:paraId="7F24ED94">
            <w:pPr>
              <w:keepNext w:val="0"/>
              <w:keepLines w:val="0"/>
              <w:pageBreakBefore w:val="0"/>
              <w:suppressLineNumbers w:val="0"/>
              <w:kinsoku/>
              <w:wordWrap/>
              <w:overflowPunct/>
              <w:topLinePunct w:val="0"/>
              <w:autoSpaceDE/>
              <w:autoSpaceDN/>
              <w:bidi w:val="0"/>
              <w:adjustRightInd/>
              <w:spacing w:before="0" w:beforeAutospacing="0" w:after="0" w:afterAutospacing="0" w:line="0" w:lineRule="atLeast"/>
              <w:ind w:left="-120" w:leftChars="-50" w:right="-120" w:rightChars="-50"/>
              <w:jc w:val="center"/>
              <w:outlineLvl w:val="9"/>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t>200</w:t>
            </w:r>
          </w:p>
        </w:tc>
        <w:tc>
          <w:tcPr>
            <w:tcW w:w="602" w:type="dxa"/>
            <w:tcBorders>
              <w:left w:val="single" w:color="auto" w:sz="4" w:space="0"/>
              <w:right w:val="single" w:color="auto" w:sz="4" w:space="0"/>
            </w:tcBorders>
            <w:shd w:val="clear" w:color="auto" w:fill="auto"/>
            <w:vAlign w:val="center"/>
          </w:tcPr>
          <w:p w14:paraId="1A87FE8E">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240" w:lineRule="auto"/>
              <w:ind w:left="-120" w:leftChars="-50" w:right="-120" w:rightChars="-50"/>
              <w:jc w:val="center"/>
              <w:textAlignment w:val="center"/>
              <w:outlineLvl w:val="9"/>
              <w:rPr>
                <w:rFonts w:hint="default" w:ascii="Times New Roman" w:hAnsi="Times New Roman" w:eastAsia="宋体" w:cs="Times New Roman"/>
                <w:color w:val="000000" w:themeColor="text1"/>
                <w:sz w:val="21"/>
                <w:szCs w:val="21"/>
                <w:lang w:eastAsia="zh-CN"/>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达标</w:t>
            </w:r>
          </w:p>
        </w:tc>
      </w:tr>
      <w:tr w14:paraId="50C9B7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690" w:type="dxa"/>
            <w:vMerge w:val="continue"/>
            <w:tcBorders>
              <w:left w:val="single" w:color="auto" w:sz="4" w:space="0"/>
              <w:right w:val="single" w:color="auto" w:sz="4" w:space="0"/>
            </w:tcBorders>
            <w:vAlign w:val="center"/>
          </w:tcPr>
          <w:p w14:paraId="55EB3A9D">
            <w:pPr>
              <w:keepNext w:val="0"/>
              <w:keepLines w:val="0"/>
              <w:suppressLineNumbers w:val="0"/>
              <w:snapToGrid w:val="0"/>
              <w:spacing w:before="0" w:beforeAutospacing="0" w:after="0" w:afterAutospacing="0"/>
              <w:ind w:left="0" w:right="0"/>
              <w:jc w:val="center"/>
              <w:rPr>
                <w:rFonts w:hint="default" w:ascii="Times New Roman" w:hAnsi="Times New Roman" w:eastAsia="宋体" w:cs="Times New Roman"/>
                <w:color w:val="000000" w:themeColor="text1"/>
                <w:sz w:val="21"/>
                <w:szCs w:val="21"/>
                <w14:textFill>
                  <w14:solidFill>
                    <w14:schemeClr w14:val="tx1"/>
                  </w14:solidFill>
                </w14:textFill>
              </w:rPr>
            </w:pPr>
          </w:p>
        </w:tc>
        <w:tc>
          <w:tcPr>
            <w:tcW w:w="1369" w:type="dxa"/>
            <w:tcBorders>
              <w:left w:val="single" w:color="auto" w:sz="4" w:space="0"/>
            </w:tcBorders>
            <w:shd w:val="clear" w:color="auto" w:fill="auto"/>
            <w:vAlign w:val="center"/>
          </w:tcPr>
          <w:p w14:paraId="40720323">
            <w:pPr>
              <w:keepNext w:val="0"/>
              <w:keepLines w:val="0"/>
              <w:pageBreakBefore w:val="0"/>
              <w:widowControl w:val="0"/>
              <w:suppressLineNumbers w:val="0"/>
              <w:kinsoku/>
              <w:wordWrap/>
              <w:overflowPunct/>
              <w:topLinePunct w:val="0"/>
              <w:autoSpaceDE/>
              <w:autoSpaceDN/>
              <w:bidi w:val="0"/>
              <w:snapToGrid/>
              <w:spacing w:before="0" w:beforeAutospacing="0" w:after="0" w:afterAutospacing="0" w:line="240" w:lineRule="auto"/>
              <w:ind w:left="0" w:right="0" w:rightChars="0"/>
              <w:jc w:val="center"/>
              <w:textAlignment w:val="auto"/>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lang w:eastAsia="zh-CN"/>
                <w14:textFill>
                  <w14:solidFill>
                    <w14:schemeClr w14:val="tx1"/>
                  </w14:solidFill>
                </w14:textFill>
              </w:rPr>
              <w:t>五日生化需氧量</w:t>
            </w:r>
          </w:p>
        </w:tc>
        <w:tc>
          <w:tcPr>
            <w:tcW w:w="796" w:type="dxa"/>
            <w:tcBorders>
              <w:right w:val="single" w:color="auto" w:sz="4" w:space="0"/>
            </w:tcBorders>
            <w:shd w:val="clear" w:color="auto" w:fill="auto"/>
            <w:vAlign w:val="center"/>
          </w:tcPr>
          <w:p w14:paraId="51E4890E">
            <w:pPr>
              <w:keepNext w:val="0"/>
              <w:keepLines w:val="0"/>
              <w:pageBreakBefore w:val="0"/>
              <w:widowControl/>
              <w:suppressLineNumbers w:val="0"/>
              <w:kinsoku/>
              <w:wordWrap/>
              <w:overflowPunct/>
              <w:topLinePunct w:val="0"/>
              <w:autoSpaceDE/>
              <w:autoSpaceDN/>
              <w:bidi w:val="0"/>
              <w:adjustRightInd/>
              <w:spacing w:before="0" w:beforeAutospacing="0" w:after="0" w:afterAutospacing="0"/>
              <w:ind w:left="-120" w:leftChars="-50" w:right="-120" w:rightChars="-50"/>
              <w:jc w:val="center"/>
              <w:textAlignment w:val="center"/>
              <w:outlineLvl w:val="9"/>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mg/L</w:t>
            </w:r>
          </w:p>
        </w:tc>
        <w:tc>
          <w:tcPr>
            <w:tcW w:w="690" w:type="dxa"/>
            <w:tcBorders>
              <w:right w:val="single" w:color="auto" w:sz="4" w:space="0"/>
            </w:tcBorders>
            <w:shd w:val="clear" w:color="auto" w:fill="auto"/>
            <w:vAlign w:val="center"/>
          </w:tcPr>
          <w:p w14:paraId="5276B027">
            <w:pPr>
              <w:keepNext w:val="0"/>
              <w:keepLines w:val="0"/>
              <w:widowControl/>
              <w:suppressLineNumbers w:val="0"/>
              <w:jc w:val="center"/>
              <w:textAlignment w:val="center"/>
              <w:rPr>
                <w:rFonts w:hint="default" w:ascii="Times New Roman" w:hAnsi="Times New Roman" w:eastAsia="宋体" w:cs="Times New Roman"/>
                <w:b w:val="0"/>
                <w:bCs/>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76.5</w:t>
            </w:r>
          </w:p>
        </w:tc>
        <w:tc>
          <w:tcPr>
            <w:tcW w:w="690" w:type="dxa"/>
            <w:tcBorders>
              <w:right w:val="single" w:color="auto" w:sz="4" w:space="0"/>
            </w:tcBorders>
            <w:shd w:val="clear" w:color="auto" w:fill="auto"/>
            <w:vAlign w:val="center"/>
          </w:tcPr>
          <w:p w14:paraId="13D92C61">
            <w:pPr>
              <w:keepNext w:val="0"/>
              <w:keepLines w:val="0"/>
              <w:widowControl/>
              <w:suppressLineNumbers w:val="0"/>
              <w:jc w:val="center"/>
              <w:textAlignment w:val="center"/>
              <w:rPr>
                <w:rFonts w:hint="default" w:ascii="Times New Roman" w:hAnsi="Times New Roman" w:eastAsia="宋体" w:cs="Times New Roman"/>
                <w:b w:val="0"/>
                <w:bCs/>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78.0</w:t>
            </w:r>
          </w:p>
        </w:tc>
        <w:tc>
          <w:tcPr>
            <w:tcW w:w="690" w:type="dxa"/>
            <w:tcBorders>
              <w:right w:val="single" w:color="auto" w:sz="4" w:space="0"/>
            </w:tcBorders>
            <w:shd w:val="clear" w:color="auto" w:fill="auto"/>
            <w:vAlign w:val="center"/>
          </w:tcPr>
          <w:p w14:paraId="0BED78D2">
            <w:pPr>
              <w:keepNext w:val="0"/>
              <w:keepLines w:val="0"/>
              <w:widowControl/>
              <w:suppressLineNumbers w:val="0"/>
              <w:jc w:val="center"/>
              <w:textAlignment w:val="center"/>
              <w:rPr>
                <w:rFonts w:hint="default" w:ascii="Times New Roman" w:hAnsi="Times New Roman" w:eastAsia="宋体" w:cs="Times New Roman"/>
                <w:b w:val="0"/>
                <w:bCs/>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75.2</w:t>
            </w:r>
          </w:p>
        </w:tc>
        <w:tc>
          <w:tcPr>
            <w:tcW w:w="687" w:type="dxa"/>
            <w:tcBorders>
              <w:left w:val="single" w:color="auto" w:sz="4" w:space="0"/>
              <w:right w:val="single" w:color="auto" w:sz="4" w:space="0"/>
            </w:tcBorders>
            <w:shd w:val="clear" w:color="auto" w:fill="auto"/>
            <w:vAlign w:val="center"/>
          </w:tcPr>
          <w:p w14:paraId="5A1BAC4F">
            <w:pPr>
              <w:keepNext w:val="0"/>
              <w:keepLines w:val="0"/>
              <w:widowControl/>
              <w:suppressLineNumbers w:val="0"/>
              <w:jc w:val="center"/>
              <w:textAlignment w:val="center"/>
              <w:rPr>
                <w:rFonts w:hint="default" w:ascii="Times New Roman" w:hAnsi="Times New Roman" w:eastAsia="宋体" w:cs="Times New Roman"/>
                <w:b w:val="0"/>
                <w:bCs/>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74.8</w:t>
            </w:r>
          </w:p>
        </w:tc>
        <w:tc>
          <w:tcPr>
            <w:tcW w:w="693" w:type="dxa"/>
            <w:tcBorders>
              <w:right w:val="single" w:color="auto" w:sz="4" w:space="0"/>
            </w:tcBorders>
            <w:shd w:val="clear" w:color="auto" w:fill="auto"/>
            <w:vAlign w:val="center"/>
          </w:tcPr>
          <w:p w14:paraId="1804454B">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76.3</w:t>
            </w:r>
          </w:p>
        </w:tc>
        <w:tc>
          <w:tcPr>
            <w:tcW w:w="690" w:type="dxa"/>
            <w:tcBorders>
              <w:right w:val="single" w:color="auto" w:sz="4" w:space="0"/>
            </w:tcBorders>
            <w:shd w:val="clear" w:color="auto" w:fill="auto"/>
            <w:vAlign w:val="center"/>
          </w:tcPr>
          <w:p w14:paraId="38B01EC6">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77.3</w:t>
            </w:r>
          </w:p>
        </w:tc>
        <w:tc>
          <w:tcPr>
            <w:tcW w:w="690" w:type="dxa"/>
            <w:tcBorders>
              <w:right w:val="single" w:color="auto" w:sz="4" w:space="0"/>
            </w:tcBorders>
            <w:shd w:val="clear" w:color="auto" w:fill="auto"/>
            <w:vAlign w:val="center"/>
          </w:tcPr>
          <w:p w14:paraId="2CE686B7">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77.</w:t>
            </w:r>
            <w:r>
              <w:rPr>
                <w:rFonts w:hint="eastAsia"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w:t>
            </w:r>
          </w:p>
        </w:tc>
        <w:tc>
          <w:tcPr>
            <w:tcW w:w="696" w:type="dxa"/>
            <w:tcBorders>
              <w:right w:val="single" w:color="auto" w:sz="4" w:space="0"/>
            </w:tcBorders>
            <w:shd w:val="clear" w:color="auto" w:fill="auto"/>
            <w:vAlign w:val="center"/>
          </w:tcPr>
          <w:p w14:paraId="68584271">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76.0</w:t>
            </w:r>
          </w:p>
        </w:tc>
        <w:tc>
          <w:tcPr>
            <w:tcW w:w="672" w:type="dxa"/>
            <w:tcBorders>
              <w:left w:val="single" w:color="auto" w:sz="4" w:space="0"/>
              <w:right w:val="single" w:color="auto" w:sz="4" w:space="0"/>
            </w:tcBorders>
            <w:shd w:val="clear" w:color="auto" w:fill="auto"/>
            <w:vAlign w:val="center"/>
          </w:tcPr>
          <w:p w14:paraId="1B2670BE">
            <w:pPr>
              <w:keepNext w:val="0"/>
              <w:keepLines w:val="0"/>
              <w:pageBreakBefore w:val="0"/>
              <w:suppressLineNumbers w:val="0"/>
              <w:kinsoku/>
              <w:wordWrap/>
              <w:overflowPunct/>
              <w:topLinePunct w:val="0"/>
              <w:autoSpaceDE/>
              <w:autoSpaceDN/>
              <w:bidi w:val="0"/>
              <w:adjustRightInd/>
              <w:spacing w:before="0" w:beforeAutospacing="0" w:after="0" w:afterAutospacing="0" w:line="0" w:lineRule="atLeast"/>
              <w:ind w:left="-120" w:leftChars="-50" w:right="-120" w:rightChars="-50"/>
              <w:jc w:val="center"/>
              <w:outlineLvl w:val="9"/>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t>100</w:t>
            </w:r>
          </w:p>
        </w:tc>
        <w:tc>
          <w:tcPr>
            <w:tcW w:w="602" w:type="dxa"/>
            <w:tcBorders>
              <w:left w:val="single" w:color="auto" w:sz="4" w:space="0"/>
              <w:right w:val="single" w:color="auto" w:sz="4" w:space="0"/>
            </w:tcBorders>
            <w:shd w:val="clear" w:color="auto" w:fill="auto"/>
            <w:vAlign w:val="center"/>
          </w:tcPr>
          <w:p w14:paraId="72D15444">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240" w:lineRule="auto"/>
              <w:ind w:left="-120" w:leftChars="-50" w:right="-120" w:rightChars="-50"/>
              <w:jc w:val="center"/>
              <w:textAlignment w:val="center"/>
              <w:outlineLvl w:val="9"/>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达标</w:t>
            </w:r>
          </w:p>
        </w:tc>
      </w:tr>
      <w:tr w14:paraId="46AF7A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690" w:type="dxa"/>
            <w:vMerge w:val="continue"/>
            <w:tcBorders>
              <w:left w:val="single" w:color="auto" w:sz="4" w:space="0"/>
              <w:right w:val="single" w:color="auto" w:sz="4" w:space="0"/>
            </w:tcBorders>
            <w:vAlign w:val="center"/>
          </w:tcPr>
          <w:p w14:paraId="09AEECF0">
            <w:pPr>
              <w:keepNext w:val="0"/>
              <w:keepLines w:val="0"/>
              <w:suppressLineNumbers w:val="0"/>
              <w:snapToGrid w:val="0"/>
              <w:spacing w:before="0" w:beforeAutospacing="0" w:after="0" w:afterAutospacing="0"/>
              <w:ind w:left="0" w:right="0"/>
              <w:jc w:val="center"/>
              <w:rPr>
                <w:rFonts w:hint="default" w:ascii="Times New Roman" w:hAnsi="Times New Roman" w:eastAsia="宋体" w:cs="Times New Roman"/>
                <w:color w:val="000000" w:themeColor="text1"/>
                <w:sz w:val="21"/>
                <w:szCs w:val="21"/>
                <w14:textFill>
                  <w14:solidFill>
                    <w14:schemeClr w14:val="tx1"/>
                  </w14:solidFill>
                </w14:textFill>
              </w:rPr>
            </w:pPr>
          </w:p>
        </w:tc>
        <w:tc>
          <w:tcPr>
            <w:tcW w:w="1369" w:type="dxa"/>
            <w:tcBorders>
              <w:left w:val="single" w:color="auto" w:sz="4" w:space="0"/>
            </w:tcBorders>
            <w:shd w:val="clear" w:color="auto" w:fill="auto"/>
            <w:vAlign w:val="center"/>
          </w:tcPr>
          <w:p w14:paraId="0FC88EF6">
            <w:pPr>
              <w:keepNext w:val="0"/>
              <w:keepLines w:val="0"/>
              <w:suppressLineNumbers w:val="0"/>
              <w:snapToGrid w:val="0"/>
              <w:spacing w:before="0" w:beforeAutospacing="0" w:after="0" w:afterAutospacing="0"/>
              <w:ind w:left="0" w:right="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sz w:val="21"/>
                <w:szCs w:val="21"/>
                <w:lang w:eastAsia="zh-CN"/>
                <w14:textFill>
                  <w14:solidFill>
                    <w14:schemeClr w14:val="tx1"/>
                  </w14:solidFill>
                </w14:textFill>
              </w:rPr>
              <w:t>氨氮</w:t>
            </w:r>
          </w:p>
        </w:tc>
        <w:tc>
          <w:tcPr>
            <w:tcW w:w="796" w:type="dxa"/>
            <w:tcBorders>
              <w:right w:val="single" w:color="auto" w:sz="4" w:space="0"/>
            </w:tcBorders>
            <w:shd w:val="clear" w:color="auto" w:fill="auto"/>
            <w:vAlign w:val="center"/>
          </w:tcPr>
          <w:p w14:paraId="30DBEE24">
            <w:pPr>
              <w:keepNext w:val="0"/>
              <w:keepLines w:val="0"/>
              <w:pageBreakBefore w:val="0"/>
              <w:widowControl/>
              <w:suppressLineNumbers w:val="0"/>
              <w:kinsoku/>
              <w:wordWrap/>
              <w:overflowPunct/>
              <w:topLinePunct w:val="0"/>
              <w:autoSpaceDE/>
              <w:autoSpaceDN/>
              <w:bidi w:val="0"/>
              <w:adjustRightInd/>
              <w:spacing w:before="0" w:beforeAutospacing="0" w:after="0" w:afterAutospacing="0"/>
              <w:ind w:left="-120" w:leftChars="-50" w:right="-120" w:rightChars="-50"/>
              <w:jc w:val="center"/>
              <w:textAlignment w:val="center"/>
              <w:outlineLvl w:val="9"/>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mg/L</w:t>
            </w:r>
          </w:p>
        </w:tc>
        <w:tc>
          <w:tcPr>
            <w:tcW w:w="690" w:type="dxa"/>
            <w:tcBorders>
              <w:right w:val="single" w:color="auto" w:sz="4" w:space="0"/>
            </w:tcBorders>
            <w:shd w:val="clear" w:color="auto" w:fill="auto"/>
            <w:vAlign w:val="center"/>
          </w:tcPr>
          <w:p w14:paraId="53573648">
            <w:pPr>
              <w:keepNext w:val="0"/>
              <w:keepLines w:val="0"/>
              <w:widowControl/>
              <w:suppressLineNumbers w:val="0"/>
              <w:jc w:val="center"/>
              <w:textAlignment w:val="center"/>
              <w:rPr>
                <w:rFonts w:hint="default" w:ascii="Times New Roman" w:hAnsi="Times New Roman" w:eastAsia="宋体" w:cs="Times New Roman"/>
                <w:b w:val="0"/>
                <w:bCs/>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7.52</w:t>
            </w:r>
          </w:p>
        </w:tc>
        <w:tc>
          <w:tcPr>
            <w:tcW w:w="690" w:type="dxa"/>
            <w:tcBorders>
              <w:right w:val="single" w:color="auto" w:sz="4" w:space="0"/>
            </w:tcBorders>
            <w:shd w:val="clear" w:color="auto" w:fill="auto"/>
            <w:vAlign w:val="center"/>
          </w:tcPr>
          <w:p w14:paraId="5E342472">
            <w:pPr>
              <w:keepNext w:val="0"/>
              <w:keepLines w:val="0"/>
              <w:widowControl/>
              <w:suppressLineNumbers w:val="0"/>
              <w:jc w:val="center"/>
              <w:textAlignment w:val="center"/>
              <w:rPr>
                <w:rFonts w:hint="default" w:ascii="Times New Roman" w:hAnsi="Times New Roman" w:eastAsia="宋体" w:cs="Times New Roman"/>
                <w:b w:val="0"/>
                <w:bCs/>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7.73</w:t>
            </w:r>
          </w:p>
        </w:tc>
        <w:tc>
          <w:tcPr>
            <w:tcW w:w="690" w:type="dxa"/>
            <w:tcBorders>
              <w:right w:val="single" w:color="auto" w:sz="4" w:space="0"/>
            </w:tcBorders>
            <w:shd w:val="clear" w:color="auto" w:fill="auto"/>
            <w:vAlign w:val="center"/>
          </w:tcPr>
          <w:p w14:paraId="22BE6459">
            <w:pPr>
              <w:keepNext w:val="0"/>
              <w:keepLines w:val="0"/>
              <w:widowControl/>
              <w:suppressLineNumbers w:val="0"/>
              <w:jc w:val="center"/>
              <w:textAlignment w:val="center"/>
              <w:rPr>
                <w:rFonts w:hint="default" w:ascii="Times New Roman" w:hAnsi="Times New Roman" w:eastAsia="宋体" w:cs="Times New Roman"/>
                <w:b w:val="0"/>
                <w:bCs/>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7.1</w:t>
            </w:r>
            <w:r>
              <w:rPr>
                <w:rFonts w:hint="eastAsia"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8</w:t>
            </w:r>
          </w:p>
        </w:tc>
        <w:tc>
          <w:tcPr>
            <w:tcW w:w="687" w:type="dxa"/>
            <w:tcBorders>
              <w:left w:val="single" w:color="auto" w:sz="4" w:space="0"/>
              <w:right w:val="single" w:color="auto" w:sz="4" w:space="0"/>
            </w:tcBorders>
            <w:shd w:val="clear" w:color="auto" w:fill="auto"/>
            <w:vAlign w:val="center"/>
          </w:tcPr>
          <w:p w14:paraId="29ABE1C7">
            <w:pPr>
              <w:keepNext w:val="0"/>
              <w:keepLines w:val="0"/>
              <w:widowControl/>
              <w:suppressLineNumbers w:val="0"/>
              <w:jc w:val="center"/>
              <w:textAlignment w:val="center"/>
              <w:rPr>
                <w:rFonts w:hint="default" w:ascii="Times New Roman" w:hAnsi="Times New Roman" w:eastAsia="宋体" w:cs="Times New Roman"/>
                <w:b w:val="0"/>
                <w:bCs/>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7.6</w:t>
            </w:r>
            <w:r>
              <w:rPr>
                <w:rFonts w:hint="eastAsia"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w:t>
            </w:r>
          </w:p>
        </w:tc>
        <w:tc>
          <w:tcPr>
            <w:tcW w:w="693" w:type="dxa"/>
            <w:tcBorders>
              <w:right w:val="single" w:color="auto" w:sz="4" w:space="0"/>
            </w:tcBorders>
            <w:shd w:val="clear" w:color="auto" w:fill="auto"/>
            <w:vAlign w:val="center"/>
          </w:tcPr>
          <w:p w14:paraId="7764CFC1">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7.56</w:t>
            </w:r>
          </w:p>
        </w:tc>
        <w:tc>
          <w:tcPr>
            <w:tcW w:w="690" w:type="dxa"/>
            <w:tcBorders>
              <w:right w:val="single" w:color="auto" w:sz="4" w:space="0"/>
            </w:tcBorders>
            <w:shd w:val="clear" w:color="auto" w:fill="auto"/>
            <w:vAlign w:val="center"/>
          </w:tcPr>
          <w:p w14:paraId="4DC8B97F">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7.37</w:t>
            </w:r>
          </w:p>
        </w:tc>
        <w:tc>
          <w:tcPr>
            <w:tcW w:w="690" w:type="dxa"/>
            <w:tcBorders>
              <w:right w:val="single" w:color="auto" w:sz="4" w:space="0"/>
            </w:tcBorders>
            <w:shd w:val="clear" w:color="auto" w:fill="auto"/>
            <w:vAlign w:val="center"/>
          </w:tcPr>
          <w:p w14:paraId="1B87F97B">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7.04</w:t>
            </w:r>
          </w:p>
        </w:tc>
        <w:tc>
          <w:tcPr>
            <w:tcW w:w="696" w:type="dxa"/>
            <w:tcBorders>
              <w:right w:val="single" w:color="auto" w:sz="4" w:space="0"/>
            </w:tcBorders>
            <w:shd w:val="clear" w:color="auto" w:fill="auto"/>
            <w:vAlign w:val="center"/>
          </w:tcPr>
          <w:p w14:paraId="47DE022E">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7.76</w:t>
            </w:r>
          </w:p>
        </w:tc>
        <w:tc>
          <w:tcPr>
            <w:tcW w:w="672" w:type="dxa"/>
            <w:tcBorders>
              <w:left w:val="single" w:color="auto" w:sz="4" w:space="0"/>
              <w:right w:val="single" w:color="auto" w:sz="4" w:space="0"/>
            </w:tcBorders>
            <w:shd w:val="clear" w:color="auto" w:fill="auto"/>
            <w:vAlign w:val="center"/>
          </w:tcPr>
          <w:p w14:paraId="47782C66">
            <w:pPr>
              <w:keepNext w:val="0"/>
              <w:keepLines w:val="0"/>
              <w:pageBreakBefore w:val="0"/>
              <w:suppressLineNumbers w:val="0"/>
              <w:kinsoku/>
              <w:wordWrap/>
              <w:overflowPunct/>
              <w:topLinePunct w:val="0"/>
              <w:autoSpaceDE/>
              <w:autoSpaceDN/>
              <w:bidi w:val="0"/>
              <w:adjustRightInd/>
              <w:spacing w:before="0" w:beforeAutospacing="0" w:after="0" w:afterAutospacing="0" w:line="0" w:lineRule="atLeast"/>
              <w:ind w:left="-120" w:leftChars="-50" w:right="-120" w:rightChars="-50"/>
              <w:jc w:val="center"/>
              <w:outlineLvl w:val="9"/>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t>——</w:t>
            </w:r>
          </w:p>
        </w:tc>
        <w:tc>
          <w:tcPr>
            <w:tcW w:w="602" w:type="dxa"/>
            <w:tcBorders>
              <w:left w:val="single" w:color="auto" w:sz="4" w:space="0"/>
              <w:right w:val="single" w:color="auto" w:sz="4" w:space="0"/>
            </w:tcBorders>
            <w:shd w:val="clear" w:color="auto" w:fill="auto"/>
            <w:vAlign w:val="center"/>
          </w:tcPr>
          <w:p w14:paraId="39028CA7">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240" w:lineRule="auto"/>
              <w:ind w:left="-120" w:leftChars="-50" w:right="-120" w:rightChars="-50"/>
              <w:jc w:val="center"/>
              <w:textAlignment w:val="center"/>
              <w:outlineLvl w:val="9"/>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w:t>
            </w:r>
          </w:p>
        </w:tc>
      </w:tr>
      <w:tr w14:paraId="3997EE1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690" w:type="dxa"/>
            <w:vMerge w:val="continue"/>
            <w:tcBorders>
              <w:left w:val="single" w:color="auto" w:sz="4" w:space="0"/>
              <w:right w:val="single" w:color="auto" w:sz="4" w:space="0"/>
            </w:tcBorders>
            <w:vAlign w:val="center"/>
          </w:tcPr>
          <w:p w14:paraId="46E2394E">
            <w:pPr>
              <w:keepNext w:val="0"/>
              <w:keepLines w:val="0"/>
              <w:suppressLineNumbers w:val="0"/>
              <w:snapToGrid w:val="0"/>
              <w:spacing w:before="0" w:beforeAutospacing="0" w:after="0" w:afterAutospacing="0"/>
              <w:ind w:left="0" w:right="0"/>
              <w:jc w:val="center"/>
              <w:rPr>
                <w:rFonts w:hint="default" w:ascii="Times New Roman" w:hAnsi="Times New Roman" w:eastAsia="宋体" w:cs="Times New Roman"/>
                <w:color w:val="000000" w:themeColor="text1"/>
                <w:sz w:val="21"/>
                <w:szCs w:val="21"/>
                <w14:textFill>
                  <w14:solidFill>
                    <w14:schemeClr w14:val="tx1"/>
                  </w14:solidFill>
                </w14:textFill>
              </w:rPr>
            </w:pPr>
          </w:p>
        </w:tc>
        <w:tc>
          <w:tcPr>
            <w:tcW w:w="1369" w:type="dxa"/>
            <w:tcBorders>
              <w:left w:val="single" w:color="auto" w:sz="4" w:space="0"/>
            </w:tcBorders>
            <w:shd w:val="clear" w:color="auto" w:fill="auto"/>
            <w:vAlign w:val="center"/>
          </w:tcPr>
          <w:p w14:paraId="1BCA2925">
            <w:pPr>
              <w:keepNext w:val="0"/>
              <w:keepLines w:val="0"/>
              <w:suppressLineNumbers w:val="0"/>
              <w:snapToGrid w:val="0"/>
              <w:spacing w:before="0" w:beforeAutospacing="0" w:after="0" w:afterAutospacing="0"/>
              <w:ind w:left="0" w:right="0"/>
              <w:jc w:val="center"/>
              <w:rPr>
                <w:rFonts w:hint="default" w:ascii="Times New Roman" w:hAnsi="Times New Roman" w:eastAsia="宋体" w:cs="Times New Roman"/>
                <w:b w:val="0"/>
                <w:bCs/>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b w:val="0"/>
                <w:bCs/>
                <w:color w:val="000000" w:themeColor="text1"/>
                <w:sz w:val="21"/>
                <w:szCs w:val="21"/>
                <w:lang w:val="en-US" w:eastAsia="zh-CN"/>
                <w14:textFill>
                  <w14:solidFill>
                    <w14:schemeClr w14:val="tx1"/>
                  </w14:solidFill>
                </w14:textFill>
              </w:rPr>
              <w:t>阴离子表面活性剂</w:t>
            </w:r>
          </w:p>
        </w:tc>
        <w:tc>
          <w:tcPr>
            <w:tcW w:w="796" w:type="dxa"/>
            <w:tcBorders>
              <w:right w:val="single" w:color="auto" w:sz="4" w:space="0"/>
            </w:tcBorders>
            <w:shd w:val="clear" w:color="auto" w:fill="auto"/>
            <w:vAlign w:val="center"/>
          </w:tcPr>
          <w:p w14:paraId="43E93FB4">
            <w:pPr>
              <w:keepNext w:val="0"/>
              <w:keepLines w:val="0"/>
              <w:pageBreakBefore w:val="0"/>
              <w:widowControl/>
              <w:suppressLineNumbers w:val="0"/>
              <w:kinsoku/>
              <w:wordWrap/>
              <w:overflowPunct/>
              <w:topLinePunct w:val="0"/>
              <w:autoSpaceDE/>
              <w:autoSpaceDN/>
              <w:bidi w:val="0"/>
              <w:adjustRightInd/>
              <w:spacing w:before="0" w:beforeAutospacing="0" w:after="0" w:afterAutospacing="0"/>
              <w:ind w:left="-120" w:leftChars="-50" w:right="-120" w:rightChars="-50"/>
              <w:jc w:val="center"/>
              <w:textAlignment w:val="center"/>
              <w:outlineLvl w:val="9"/>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mg/L</w:t>
            </w:r>
          </w:p>
        </w:tc>
        <w:tc>
          <w:tcPr>
            <w:tcW w:w="690" w:type="dxa"/>
            <w:tcBorders>
              <w:right w:val="single" w:color="auto" w:sz="4" w:space="0"/>
            </w:tcBorders>
            <w:shd w:val="clear" w:color="auto" w:fill="auto"/>
            <w:vAlign w:val="center"/>
          </w:tcPr>
          <w:p w14:paraId="20188292">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1.72</w:t>
            </w:r>
          </w:p>
        </w:tc>
        <w:tc>
          <w:tcPr>
            <w:tcW w:w="690" w:type="dxa"/>
            <w:tcBorders>
              <w:right w:val="single" w:color="auto" w:sz="4" w:space="0"/>
            </w:tcBorders>
            <w:shd w:val="clear" w:color="auto" w:fill="auto"/>
            <w:vAlign w:val="center"/>
          </w:tcPr>
          <w:p w14:paraId="29D266F9">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1.84</w:t>
            </w:r>
          </w:p>
        </w:tc>
        <w:tc>
          <w:tcPr>
            <w:tcW w:w="690" w:type="dxa"/>
            <w:tcBorders>
              <w:right w:val="single" w:color="auto" w:sz="4" w:space="0"/>
            </w:tcBorders>
            <w:shd w:val="clear" w:color="auto" w:fill="auto"/>
            <w:vAlign w:val="center"/>
          </w:tcPr>
          <w:p w14:paraId="5F26822E">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w:t>
            </w:r>
            <w:r>
              <w:rPr>
                <w:rFonts w:hint="eastAsia"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w:t>
            </w: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w:t>
            </w:r>
          </w:p>
        </w:tc>
        <w:tc>
          <w:tcPr>
            <w:tcW w:w="687" w:type="dxa"/>
            <w:tcBorders>
              <w:left w:val="single" w:color="auto" w:sz="4" w:space="0"/>
              <w:right w:val="single" w:color="auto" w:sz="4" w:space="0"/>
            </w:tcBorders>
            <w:shd w:val="clear" w:color="auto" w:fill="auto"/>
            <w:vAlign w:val="center"/>
          </w:tcPr>
          <w:p w14:paraId="7ACB891E">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w:t>
            </w:r>
            <w:r>
              <w:rPr>
                <w:rFonts w:hint="eastAsia"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8</w:t>
            </w: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w:t>
            </w:r>
          </w:p>
        </w:tc>
        <w:tc>
          <w:tcPr>
            <w:tcW w:w="693" w:type="dxa"/>
            <w:tcBorders>
              <w:right w:val="single" w:color="auto" w:sz="4" w:space="0"/>
            </w:tcBorders>
            <w:shd w:val="clear" w:color="auto" w:fill="auto"/>
            <w:vAlign w:val="center"/>
          </w:tcPr>
          <w:p w14:paraId="4DB95BCC">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1.7</w:t>
            </w:r>
            <w:r>
              <w:rPr>
                <w:rFonts w:hint="eastAsia"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w:t>
            </w:r>
          </w:p>
        </w:tc>
        <w:tc>
          <w:tcPr>
            <w:tcW w:w="690" w:type="dxa"/>
            <w:tcBorders>
              <w:right w:val="single" w:color="auto" w:sz="4" w:space="0"/>
            </w:tcBorders>
            <w:shd w:val="clear" w:color="auto" w:fill="auto"/>
            <w:vAlign w:val="center"/>
          </w:tcPr>
          <w:p w14:paraId="6F4BD8A0">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1.90</w:t>
            </w:r>
          </w:p>
        </w:tc>
        <w:tc>
          <w:tcPr>
            <w:tcW w:w="690" w:type="dxa"/>
            <w:tcBorders>
              <w:right w:val="single" w:color="auto" w:sz="4" w:space="0"/>
            </w:tcBorders>
            <w:shd w:val="clear" w:color="auto" w:fill="auto"/>
            <w:vAlign w:val="center"/>
          </w:tcPr>
          <w:p w14:paraId="21109232">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1.78</w:t>
            </w:r>
          </w:p>
        </w:tc>
        <w:tc>
          <w:tcPr>
            <w:tcW w:w="696" w:type="dxa"/>
            <w:tcBorders>
              <w:right w:val="single" w:color="auto" w:sz="4" w:space="0"/>
            </w:tcBorders>
            <w:shd w:val="clear" w:color="auto" w:fill="auto"/>
            <w:vAlign w:val="center"/>
          </w:tcPr>
          <w:p w14:paraId="2AC038CB">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1.73</w:t>
            </w:r>
          </w:p>
        </w:tc>
        <w:tc>
          <w:tcPr>
            <w:tcW w:w="672" w:type="dxa"/>
            <w:tcBorders>
              <w:left w:val="single" w:color="auto" w:sz="4" w:space="0"/>
              <w:right w:val="single" w:color="auto" w:sz="4" w:space="0"/>
            </w:tcBorders>
            <w:shd w:val="clear" w:color="auto" w:fill="auto"/>
            <w:vAlign w:val="center"/>
          </w:tcPr>
          <w:p w14:paraId="5AF56583">
            <w:pPr>
              <w:keepNext w:val="0"/>
              <w:keepLines w:val="0"/>
              <w:pageBreakBefore w:val="0"/>
              <w:suppressLineNumbers w:val="0"/>
              <w:kinsoku/>
              <w:wordWrap/>
              <w:overflowPunct/>
              <w:topLinePunct w:val="0"/>
              <w:autoSpaceDE/>
              <w:autoSpaceDN/>
              <w:bidi w:val="0"/>
              <w:adjustRightInd/>
              <w:spacing w:before="0" w:beforeAutospacing="0" w:after="0" w:afterAutospacing="0" w:line="0" w:lineRule="atLeast"/>
              <w:ind w:left="-120" w:leftChars="-50" w:right="-120" w:rightChars="-50"/>
              <w:jc w:val="center"/>
              <w:outlineLvl w:val="9"/>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t>8</w:t>
            </w:r>
          </w:p>
        </w:tc>
        <w:tc>
          <w:tcPr>
            <w:tcW w:w="602" w:type="dxa"/>
            <w:tcBorders>
              <w:left w:val="single" w:color="auto" w:sz="4" w:space="0"/>
              <w:right w:val="single" w:color="auto" w:sz="4" w:space="0"/>
            </w:tcBorders>
            <w:shd w:val="clear" w:color="auto" w:fill="auto"/>
            <w:vAlign w:val="center"/>
          </w:tcPr>
          <w:p w14:paraId="6C1B9F89">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240" w:lineRule="auto"/>
              <w:ind w:left="-120" w:leftChars="-50" w:right="-120" w:rightChars="-50"/>
              <w:jc w:val="center"/>
              <w:textAlignment w:val="center"/>
              <w:outlineLvl w:val="9"/>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达标</w:t>
            </w:r>
          </w:p>
        </w:tc>
      </w:tr>
      <w:tr w14:paraId="48D3EB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9655" w:type="dxa"/>
            <w:gridSpan w:val="13"/>
            <w:tcBorders>
              <w:left w:val="single" w:color="auto" w:sz="4" w:space="0"/>
            </w:tcBorders>
            <w:vAlign w:val="center"/>
          </w:tcPr>
          <w:p w14:paraId="6235DDB0">
            <w:pPr>
              <w:keepNext w:val="0"/>
              <w:keepLines w:val="0"/>
              <w:suppressLineNumbers w:val="0"/>
              <w:spacing w:before="0" w:beforeAutospacing="0" w:after="0" w:afterAutospacing="0"/>
              <w:ind w:left="880" w:right="0" w:hanging="840" w:hangingChars="400"/>
              <w:jc w:val="left"/>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备注：</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1、采样方式：瞬时采样；</w:t>
            </w:r>
          </w:p>
          <w:p w14:paraId="1A2D394A">
            <w:pPr>
              <w:keepNext w:val="0"/>
              <w:keepLines w:val="0"/>
              <w:pageBreakBefore w:val="0"/>
              <w:widowControl w:val="0"/>
              <w:numPr>
                <w:ilvl w:val="0"/>
                <w:numId w:val="11"/>
              </w:numPr>
              <w:suppressLineNumbers w:val="0"/>
              <w:kinsoku/>
              <w:wordWrap/>
              <w:overflowPunct/>
              <w:topLinePunct w:val="0"/>
              <w:autoSpaceDE/>
              <w:autoSpaceDN/>
              <w:bidi w:val="0"/>
              <w:adjustRightInd/>
              <w:snapToGrid/>
              <w:spacing w:before="0" w:beforeAutospacing="0" w:after="0" w:afterAutospacing="0" w:line="240" w:lineRule="auto"/>
              <w:ind w:left="720" w:leftChars="300" w:right="0" w:firstLine="0" w:firstLineChars="0"/>
              <w:jc w:val="both"/>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标准限值执行</w:t>
            </w:r>
            <w:r>
              <w:rPr>
                <w:rFonts w:hint="eastAsia" w:ascii="Times New Roman" w:hAnsi="Times New Roman" w:eastAsia="宋体" w:cs="Times New Roman"/>
                <w:color w:val="000000" w:themeColor="text1"/>
                <w:sz w:val="21"/>
                <w:szCs w:val="21"/>
                <w:vertAlign w:val="baseline"/>
                <w:lang w:val="en-US" w:eastAsia="zh-CN"/>
                <w14:textFill>
                  <w14:solidFill>
                    <w14:schemeClr w14:val="tx1"/>
                  </w14:solidFill>
                </w14:textFill>
              </w:rPr>
              <w:t>《农田灌溉水质标准》（GB5084-2021）表 1“旱地作物”限值</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w:t>
            </w:r>
          </w:p>
          <w:p w14:paraId="233B7E63">
            <w:pPr>
              <w:keepNext w:val="0"/>
              <w:keepLines w:val="0"/>
              <w:pageBreakBefore w:val="0"/>
              <w:widowControl w:val="0"/>
              <w:numPr>
                <w:ilvl w:val="0"/>
                <w:numId w:val="11"/>
              </w:numPr>
              <w:suppressLineNumbers w:val="0"/>
              <w:kinsoku/>
              <w:wordWrap/>
              <w:overflowPunct/>
              <w:topLinePunct w:val="0"/>
              <w:autoSpaceDE/>
              <w:autoSpaceDN/>
              <w:bidi w:val="0"/>
              <w:adjustRightInd/>
              <w:snapToGrid/>
              <w:spacing w:before="0" w:beforeAutospacing="0" w:after="0" w:afterAutospacing="0" w:line="240" w:lineRule="auto"/>
              <w:ind w:left="720" w:leftChars="300" w:right="0" w:firstLine="0" w:firstLineChars="0"/>
              <w:jc w:val="both"/>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t>“——”表示标准未对该项目作限值要求，“/”表示未作要求</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w:t>
            </w:r>
          </w:p>
        </w:tc>
      </w:tr>
    </w:tbl>
    <w:p w14:paraId="0FFE4B03">
      <w:pPr>
        <w:pStyle w:val="2"/>
        <w:keepNext w:val="0"/>
        <w:keepLines w:val="0"/>
        <w:pageBreakBefore w:val="0"/>
        <w:widowControl w:val="0"/>
        <w:kinsoku/>
        <w:wordWrap/>
        <w:overflowPunct/>
        <w:topLinePunct w:val="0"/>
        <w:autoSpaceDE w:val="0"/>
        <w:autoSpaceDN w:val="0"/>
        <w:bidi w:val="0"/>
        <w:adjustRightInd w:val="0"/>
        <w:snapToGrid/>
        <w:spacing w:line="360" w:lineRule="auto"/>
        <w:ind w:left="0" w:leftChars="0"/>
        <w:textAlignment w:val="auto"/>
        <w:rPr>
          <w:rFonts w:hint="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 xml:space="preserve"> 监测结果表明：</w:t>
      </w:r>
    </w:p>
    <w:p w14:paraId="6839CD4B">
      <w:pPr>
        <w:pStyle w:val="2"/>
        <w:keepNext w:val="0"/>
        <w:keepLines w:val="0"/>
        <w:pageBreakBefore w:val="0"/>
        <w:widowControl w:val="0"/>
        <w:kinsoku/>
        <w:wordWrap/>
        <w:overflowPunct/>
        <w:topLinePunct w:val="0"/>
        <w:autoSpaceDE w:val="0"/>
        <w:autoSpaceDN w:val="0"/>
        <w:bidi w:val="0"/>
        <w:adjustRightInd w:val="0"/>
        <w:snapToGrid/>
        <w:spacing w:line="360" w:lineRule="auto"/>
        <w:ind w:left="0" w:leftChars="0" w:firstLine="480" w:firstLineChars="200"/>
        <w:textAlignment w:val="auto"/>
        <w:rPr>
          <w:rFonts w:hint="eastAsia"/>
          <w:color w:val="000000" w:themeColor="text1"/>
          <w:lang w:val="en-US" w:eastAsia="zh-CN"/>
          <w14:textFill>
            <w14:solidFill>
              <w14:schemeClr w14:val="tx1"/>
            </w14:solidFill>
          </w14:textFill>
        </w:rPr>
      </w:pPr>
      <w:r>
        <w:rPr>
          <w:rFonts w:hint="eastAsia" w:ascii="Times New Roman" w:cs="Times New Roman"/>
          <w:b w:val="0"/>
          <w:bCs w:val="0"/>
          <w:color w:val="000000" w:themeColor="text1"/>
          <w:kern w:val="0"/>
          <w:sz w:val="24"/>
          <w:szCs w:val="24"/>
          <w:highlight w:val="none"/>
          <w:vertAlign w:val="baseline"/>
          <w:lang w:val="en-US" w:eastAsia="zh-CN"/>
          <w14:textFill>
            <w14:solidFill>
              <w14:schemeClr w14:val="tx1"/>
            </w14:solidFill>
          </w14:textFill>
        </w:rPr>
        <w:t>项目废水（</w:t>
      </w:r>
      <w:r>
        <w:rPr>
          <w:rFonts w:hint="eastAsia" w:cs="Times New Roman"/>
          <w:b w:val="0"/>
          <w:bCs/>
          <w:color w:val="000000" w:themeColor="text1"/>
          <w:sz w:val="24"/>
          <w:szCs w:val="24"/>
          <w:highlight w:val="none"/>
          <w:lang w:val="en-US" w:eastAsia="zh-CN"/>
          <w14:textFill>
            <w14:solidFill>
              <w14:schemeClr w14:val="tx1"/>
            </w14:solidFill>
          </w14:textFill>
        </w:rPr>
        <w:t>生活污水、拖洗废水、喷淋废水</w:t>
      </w:r>
      <w:r>
        <w:rPr>
          <w:rFonts w:hint="eastAsia" w:ascii="Times New Roman" w:cs="Times New Roman"/>
          <w:b w:val="0"/>
          <w:bCs w:val="0"/>
          <w:color w:val="000000" w:themeColor="text1"/>
          <w:kern w:val="0"/>
          <w:sz w:val="24"/>
          <w:szCs w:val="24"/>
          <w:highlight w:val="none"/>
          <w:vertAlign w:val="baseline"/>
          <w:lang w:val="en-US" w:eastAsia="zh-CN"/>
          <w14:textFill>
            <w14:solidFill>
              <w14:schemeClr w14:val="tx1"/>
            </w14:solidFill>
          </w14:textFill>
        </w:rPr>
        <w:t>）采样口pH监测浓度为6.8～5.9、</w:t>
      </w:r>
      <w:r>
        <w:rPr>
          <w:rFonts w:hint="eastAsia" w:ascii="Times New Roman" w:cs="Times New Roman"/>
          <w:color w:val="000000" w:themeColor="text1"/>
          <w:kern w:val="0"/>
          <w:sz w:val="24"/>
          <w:szCs w:val="24"/>
          <w:highlight w:val="none"/>
          <w:vertAlign w:val="superscript"/>
          <w:lang w:val="en-US" w:eastAsia="zh-CN"/>
          <w14:textFill>
            <w14:solidFill>
              <w14:schemeClr w14:val="tx1"/>
            </w14:solidFill>
          </w14:textFill>
        </w:rPr>
        <w:t xml:space="preserve"> </w:t>
      </w:r>
      <w:r>
        <w:rPr>
          <w:rFonts w:hint="eastAsia" w:ascii="Times New Roman" w:cs="Times New Roman"/>
          <w:color w:val="000000" w:themeColor="text1"/>
          <w:kern w:val="2"/>
          <w:sz w:val="24"/>
          <w:szCs w:val="24"/>
          <w:highlight w:val="none"/>
          <w:lang w:val="en-US" w:eastAsia="zh-CN" w:bidi="ar-SA"/>
          <w14:textFill>
            <w14:solidFill>
              <w14:schemeClr w14:val="tx1"/>
            </w14:solidFill>
          </w14:textFill>
        </w:rPr>
        <w:t>SS监测浓度为31</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w:t>
      </w:r>
      <w:r>
        <w:rPr>
          <w:rFonts w:hint="eastAsia" w:ascii="Times New Roman" w:cs="Times New Roman"/>
          <w:color w:val="000000" w:themeColor="text1"/>
          <w:kern w:val="2"/>
          <w:sz w:val="24"/>
          <w:szCs w:val="24"/>
          <w:highlight w:val="none"/>
          <w:lang w:val="en-US" w:eastAsia="zh-CN" w:bidi="ar-SA"/>
          <w14:textFill>
            <w14:solidFill>
              <w14:schemeClr w14:val="tx1"/>
            </w14:solidFill>
          </w14:textFill>
        </w:rPr>
        <w:t>46</w:t>
      </w:r>
      <w:r>
        <w:rPr>
          <w:rFonts w:hint="default" w:ascii="Times New Roman" w:hAnsi="Times New Roman" w:eastAsia="宋体" w:cs="Times New Roman"/>
          <w:color w:val="000000" w:themeColor="text1"/>
          <w:kern w:val="0"/>
          <w:sz w:val="24"/>
          <w:szCs w:val="24"/>
          <w:highlight w:val="none"/>
          <w14:textFill>
            <w14:solidFill>
              <w14:schemeClr w14:val="tx1"/>
            </w14:solidFill>
          </w14:textFill>
        </w:rPr>
        <w:t>mg/m</w:t>
      </w:r>
      <w:r>
        <w:rPr>
          <w:rFonts w:hint="default" w:ascii="Times New Roman" w:hAnsi="Times New Roman" w:eastAsia="宋体" w:cs="Times New Roman"/>
          <w:color w:val="000000" w:themeColor="text1"/>
          <w:kern w:val="0"/>
          <w:sz w:val="24"/>
          <w:szCs w:val="24"/>
          <w:highlight w:val="none"/>
          <w:vertAlign w:val="superscript"/>
          <w14:textFill>
            <w14:solidFill>
              <w14:schemeClr w14:val="tx1"/>
            </w14:solidFill>
          </w14:textFill>
        </w:rPr>
        <w:t>3</w:t>
      </w:r>
      <w:r>
        <w:rPr>
          <w:rFonts w:hint="eastAsia" w:ascii="Times New Roman" w:cs="Times New Roman"/>
          <w:color w:val="000000" w:themeColor="text1"/>
          <w:kern w:val="0"/>
          <w:sz w:val="24"/>
          <w:szCs w:val="24"/>
          <w:highlight w:val="none"/>
          <w:vertAlign w:val="baseline"/>
          <w:lang w:eastAsia="zh-CN"/>
          <w14:textFill>
            <w14:solidFill>
              <w14:schemeClr w14:val="tx1"/>
            </w14:solidFill>
          </w14:textFill>
        </w:rPr>
        <w:t>、</w:t>
      </w:r>
      <w:r>
        <w:rPr>
          <w:rFonts w:hint="default" w:ascii="Times New Roman" w:hAnsi="Times New Roman" w:eastAsia="宋体" w:cs="Times New Roman"/>
          <w:color w:val="000000" w:themeColor="text1"/>
          <w:szCs w:val="21"/>
          <w14:textFill>
            <w14:solidFill>
              <w14:schemeClr w14:val="tx1"/>
            </w14:solidFill>
          </w14:textFill>
        </w:rPr>
        <w:t>COD</w:t>
      </w:r>
      <w:r>
        <w:rPr>
          <w:rFonts w:hint="default" w:ascii="Times New Roman" w:hAnsi="Times New Roman" w:eastAsia="宋体" w:cs="Times New Roman"/>
          <w:color w:val="000000" w:themeColor="text1"/>
          <w:szCs w:val="21"/>
          <w:vertAlign w:val="subscript"/>
          <w14:textFill>
            <w14:solidFill>
              <w14:schemeClr w14:val="tx1"/>
            </w14:solidFill>
          </w14:textFill>
        </w:rPr>
        <w:t>Cr</w:t>
      </w:r>
      <w:r>
        <w:rPr>
          <w:rFonts w:hint="eastAsia" w:ascii="Times New Roman" w:cs="Times New Roman"/>
          <w:color w:val="000000" w:themeColor="text1"/>
          <w:szCs w:val="21"/>
          <w:vertAlign w:val="baseline"/>
          <w:lang w:val="en-US" w:eastAsia="zh-CN"/>
          <w14:textFill>
            <w14:solidFill>
              <w14:schemeClr w14:val="tx1"/>
            </w14:solidFill>
          </w14:textFill>
        </w:rPr>
        <w:t>监测浓度为162</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w:t>
      </w:r>
      <w:r>
        <w:rPr>
          <w:rFonts w:hint="eastAsia" w:ascii="Times New Roman" w:cs="Times New Roman"/>
          <w:color w:val="000000" w:themeColor="text1"/>
          <w:kern w:val="2"/>
          <w:sz w:val="24"/>
          <w:szCs w:val="24"/>
          <w:highlight w:val="none"/>
          <w:lang w:val="en-US" w:eastAsia="zh-CN" w:bidi="ar-SA"/>
          <w14:textFill>
            <w14:solidFill>
              <w14:schemeClr w14:val="tx1"/>
            </w14:solidFill>
          </w14:textFill>
        </w:rPr>
        <w:t>179</w:t>
      </w:r>
      <w:r>
        <w:rPr>
          <w:rFonts w:hint="default" w:ascii="Times New Roman" w:hAnsi="Times New Roman" w:eastAsia="宋体" w:cs="Times New Roman"/>
          <w:color w:val="000000" w:themeColor="text1"/>
          <w:kern w:val="0"/>
          <w:sz w:val="24"/>
          <w:szCs w:val="24"/>
          <w:highlight w:val="none"/>
          <w14:textFill>
            <w14:solidFill>
              <w14:schemeClr w14:val="tx1"/>
            </w14:solidFill>
          </w14:textFill>
        </w:rPr>
        <w:t>mg/m</w:t>
      </w:r>
      <w:r>
        <w:rPr>
          <w:rFonts w:hint="default" w:ascii="Times New Roman" w:hAnsi="Times New Roman" w:eastAsia="宋体" w:cs="Times New Roman"/>
          <w:color w:val="000000" w:themeColor="text1"/>
          <w:kern w:val="0"/>
          <w:sz w:val="24"/>
          <w:szCs w:val="24"/>
          <w:highlight w:val="none"/>
          <w:vertAlign w:val="superscript"/>
          <w14:textFill>
            <w14:solidFill>
              <w14:schemeClr w14:val="tx1"/>
            </w14:solidFill>
          </w14:textFill>
        </w:rPr>
        <w:t>3</w:t>
      </w:r>
      <w:r>
        <w:rPr>
          <w:rFonts w:hint="eastAsia" w:ascii="Times New Roman" w:cs="Times New Roman"/>
          <w:color w:val="000000" w:themeColor="text1"/>
          <w:kern w:val="0"/>
          <w:sz w:val="24"/>
          <w:szCs w:val="24"/>
          <w:highlight w:val="none"/>
          <w:vertAlign w:val="baseline"/>
          <w:lang w:eastAsia="zh-CN"/>
          <w14:textFill>
            <w14:solidFill>
              <w14:schemeClr w14:val="tx1"/>
            </w14:solidFill>
          </w14:textFill>
        </w:rPr>
        <w:t>、</w:t>
      </w:r>
      <w:r>
        <w:rPr>
          <w:rFonts w:hint="default" w:ascii="Times New Roman" w:hAnsi="Times New Roman" w:eastAsia="宋体" w:cs="Times New Roman"/>
          <w:color w:val="000000" w:themeColor="text1"/>
          <w:szCs w:val="21"/>
          <w14:textFill>
            <w14:solidFill>
              <w14:schemeClr w14:val="tx1"/>
            </w14:solidFill>
          </w14:textFill>
        </w:rPr>
        <w:t>BOD</w:t>
      </w:r>
      <w:r>
        <w:rPr>
          <w:rFonts w:hint="default" w:ascii="Times New Roman" w:hAnsi="Times New Roman" w:eastAsia="宋体" w:cs="Times New Roman"/>
          <w:color w:val="000000" w:themeColor="text1"/>
          <w:szCs w:val="21"/>
          <w:vertAlign w:val="subscript"/>
          <w14:textFill>
            <w14:solidFill>
              <w14:schemeClr w14:val="tx1"/>
            </w14:solidFill>
          </w14:textFill>
        </w:rPr>
        <w:t>5</w:t>
      </w:r>
      <w:r>
        <w:rPr>
          <w:rFonts w:hint="eastAsia" w:ascii="Times New Roman" w:cs="Times New Roman"/>
          <w:color w:val="000000" w:themeColor="text1"/>
          <w:szCs w:val="21"/>
          <w:vertAlign w:val="baseline"/>
          <w:lang w:val="en-US" w:eastAsia="zh-CN"/>
          <w14:textFill>
            <w14:solidFill>
              <w14:schemeClr w14:val="tx1"/>
            </w14:solidFill>
          </w14:textFill>
        </w:rPr>
        <w:t>监测浓度为74.8</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w:t>
      </w:r>
      <w:r>
        <w:rPr>
          <w:rFonts w:hint="eastAsia" w:ascii="Times New Roman" w:cs="Times New Roman"/>
          <w:color w:val="000000" w:themeColor="text1"/>
          <w:kern w:val="2"/>
          <w:sz w:val="24"/>
          <w:szCs w:val="24"/>
          <w:highlight w:val="none"/>
          <w:lang w:val="en-US" w:eastAsia="zh-CN" w:bidi="ar-SA"/>
          <w14:textFill>
            <w14:solidFill>
              <w14:schemeClr w14:val="tx1"/>
            </w14:solidFill>
          </w14:textFill>
        </w:rPr>
        <w:t>78</w:t>
      </w:r>
      <w:r>
        <w:rPr>
          <w:rFonts w:hint="default" w:ascii="Times New Roman" w:hAnsi="Times New Roman" w:eastAsia="宋体" w:cs="Times New Roman"/>
          <w:color w:val="000000" w:themeColor="text1"/>
          <w:kern w:val="0"/>
          <w:sz w:val="24"/>
          <w:szCs w:val="24"/>
          <w:highlight w:val="none"/>
          <w14:textFill>
            <w14:solidFill>
              <w14:schemeClr w14:val="tx1"/>
            </w14:solidFill>
          </w14:textFill>
        </w:rPr>
        <w:t>mg/m</w:t>
      </w:r>
      <w:r>
        <w:rPr>
          <w:rFonts w:hint="default" w:ascii="Times New Roman" w:hAnsi="Times New Roman" w:eastAsia="宋体" w:cs="Times New Roman"/>
          <w:color w:val="000000" w:themeColor="text1"/>
          <w:kern w:val="0"/>
          <w:sz w:val="24"/>
          <w:szCs w:val="24"/>
          <w:highlight w:val="none"/>
          <w:vertAlign w:val="superscript"/>
          <w14:textFill>
            <w14:solidFill>
              <w14:schemeClr w14:val="tx1"/>
            </w14:solidFill>
          </w14:textFill>
        </w:rPr>
        <w:t>3</w:t>
      </w:r>
      <w:r>
        <w:rPr>
          <w:rFonts w:hint="eastAsia" w:ascii="Times New Roman" w:cs="Times New Roman"/>
          <w:color w:val="000000" w:themeColor="text1"/>
          <w:kern w:val="0"/>
          <w:sz w:val="24"/>
          <w:szCs w:val="24"/>
          <w:highlight w:val="none"/>
          <w:vertAlign w:val="baseline"/>
          <w:lang w:eastAsia="zh-CN"/>
          <w14:textFill>
            <w14:solidFill>
              <w14:schemeClr w14:val="tx1"/>
            </w14:solidFill>
          </w14:textFill>
        </w:rPr>
        <w:t>、</w:t>
      </w:r>
      <w:r>
        <w:rPr>
          <w:rFonts w:hint="eastAsia" w:ascii="Times New Roman" w:cs="Times New Roman"/>
          <w:color w:val="000000" w:themeColor="text1"/>
          <w:kern w:val="0"/>
          <w:sz w:val="24"/>
          <w:szCs w:val="24"/>
          <w:highlight w:val="none"/>
          <w:vertAlign w:val="baseline"/>
          <w:lang w:val="en-US" w:eastAsia="zh-CN"/>
          <w14:textFill>
            <w14:solidFill>
              <w14:schemeClr w14:val="tx1"/>
            </w14:solidFill>
          </w14:textFill>
        </w:rPr>
        <w:t>氨氮</w:t>
      </w:r>
      <w:r>
        <w:rPr>
          <w:rFonts w:hint="eastAsia" w:ascii="Times New Roman" w:cs="Times New Roman"/>
          <w:color w:val="000000" w:themeColor="text1"/>
          <w:szCs w:val="21"/>
          <w:vertAlign w:val="baseline"/>
          <w:lang w:val="en-US" w:eastAsia="zh-CN"/>
          <w14:textFill>
            <w14:solidFill>
              <w14:schemeClr w14:val="tx1"/>
            </w14:solidFill>
          </w14:textFill>
        </w:rPr>
        <w:t>监测浓度7.04</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w:t>
      </w:r>
      <w:r>
        <w:rPr>
          <w:rFonts w:hint="eastAsia" w:ascii="Times New Roman" w:cs="Times New Roman"/>
          <w:color w:val="000000" w:themeColor="text1"/>
          <w:kern w:val="2"/>
          <w:sz w:val="24"/>
          <w:szCs w:val="24"/>
          <w:highlight w:val="none"/>
          <w:lang w:val="en-US" w:eastAsia="zh-CN" w:bidi="ar-SA"/>
          <w14:textFill>
            <w14:solidFill>
              <w14:schemeClr w14:val="tx1"/>
            </w14:solidFill>
          </w14:textFill>
        </w:rPr>
        <w:t>7.76</w:t>
      </w:r>
      <w:r>
        <w:rPr>
          <w:rFonts w:hint="default" w:ascii="Times New Roman" w:hAnsi="Times New Roman" w:eastAsia="宋体" w:cs="Times New Roman"/>
          <w:color w:val="000000" w:themeColor="text1"/>
          <w:kern w:val="0"/>
          <w:sz w:val="24"/>
          <w:szCs w:val="24"/>
          <w:highlight w:val="none"/>
          <w14:textFill>
            <w14:solidFill>
              <w14:schemeClr w14:val="tx1"/>
            </w14:solidFill>
          </w14:textFill>
        </w:rPr>
        <w:t>mg/m</w:t>
      </w:r>
      <w:r>
        <w:rPr>
          <w:rFonts w:hint="default" w:ascii="Times New Roman" w:hAnsi="Times New Roman" w:eastAsia="宋体" w:cs="Times New Roman"/>
          <w:color w:val="000000" w:themeColor="text1"/>
          <w:kern w:val="0"/>
          <w:sz w:val="24"/>
          <w:szCs w:val="24"/>
          <w:highlight w:val="none"/>
          <w:vertAlign w:val="superscript"/>
          <w14:textFill>
            <w14:solidFill>
              <w14:schemeClr w14:val="tx1"/>
            </w14:solidFill>
          </w14:textFill>
        </w:rPr>
        <w:t>3</w:t>
      </w:r>
      <w:r>
        <w:rPr>
          <w:rFonts w:hint="eastAsia" w:ascii="Times New Roman" w:cs="Times New Roman"/>
          <w:color w:val="000000" w:themeColor="text1"/>
          <w:kern w:val="0"/>
          <w:sz w:val="24"/>
          <w:szCs w:val="24"/>
          <w:highlight w:val="none"/>
          <w:vertAlign w:val="baseline"/>
          <w:lang w:eastAsia="zh-CN"/>
          <w14:textFill>
            <w14:solidFill>
              <w14:schemeClr w14:val="tx1"/>
            </w14:solidFill>
          </w14:textFill>
        </w:rPr>
        <w:t>、</w:t>
      </w:r>
      <w:r>
        <w:rPr>
          <w:rFonts w:hint="eastAsia" w:ascii="Times New Roman" w:cs="Times New Roman"/>
          <w:color w:val="000000" w:themeColor="text1"/>
          <w:kern w:val="0"/>
          <w:sz w:val="24"/>
          <w:szCs w:val="24"/>
          <w:highlight w:val="none"/>
          <w:vertAlign w:val="baseline"/>
          <w:lang w:val="en-US" w:eastAsia="zh-CN"/>
          <w14:textFill>
            <w14:solidFill>
              <w14:schemeClr w14:val="tx1"/>
            </w14:solidFill>
          </w14:textFill>
        </w:rPr>
        <w:t>阴离子表面活性剂监测浓度为</w:t>
      </w:r>
      <w:r>
        <w:rPr>
          <w:rFonts w:hint="eastAsia" w:ascii="Times New Roman" w:cs="Times New Roman"/>
          <w:color w:val="000000" w:themeColor="text1"/>
          <w:szCs w:val="21"/>
          <w:vertAlign w:val="baseline"/>
          <w:lang w:val="en-US" w:eastAsia="zh-CN"/>
          <w14:textFill>
            <w14:solidFill>
              <w14:schemeClr w14:val="tx1"/>
            </w14:solidFill>
          </w14:textFill>
        </w:rPr>
        <w:t>1.61</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w:t>
      </w:r>
      <w:r>
        <w:rPr>
          <w:rFonts w:hint="eastAsia" w:ascii="Times New Roman" w:cs="Times New Roman"/>
          <w:color w:val="000000" w:themeColor="text1"/>
          <w:kern w:val="2"/>
          <w:sz w:val="24"/>
          <w:szCs w:val="24"/>
          <w:highlight w:val="none"/>
          <w:lang w:val="en-US" w:eastAsia="zh-CN" w:bidi="ar-SA"/>
          <w14:textFill>
            <w14:solidFill>
              <w14:schemeClr w14:val="tx1"/>
            </w14:solidFill>
          </w14:textFill>
        </w:rPr>
        <w:t>1.90</w:t>
      </w:r>
      <w:r>
        <w:rPr>
          <w:rFonts w:hint="default" w:ascii="Times New Roman" w:hAnsi="Times New Roman" w:eastAsia="宋体" w:cs="Times New Roman"/>
          <w:color w:val="000000" w:themeColor="text1"/>
          <w:kern w:val="0"/>
          <w:sz w:val="24"/>
          <w:szCs w:val="24"/>
          <w:highlight w:val="none"/>
          <w14:textFill>
            <w14:solidFill>
              <w14:schemeClr w14:val="tx1"/>
            </w14:solidFill>
          </w14:textFill>
        </w:rPr>
        <w:t>mg/m</w:t>
      </w:r>
      <w:r>
        <w:rPr>
          <w:rFonts w:hint="default" w:ascii="Times New Roman" w:hAnsi="Times New Roman" w:eastAsia="宋体" w:cs="Times New Roman"/>
          <w:color w:val="000000" w:themeColor="text1"/>
          <w:kern w:val="0"/>
          <w:sz w:val="24"/>
          <w:szCs w:val="24"/>
          <w:highlight w:val="none"/>
          <w:vertAlign w:val="superscript"/>
          <w14:textFill>
            <w14:solidFill>
              <w14:schemeClr w14:val="tx1"/>
            </w14:solidFill>
          </w14:textFill>
        </w:rPr>
        <w:t>3</w:t>
      </w:r>
      <w:r>
        <w:rPr>
          <w:rFonts w:hint="eastAsia" w:ascii="Times New Roman" w:cs="Times New Roman"/>
          <w:color w:val="000000" w:themeColor="text1"/>
          <w:kern w:val="0"/>
          <w:sz w:val="24"/>
          <w:szCs w:val="24"/>
          <w:highlight w:val="none"/>
          <w:vertAlign w:val="baseline"/>
          <w:lang w:eastAsia="zh-CN"/>
          <w14:textFill>
            <w14:solidFill>
              <w14:schemeClr w14:val="tx1"/>
            </w14:solidFill>
          </w14:textFill>
        </w:rPr>
        <w:t>；</w:t>
      </w:r>
      <w:r>
        <w:rPr>
          <w:rFonts w:hint="eastAsia" w:ascii="Times New Roman" w:cs="Times New Roman"/>
          <w:color w:val="000000" w:themeColor="text1"/>
          <w:kern w:val="0"/>
          <w:sz w:val="24"/>
          <w:szCs w:val="24"/>
          <w:highlight w:val="none"/>
          <w:vertAlign w:val="baseline"/>
          <w:lang w:val="en-US" w:eastAsia="zh-CN"/>
          <w14:textFill>
            <w14:solidFill>
              <w14:schemeClr w14:val="tx1"/>
            </w14:solidFill>
          </w14:textFill>
        </w:rPr>
        <w:t>均达到《农田灌溉水质标准》（GB5084-2021）表 1“旱地作物”限值。</w:t>
      </w:r>
    </w:p>
    <w:p w14:paraId="531AFF8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3"/>
        <w:rPr>
          <w:rFonts w:hint="default" w:ascii="Times New Roman" w:hAnsi="Times New Roman" w:eastAsia="宋体" w:cs="Times New Roman"/>
          <w:b/>
          <w:color w:val="000000" w:themeColor="text1"/>
          <w:lang w:val="en-US" w:eastAsia="zh-CN"/>
          <w14:textFill>
            <w14:solidFill>
              <w14:schemeClr w14:val="tx1"/>
            </w14:solidFill>
          </w14:textFill>
        </w:rPr>
      </w:pPr>
      <w:r>
        <w:rPr>
          <w:rFonts w:hint="eastAsia" w:cs="Times New Roman"/>
          <w:b/>
          <w:color w:val="000000" w:themeColor="text1"/>
          <w:lang w:eastAsia="zh-CN"/>
          <w14:textFill>
            <w14:solidFill>
              <w14:schemeClr w14:val="tx1"/>
            </w14:solidFill>
          </w14:textFill>
        </w:rPr>
        <w:t>（</w:t>
      </w:r>
      <w:r>
        <w:rPr>
          <w:rFonts w:hint="eastAsia" w:cs="Times New Roman"/>
          <w:b/>
          <w:color w:val="000000" w:themeColor="text1"/>
          <w:lang w:val="en-US" w:eastAsia="zh-CN"/>
          <w14:textFill>
            <w14:solidFill>
              <w14:schemeClr w14:val="tx1"/>
            </w14:solidFill>
          </w14:textFill>
        </w:rPr>
        <w:t>3</w:t>
      </w:r>
      <w:r>
        <w:rPr>
          <w:rFonts w:hint="eastAsia" w:cs="Times New Roman"/>
          <w:b/>
          <w:color w:val="000000" w:themeColor="text1"/>
          <w:lang w:eastAsia="zh-CN"/>
          <w14:textFill>
            <w14:solidFill>
              <w14:schemeClr w14:val="tx1"/>
            </w14:solidFill>
          </w14:textFill>
        </w:rPr>
        <w:t>）</w:t>
      </w:r>
      <w:r>
        <w:rPr>
          <w:rFonts w:hint="default" w:ascii="Times New Roman" w:hAnsi="Times New Roman" w:eastAsia="宋体" w:cs="Times New Roman"/>
          <w:b/>
          <w:color w:val="000000" w:themeColor="text1"/>
          <w14:textFill>
            <w14:solidFill>
              <w14:schemeClr w14:val="tx1"/>
            </w14:solidFill>
          </w14:textFill>
        </w:rPr>
        <w:t>厂界噪声</w:t>
      </w:r>
      <w:bookmarkEnd w:id="581"/>
      <w:r>
        <w:rPr>
          <w:rFonts w:hint="eastAsia" w:cs="Times New Roman"/>
          <w:b/>
          <w:color w:val="000000" w:themeColor="text1"/>
          <w:lang w:val="en-US" w:eastAsia="zh-CN"/>
          <w14:textFill>
            <w14:solidFill>
              <w14:schemeClr w14:val="tx1"/>
            </w14:solidFill>
          </w14:textFill>
        </w:rPr>
        <w:t>监测结果</w:t>
      </w:r>
    </w:p>
    <w:p w14:paraId="400FAF99">
      <w:pPr>
        <w:snapToGrid w:val="0"/>
        <w:spacing w:line="360" w:lineRule="auto"/>
        <w:ind w:firstLine="480" w:firstLineChars="200"/>
        <w:rPr>
          <w:rFonts w:hint="default" w:ascii="Times New Roman" w:hAnsi="Times New Roman" w:eastAsia="宋体" w:cs="Times New Roman"/>
          <w:b/>
          <w:bCs/>
          <w:color w:val="000000" w:themeColor="text1"/>
          <w14:textFill>
            <w14:solidFill>
              <w14:schemeClr w14:val="tx1"/>
            </w14:solidFill>
          </w14:textFill>
        </w:rPr>
      </w:pPr>
      <w:r>
        <w:rPr>
          <w:rFonts w:hint="default" w:ascii="Times New Roman" w:hAnsi="Times New Roman" w:eastAsia="宋体" w:cs="Times New Roman"/>
          <w:color w:val="000000" w:themeColor="text1"/>
          <w14:textFill>
            <w14:solidFill>
              <w14:schemeClr w14:val="tx1"/>
            </w14:solidFill>
          </w14:textFill>
        </w:rPr>
        <w:t>项目</w:t>
      </w:r>
      <w:r>
        <w:rPr>
          <w:rFonts w:hint="default" w:ascii="Times New Roman" w:hAnsi="Times New Roman" w:eastAsia="宋体" w:cs="Times New Roman"/>
          <w:color w:val="000000" w:themeColor="text1"/>
          <w:lang w:val="en-US" w:eastAsia="zh-CN"/>
          <w14:textFill>
            <w14:solidFill>
              <w14:schemeClr w14:val="tx1"/>
            </w14:solidFill>
          </w14:textFill>
        </w:rPr>
        <w:t>厂界</w:t>
      </w:r>
      <w:r>
        <w:rPr>
          <w:rFonts w:hint="default" w:ascii="Times New Roman" w:hAnsi="Times New Roman" w:eastAsia="宋体" w:cs="Times New Roman"/>
          <w:color w:val="000000" w:themeColor="text1"/>
          <w14:textFill>
            <w14:solidFill>
              <w14:schemeClr w14:val="tx1"/>
            </w14:solidFill>
          </w14:textFill>
        </w:rPr>
        <w:t>噪声监测结果见表9-</w:t>
      </w:r>
      <w:r>
        <w:rPr>
          <w:rFonts w:hint="eastAsia" w:cs="Times New Roman"/>
          <w:color w:val="000000" w:themeColor="text1"/>
          <w:lang w:val="en-US" w:eastAsia="zh-CN"/>
          <w14:textFill>
            <w14:solidFill>
              <w14:schemeClr w14:val="tx1"/>
            </w14:solidFill>
          </w14:textFill>
        </w:rPr>
        <w:t>5：</w:t>
      </w:r>
    </w:p>
    <w:p w14:paraId="3830CA16">
      <w:pPr>
        <w:keepNext w:val="0"/>
        <w:keepLines w:val="0"/>
        <w:pageBreakBefore w:val="0"/>
        <w:widowControl w:val="0"/>
        <w:tabs>
          <w:tab w:val="left" w:pos="1546"/>
          <w:tab w:val="center" w:pos="4597"/>
        </w:tabs>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color w:val="000000" w:themeColor="text1"/>
          <w14:textFill>
            <w14:solidFill>
              <w14:schemeClr w14:val="tx1"/>
            </w14:solidFill>
          </w14:textFill>
        </w:rPr>
      </w:pPr>
      <w:r>
        <w:rPr>
          <w:rFonts w:hint="default" w:ascii="Times New Roman" w:hAnsi="Times New Roman" w:eastAsia="宋体" w:cs="Times New Roman"/>
          <w:b/>
          <w:bCs/>
          <w:color w:val="000000" w:themeColor="text1"/>
          <w14:textFill>
            <w14:solidFill>
              <w14:schemeClr w14:val="tx1"/>
            </w14:solidFill>
          </w14:textFill>
        </w:rPr>
        <w:t>表9-</w:t>
      </w:r>
      <w:r>
        <w:rPr>
          <w:rFonts w:hint="eastAsia" w:cs="Times New Roman"/>
          <w:b/>
          <w:bCs/>
          <w:color w:val="000000" w:themeColor="text1"/>
          <w:lang w:val="en-US" w:eastAsia="zh-CN"/>
          <w14:textFill>
            <w14:solidFill>
              <w14:schemeClr w14:val="tx1"/>
            </w14:solidFill>
          </w14:textFill>
        </w:rPr>
        <w:t>5</w:t>
      </w:r>
      <w:r>
        <w:rPr>
          <w:rFonts w:hint="default" w:ascii="Times New Roman" w:hAnsi="Times New Roman" w:eastAsia="宋体" w:cs="Times New Roman"/>
          <w:b/>
          <w:bCs/>
          <w:color w:val="000000" w:themeColor="text1"/>
          <w14:textFill>
            <w14:solidFill>
              <w14:schemeClr w14:val="tx1"/>
            </w14:solidFill>
          </w14:textFill>
        </w:rPr>
        <w:t xml:space="preserve">  项目</w:t>
      </w:r>
      <w:r>
        <w:rPr>
          <w:rFonts w:hint="eastAsia" w:cs="Times New Roman"/>
          <w:b/>
          <w:bCs/>
          <w:color w:val="000000" w:themeColor="text1"/>
          <w:lang w:val="en-US" w:eastAsia="zh-CN"/>
          <w14:textFill>
            <w14:solidFill>
              <w14:schemeClr w14:val="tx1"/>
            </w14:solidFill>
          </w14:textFill>
        </w:rPr>
        <w:t>厂界</w:t>
      </w:r>
      <w:r>
        <w:rPr>
          <w:rFonts w:hint="default" w:ascii="Times New Roman" w:hAnsi="Times New Roman" w:eastAsia="宋体" w:cs="Times New Roman"/>
          <w:b/>
          <w:bCs/>
          <w:color w:val="000000" w:themeColor="text1"/>
          <w14:textFill>
            <w14:solidFill>
              <w14:schemeClr w14:val="tx1"/>
            </w14:solidFill>
          </w14:textFill>
        </w:rPr>
        <w:t>噪声监测结果</w:t>
      </w:r>
    </w:p>
    <w:tbl>
      <w:tblPr>
        <w:tblStyle w:val="38"/>
        <w:tblW w:w="9655" w:type="dxa"/>
        <w:jc w:val="center"/>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Layout w:type="fixed"/>
        <w:tblCellMar>
          <w:top w:w="0" w:type="dxa"/>
          <w:left w:w="108" w:type="dxa"/>
          <w:bottom w:w="0" w:type="dxa"/>
          <w:right w:w="108" w:type="dxa"/>
        </w:tblCellMar>
      </w:tblPr>
      <w:tblGrid>
        <w:gridCol w:w="2445"/>
        <w:gridCol w:w="1160"/>
        <w:gridCol w:w="778"/>
        <w:gridCol w:w="1663"/>
        <w:gridCol w:w="1696"/>
        <w:gridCol w:w="1264"/>
        <w:gridCol w:w="649"/>
      </w:tblGrid>
      <w:tr w14:paraId="19ED2D27">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445" w:type="dxa"/>
            <w:vMerge w:val="restart"/>
            <w:tcBorders>
              <w:tl2br w:val="nil"/>
              <w:tr2bl w:val="nil"/>
            </w:tcBorders>
            <w:vAlign w:val="center"/>
          </w:tcPr>
          <w:p w14:paraId="087EC346">
            <w:pPr>
              <w:spacing w:before="31" w:beforeLines="10" w:after="31" w:afterLines="10"/>
              <w:jc w:val="center"/>
              <w:rPr>
                <w:rFonts w:hint="default" w:ascii="Times New Roman" w:hAnsi="Times New Roman" w:eastAsia="宋体" w:cs="Times New Roman"/>
                <w:b w:val="0"/>
                <w:bCs w:val="0"/>
                <w:color w:val="000000" w:themeColor="text1"/>
                <w:sz w:val="21"/>
                <w:szCs w:val="21"/>
                <w14:textFill>
                  <w14:solidFill>
                    <w14:schemeClr w14:val="tx1"/>
                  </w14:solidFill>
                </w14:textFill>
              </w:rPr>
            </w:pPr>
            <w:r>
              <w:rPr>
                <w:rFonts w:hint="default" w:ascii="Times New Roman" w:hAnsi="Times New Roman" w:eastAsia="宋体" w:cs="Times New Roman"/>
                <w:b w:val="0"/>
                <w:bCs w:val="0"/>
                <w:color w:val="000000" w:themeColor="text1"/>
                <w:sz w:val="21"/>
                <w:szCs w:val="21"/>
                <w14:textFill>
                  <w14:solidFill>
                    <w14:schemeClr w14:val="tx1"/>
                  </w14:solidFill>
                </w14:textFill>
              </w:rPr>
              <w:t>检测点位</w:t>
            </w:r>
          </w:p>
        </w:tc>
        <w:tc>
          <w:tcPr>
            <w:tcW w:w="1160" w:type="dxa"/>
            <w:vMerge w:val="restart"/>
            <w:tcBorders>
              <w:tl2br w:val="nil"/>
              <w:tr2bl w:val="nil"/>
            </w:tcBorders>
            <w:vAlign w:val="center"/>
          </w:tcPr>
          <w:p w14:paraId="4125F082">
            <w:pPr>
              <w:spacing w:before="31" w:beforeLines="10" w:after="31" w:afterLines="10"/>
              <w:jc w:val="center"/>
              <w:rPr>
                <w:rFonts w:hint="default" w:ascii="Times New Roman" w:hAnsi="Times New Roman" w:eastAsia="宋体" w:cs="Times New Roman"/>
                <w:b w:val="0"/>
                <w:bCs w:val="0"/>
                <w:color w:val="000000" w:themeColor="text1"/>
                <w:sz w:val="21"/>
                <w:szCs w:val="21"/>
                <w14:textFill>
                  <w14:solidFill>
                    <w14:schemeClr w14:val="tx1"/>
                  </w14:solidFill>
                </w14:textFill>
              </w:rPr>
            </w:pPr>
            <w:r>
              <w:rPr>
                <w:rFonts w:hint="default" w:ascii="Times New Roman" w:hAnsi="Times New Roman" w:eastAsia="宋体" w:cs="Times New Roman"/>
                <w:b w:val="0"/>
                <w:bCs w:val="0"/>
                <w:color w:val="000000" w:themeColor="text1"/>
                <w:sz w:val="21"/>
                <w:szCs w:val="21"/>
                <w14:textFill>
                  <w14:solidFill>
                    <w14:schemeClr w14:val="tx1"/>
                  </w14:solidFill>
                </w14:textFill>
              </w:rPr>
              <w:t>测定时间</w:t>
            </w:r>
          </w:p>
        </w:tc>
        <w:tc>
          <w:tcPr>
            <w:tcW w:w="778" w:type="dxa"/>
            <w:vMerge w:val="restart"/>
            <w:tcBorders>
              <w:tl2br w:val="nil"/>
              <w:tr2bl w:val="nil"/>
            </w:tcBorders>
            <w:vAlign w:val="center"/>
          </w:tcPr>
          <w:p w14:paraId="038D4E1C">
            <w:pPr>
              <w:spacing w:before="31" w:beforeLines="10" w:after="31" w:afterLines="10"/>
              <w:jc w:val="center"/>
              <w:rPr>
                <w:rFonts w:hint="default" w:ascii="Times New Roman" w:hAnsi="Times New Roman" w:eastAsia="宋体" w:cs="Times New Roman"/>
                <w:b w:val="0"/>
                <w:bCs w:val="0"/>
                <w:color w:val="000000" w:themeColor="text1"/>
                <w:sz w:val="21"/>
                <w:szCs w:val="21"/>
                <w:lang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lang w:eastAsia="zh-CN"/>
                <w14:textFill>
                  <w14:solidFill>
                    <w14:schemeClr w14:val="tx1"/>
                  </w14:solidFill>
                </w14:textFill>
              </w:rPr>
              <w:t>主要声源</w:t>
            </w:r>
          </w:p>
        </w:tc>
        <w:tc>
          <w:tcPr>
            <w:tcW w:w="3359" w:type="dxa"/>
            <w:gridSpan w:val="2"/>
            <w:tcBorders>
              <w:tl2br w:val="nil"/>
              <w:tr2bl w:val="nil"/>
            </w:tcBorders>
            <w:vAlign w:val="center"/>
          </w:tcPr>
          <w:p w14:paraId="372050F7">
            <w:pPr>
              <w:spacing w:before="31" w:beforeLines="10" w:after="31" w:afterLines="10"/>
              <w:jc w:val="center"/>
              <w:rPr>
                <w:rFonts w:hint="default" w:ascii="Times New Roman" w:hAnsi="Times New Roman" w:eastAsia="宋体" w:cs="Times New Roman"/>
                <w:b w:val="0"/>
                <w:bCs w:val="0"/>
                <w:color w:val="000000" w:themeColor="text1"/>
                <w:sz w:val="21"/>
                <w:szCs w:val="21"/>
                <w14:textFill>
                  <w14:solidFill>
                    <w14:schemeClr w14:val="tx1"/>
                  </w14:solidFill>
                </w14:textFill>
              </w:rPr>
            </w:pPr>
            <w:r>
              <w:rPr>
                <w:rFonts w:hint="default" w:ascii="Times New Roman" w:hAnsi="Times New Roman" w:eastAsia="宋体" w:cs="Times New Roman"/>
                <w:b w:val="0"/>
                <w:bCs w:val="0"/>
                <w:color w:val="000000" w:themeColor="text1"/>
                <w:sz w:val="21"/>
                <w:szCs w:val="21"/>
                <w14:textFill>
                  <w14:solidFill>
                    <w14:schemeClr w14:val="tx1"/>
                  </w14:solidFill>
                </w14:textFill>
              </w:rPr>
              <w:t>检测结果L</w:t>
            </w:r>
            <w:r>
              <w:rPr>
                <w:rFonts w:hint="default" w:ascii="Times New Roman" w:hAnsi="Times New Roman" w:eastAsia="宋体" w:cs="Times New Roman"/>
                <w:b w:val="0"/>
                <w:bCs w:val="0"/>
                <w:color w:val="000000" w:themeColor="text1"/>
                <w:sz w:val="21"/>
                <w:szCs w:val="21"/>
                <w:vertAlign w:val="subscript"/>
                <w14:textFill>
                  <w14:solidFill>
                    <w14:schemeClr w14:val="tx1"/>
                  </w14:solidFill>
                </w14:textFill>
              </w:rPr>
              <w:t>eq</w:t>
            </w:r>
            <w:r>
              <w:rPr>
                <w:rFonts w:hint="default" w:ascii="Times New Roman" w:hAnsi="Times New Roman" w:eastAsia="宋体" w:cs="Times New Roman"/>
                <w:b w:val="0"/>
                <w:bCs w:val="0"/>
                <w:color w:val="000000" w:themeColor="text1"/>
                <w:sz w:val="21"/>
                <w:szCs w:val="21"/>
                <w14:textFill>
                  <w14:solidFill>
                    <w14:schemeClr w14:val="tx1"/>
                  </w14:solidFill>
                </w14:textFill>
              </w:rPr>
              <w:t>[dB（A）]</w:t>
            </w:r>
          </w:p>
        </w:tc>
        <w:tc>
          <w:tcPr>
            <w:tcW w:w="1264" w:type="dxa"/>
            <w:vMerge w:val="restart"/>
            <w:tcBorders>
              <w:tl2br w:val="nil"/>
              <w:tr2bl w:val="nil"/>
            </w:tcBorders>
            <w:vAlign w:val="center"/>
          </w:tcPr>
          <w:p w14:paraId="4D6B3F0F">
            <w:pPr>
              <w:spacing w:before="31" w:beforeLines="10" w:after="31" w:afterLines="10"/>
              <w:jc w:val="center"/>
              <w:rPr>
                <w:rFonts w:hint="default" w:ascii="Times New Roman" w:hAnsi="Times New Roman" w:eastAsia="宋体" w:cs="Times New Roman"/>
                <w:b w:val="0"/>
                <w:bCs w:val="0"/>
                <w:color w:val="000000" w:themeColor="text1"/>
                <w:sz w:val="21"/>
                <w:szCs w:val="21"/>
                <w14:textFill>
                  <w14:solidFill>
                    <w14:schemeClr w14:val="tx1"/>
                  </w14:solidFill>
                </w14:textFill>
              </w:rPr>
            </w:pPr>
            <w:r>
              <w:rPr>
                <w:rFonts w:hint="default" w:ascii="Times New Roman" w:hAnsi="Times New Roman" w:eastAsia="宋体" w:cs="Times New Roman"/>
                <w:b w:val="0"/>
                <w:bCs w:val="0"/>
                <w:color w:val="000000" w:themeColor="text1"/>
                <w:sz w:val="21"/>
                <w:szCs w:val="21"/>
                <w:lang w:eastAsia="zh-CN"/>
                <w14:textFill>
                  <w14:solidFill>
                    <w14:schemeClr w14:val="tx1"/>
                  </w14:solidFill>
                </w14:textFill>
              </w:rPr>
              <w:t>标准限值</w:t>
            </w:r>
            <w:r>
              <w:rPr>
                <w:rFonts w:hint="default" w:ascii="Times New Roman" w:hAnsi="Times New Roman" w:eastAsia="宋体" w:cs="Times New Roman"/>
                <w:b w:val="0"/>
                <w:bCs w:val="0"/>
                <w:color w:val="000000" w:themeColor="text1"/>
                <w:sz w:val="21"/>
                <w:szCs w:val="21"/>
                <w14:textFill>
                  <w14:solidFill>
                    <w14:schemeClr w14:val="tx1"/>
                  </w14:solidFill>
                </w14:textFill>
              </w:rPr>
              <w:t>L</w:t>
            </w:r>
            <w:r>
              <w:rPr>
                <w:rFonts w:hint="default" w:ascii="Times New Roman" w:hAnsi="Times New Roman" w:eastAsia="宋体" w:cs="Times New Roman"/>
                <w:b w:val="0"/>
                <w:bCs w:val="0"/>
                <w:color w:val="000000" w:themeColor="text1"/>
                <w:sz w:val="21"/>
                <w:szCs w:val="21"/>
                <w:vertAlign w:val="subscript"/>
                <w14:textFill>
                  <w14:solidFill>
                    <w14:schemeClr w14:val="tx1"/>
                  </w14:solidFill>
                </w14:textFill>
              </w:rPr>
              <w:t>eq</w:t>
            </w:r>
            <w:r>
              <w:rPr>
                <w:rFonts w:hint="default" w:ascii="Times New Roman" w:hAnsi="Times New Roman" w:eastAsia="宋体" w:cs="Times New Roman"/>
                <w:b w:val="0"/>
                <w:bCs w:val="0"/>
                <w:color w:val="000000" w:themeColor="text1"/>
                <w:sz w:val="21"/>
                <w:szCs w:val="21"/>
                <w14:textFill>
                  <w14:solidFill>
                    <w14:schemeClr w14:val="tx1"/>
                  </w14:solidFill>
                </w14:textFill>
              </w:rPr>
              <w:t>[dB（A）]</w:t>
            </w:r>
          </w:p>
        </w:tc>
        <w:tc>
          <w:tcPr>
            <w:tcW w:w="649" w:type="dxa"/>
            <w:vMerge w:val="restart"/>
            <w:tcBorders>
              <w:tl2br w:val="nil"/>
              <w:tr2bl w:val="nil"/>
            </w:tcBorders>
            <w:vAlign w:val="center"/>
          </w:tcPr>
          <w:p w14:paraId="358F16BD">
            <w:pPr>
              <w:spacing w:before="31" w:beforeLines="10" w:after="31" w:afterLines="10"/>
              <w:jc w:val="center"/>
              <w:rPr>
                <w:rFonts w:hint="default" w:ascii="Times New Roman" w:hAnsi="Times New Roman" w:eastAsia="宋体" w:cs="Times New Roman"/>
                <w:b w:val="0"/>
                <w:bCs w:val="0"/>
                <w:color w:val="000000" w:themeColor="text1"/>
                <w:sz w:val="21"/>
                <w:szCs w:val="21"/>
                <w:lang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lang w:eastAsia="zh-CN"/>
                <w14:textFill>
                  <w14:solidFill>
                    <w14:schemeClr w14:val="tx1"/>
                  </w14:solidFill>
                </w14:textFill>
              </w:rPr>
              <w:t>结果</w:t>
            </w:r>
          </w:p>
          <w:p w14:paraId="6FD4194E">
            <w:pPr>
              <w:spacing w:before="31" w:beforeLines="10" w:after="31" w:afterLines="10"/>
              <w:jc w:val="center"/>
              <w:rPr>
                <w:rFonts w:hint="default" w:ascii="Times New Roman" w:hAnsi="Times New Roman" w:eastAsia="宋体" w:cs="Times New Roman"/>
                <w:b w:val="0"/>
                <w:bCs w:val="0"/>
                <w:color w:val="000000" w:themeColor="text1"/>
                <w:sz w:val="21"/>
                <w:szCs w:val="21"/>
                <w:lang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lang w:eastAsia="zh-CN"/>
                <w14:textFill>
                  <w14:solidFill>
                    <w14:schemeClr w14:val="tx1"/>
                  </w14:solidFill>
                </w14:textFill>
              </w:rPr>
              <w:t>评价</w:t>
            </w:r>
          </w:p>
        </w:tc>
      </w:tr>
      <w:tr w14:paraId="3EB74261">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445" w:type="dxa"/>
            <w:vMerge w:val="continue"/>
            <w:tcBorders>
              <w:tl2br w:val="nil"/>
              <w:tr2bl w:val="nil"/>
            </w:tcBorders>
            <w:vAlign w:val="center"/>
          </w:tcPr>
          <w:p w14:paraId="45AFB116">
            <w:pPr>
              <w:spacing w:before="31" w:beforeLines="10" w:after="31" w:afterLines="10"/>
              <w:jc w:val="center"/>
              <w:rPr>
                <w:rFonts w:hint="default" w:ascii="Times New Roman" w:hAnsi="Times New Roman" w:eastAsia="宋体" w:cs="Times New Roman"/>
                <w:b w:val="0"/>
                <w:bCs w:val="0"/>
                <w:color w:val="000000" w:themeColor="text1"/>
                <w:sz w:val="21"/>
                <w:szCs w:val="21"/>
                <w14:textFill>
                  <w14:solidFill>
                    <w14:schemeClr w14:val="tx1"/>
                  </w14:solidFill>
                </w14:textFill>
              </w:rPr>
            </w:pPr>
          </w:p>
        </w:tc>
        <w:tc>
          <w:tcPr>
            <w:tcW w:w="1160" w:type="dxa"/>
            <w:vMerge w:val="continue"/>
            <w:tcBorders>
              <w:tl2br w:val="nil"/>
              <w:tr2bl w:val="nil"/>
            </w:tcBorders>
            <w:vAlign w:val="center"/>
          </w:tcPr>
          <w:p w14:paraId="4120A0F3">
            <w:pPr>
              <w:spacing w:before="31" w:beforeLines="10" w:after="31" w:afterLines="10"/>
              <w:jc w:val="center"/>
              <w:rPr>
                <w:rFonts w:hint="default" w:ascii="Times New Roman" w:hAnsi="Times New Roman" w:eastAsia="宋体" w:cs="Times New Roman"/>
                <w:b w:val="0"/>
                <w:bCs w:val="0"/>
                <w:color w:val="000000" w:themeColor="text1"/>
                <w:sz w:val="21"/>
                <w:szCs w:val="21"/>
                <w14:textFill>
                  <w14:solidFill>
                    <w14:schemeClr w14:val="tx1"/>
                  </w14:solidFill>
                </w14:textFill>
              </w:rPr>
            </w:pPr>
          </w:p>
        </w:tc>
        <w:tc>
          <w:tcPr>
            <w:tcW w:w="778" w:type="dxa"/>
            <w:vMerge w:val="continue"/>
            <w:tcBorders>
              <w:tl2br w:val="nil"/>
              <w:tr2bl w:val="nil"/>
            </w:tcBorders>
            <w:vAlign w:val="center"/>
          </w:tcPr>
          <w:p w14:paraId="14213311">
            <w:pPr>
              <w:spacing w:before="31" w:beforeLines="10" w:after="31" w:afterLines="10"/>
              <w:jc w:val="cente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pPr>
          </w:p>
        </w:tc>
        <w:tc>
          <w:tcPr>
            <w:tcW w:w="1663" w:type="dxa"/>
            <w:tcBorders>
              <w:tl2br w:val="nil"/>
              <w:tr2bl w:val="nil"/>
            </w:tcBorders>
            <w:vAlign w:val="center"/>
          </w:tcPr>
          <w:p w14:paraId="35FBA104">
            <w:pPr>
              <w:adjustRightInd w:val="0"/>
              <w:snapToGrid w:val="0"/>
              <w:ind w:left="-120" w:leftChars="-50" w:right="-120" w:rightChars="-50"/>
              <w:jc w:val="center"/>
              <w:rPr>
                <w:rFonts w:hint="default" w:ascii="Times New Roman" w:hAnsi="Times New Roman" w:eastAsia="宋体" w:cs="Times New Roman"/>
                <w:b w:val="0"/>
                <w:bCs/>
                <w:color w:val="000000" w:themeColor="text1"/>
                <w:kern w:val="0"/>
                <w:sz w:val="21"/>
                <w:szCs w:val="21"/>
                <w:lang w:val="en-US" w:eastAsia="zh-CN"/>
                <w14:textFill>
                  <w14:solidFill>
                    <w14:schemeClr w14:val="tx1"/>
                  </w14:solidFill>
                </w14:textFill>
              </w:rPr>
            </w:pPr>
            <w:r>
              <w:rPr>
                <w:rFonts w:hint="eastAsia" w:ascii="Times New Roman" w:hAnsi="Times New Roman" w:eastAsia="宋体" w:cs="Times New Roman"/>
                <w:bCs/>
                <w:color w:val="000000" w:themeColor="text1"/>
                <w:kern w:val="0"/>
                <w:sz w:val="21"/>
                <w:szCs w:val="21"/>
                <w:lang w:val="en-US" w:eastAsia="zh-CN"/>
                <w14:textFill>
                  <w14:solidFill>
                    <w14:schemeClr w14:val="tx1"/>
                  </w14:solidFill>
                </w14:textFill>
              </w:rPr>
              <w:t>检测</w:t>
            </w:r>
            <w:r>
              <w:rPr>
                <w:rFonts w:hint="default" w:ascii="Times New Roman" w:hAnsi="Times New Roman" w:eastAsia="宋体" w:cs="Times New Roman"/>
                <w:bCs/>
                <w:color w:val="000000" w:themeColor="text1"/>
                <w:kern w:val="0"/>
                <w:sz w:val="21"/>
                <w:szCs w:val="21"/>
                <w14:textFill>
                  <w14:solidFill>
                    <w14:schemeClr w14:val="tx1"/>
                  </w14:solidFill>
                </w14:textFill>
              </w:rPr>
              <w:t>日期：</w:t>
            </w:r>
            <w:r>
              <w:rPr>
                <w:rFonts w:hint="eastAsia" w:ascii="Times New Roman" w:hAnsi="Times New Roman" w:eastAsia="宋体" w:cs="Times New Roman"/>
                <w:bCs/>
                <w:color w:val="000000" w:themeColor="text1"/>
                <w:kern w:val="0"/>
                <w:sz w:val="21"/>
                <w:szCs w:val="21"/>
                <w:lang w:val="en-US" w:eastAsia="zh-CN"/>
                <w14:textFill>
                  <w14:solidFill>
                    <w14:schemeClr w14:val="tx1"/>
                  </w14:solidFill>
                </w14:textFill>
              </w:rPr>
              <w:t>2026.09.03</w:t>
            </w:r>
          </w:p>
        </w:tc>
        <w:tc>
          <w:tcPr>
            <w:tcW w:w="1696" w:type="dxa"/>
            <w:tcBorders>
              <w:tl2br w:val="nil"/>
              <w:tr2bl w:val="nil"/>
            </w:tcBorders>
            <w:vAlign w:val="center"/>
          </w:tcPr>
          <w:p w14:paraId="1A46C2CF">
            <w:pPr>
              <w:adjustRightInd w:val="0"/>
              <w:snapToGrid w:val="0"/>
              <w:ind w:left="-120" w:leftChars="-50" w:right="-120" w:rightChars="-50"/>
              <w:jc w:val="center"/>
              <w:rPr>
                <w:rFonts w:hint="default" w:ascii="Times New Roman" w:hAnsi="Times New Roman" w:eastAsia="宋体" w:cs="Times New Roman"/>
                <w:b w:val="0"/>
                <w:bCs w:val="0"/>
                <w:color w:val="000000" w:themeColor="text1"/>
                <w:sz w:val="21"/>
                <w:szCs w:val="21"/>
                <w14:textFill>
                  <w14:solidFill>
                    <w14:schemeClr w14:val="tx1"/>
                  </w14:solidFill>
                </w14:textFill>
              </w:rPr>
            </w:pPr>
            <w:r>
              <w:rPr>
                <w:rFonts w:hint="eastAsia" w:ascii="Times New Roman" w:hAnsi="Times New Roman" w:eastAsia="宋体" w:cs="Times New Roman"/>
                <w:bCs/>
                <w:color w:val="000000" w:themeColor="text1"/>
                <w:kern w:val="0"/>
                <w:sz w:val="21"/>
                <w:szCs w:val="21"/>
                <w:lang w:val="en-US" w:eastAsia="zh-CN"/>
                <w14:textFill>
                  <w14:solidFill>
                    <w14:schemeClr w14:val="tx1"/>
                  </w14:solidFill>
                </w14:textFill>
              </w:rPr>
              <w:t>检测</w:t>
            </w:r>
            <w:r>
              <w:rPr>
                <w:rFonts w:hint="default" w:ascii="Times New Roman" w:hAnsi="Times New Roman" w:eastAsia="宋体" w:cs="Times New Roman"/>
                <w:bCs/>
                <w:color w:val="000000" w:themeColor="text1"/>
                <w:kern w:val="0"/>
                <w:sz w:val="21"/>
                <w:szCs w:val="21"/>
                <w14:textFill>
                  <w14:solidFill>
                    <w14:schemeClr w14:val="tx1"/>
                  </w14:solidFill>
                </w14:textFill>
              </w:rPr>
              <w:t>日期：</w:t>
            </w:r>
            <w:r>
              <w:rPr>
                <w:rFonts w:hint="eastAsia" w:ascii="Times New Roman" w:hAnsi="Times New Roman" w:eastAsia="宋体" w:cs="Times New Roman"/>
                <w:bCs/>
                <w:color w:val="000000" w:themeColor="text1"/>
                <w:kern w:val="0"/>
                <w:sz w:val="21"/>
                <w:szCs w:val="21"/>
                <w:lang w:val="en-US" w:eastAsia="zh-CN"/>
                <w14:textFill>
                  <w14:solidFill>
                    <w14:schemeClr w14:val="tx1"/>
                  </w14:solidFill>
                </w14:textFill>
              </w:rPr>
              <w:t>2026.09.04</w:t>
            </w:r>
          </w:p>
        </w:tc>
        <w:tc>
          <w:tcPr>
            <w:tcW w:w="1264" w:type="dxa"/>
            <w:vMerge w:val="continue"/>
            <w:tcBorders>
              <w:tl2br w:val="nil"/>
              <w:tr2bl w:val="nil"/>
            </w:tcBorders>
            <w:vAlign w:val="center"/>
          </w:tcPr>
          <w:p w14:paraId="639E2848">
            <w:pPr>
              <w:spacing w:before="31" w:beforeLines="10" w:after="31" w:afterLines="10"/>
              <w:jc w:val="center"/>
              <w:rPr>
                <w:rFonts w:hint="default" w:ascii="Times New Roman" w:hAnsi="Times New Roman" w:eastAsia="宋体" w:cs="Times New Roman"/>
                <w:b w:val="0"/>
                <w:bCs w:val="0"/>
                <w:color w:val="000000" w:themeColor="text1"/>
                <w:sz w:val="21"/>
                <w:szCs w:val="21"/>
                <w:lang w:eastAsia="zh-CN"/>
                <w14:textFill>
                  <w14:solidFill>
                    <w14:schemeClr w14:val="tx1"/>
                  </w14:solidFill>
                </w14:textFill>
              </w:rPr>
            </w:pPr>
          </w:p>
        </w:tc>
        <w:tc>
          <w:tcPr>
            <w:tcW w:w="649" w:type="dxa"/>
            <w:vMerge w:val="continue"/>
            <w:tcBorders>
              <w:tl2br w:val="nil"/>
              <w:tr2bl w:val="nil"/>
            </w:tcBorders>
            <w:vAlign w:val="center"/>
          </w:tcPr>
          <w:p w14:paraId="27BA4D3F">
            <w:pPr>
              <w:spacing w:before="31" w:beforeLines="10" w:after="31" w:afterLines="10"/>
              <w:jc w:val="center"/>
              <w:rPr>
                <w:rFonts w:hint="default" w:ascii="Times New Roman" w:hAnsi="Times New Roman" w:eastAsia="宋体" w:cs="Times New Roman"/>
                <w:b w:val="0"/>
                <w:bCs w:val="0"/>
                <w:color w:val="000000" w:themeColor="text1"/>
                <w:sz w:val="21"/>
                <w:szCs w:val="21"/>
                <w:lang w:eastAsia="zh-CN"/>
                <w14:textFill>
                  <w14:solidFill>
                    <w14:schemeClr w14:val="tx1"/>
                  </w14:solidFill>
                </w14:textFill>
              </w:rPr>
            </w:pPr>
          </w:p>
        </w:tc>
      </w:tr>
      <w:tr w14:paraId="68F31051">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445" w:type="dxa"/>
            <w:vMerge w:val="restart"/>
            <w:tcBorders>
              <w:tl2br w:val="nil"/>
              <w:tr2bl w:val="nil"/>
            </w:tcBorders>
            <w:vAlign w:val="center"/>
          </w:tcPr>
          <w:p w14:paraId="3BDDF7B1">
            <w:pPr>
              <w:jc w:val="center"/>
              <w:rPr>
                <w:rFonts w:hint="default" w:ascii="Times New Roman" w:hAnsi="Times New Roman" w:eastAsia="宋体" w:cs="宋体"/>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olor w:val="000000" w:themeColor="text1"/>
                <w:sz w:val="21"/>
                <w:szCs w:val="21"/>
                <w:lang w:eastAsia="zh-CN"/>
                <w14:textFill>
                  <w14:solidFill>
                    <w14:schemeClr w14:val="tx1"/>
                  </w14:solidFill>
                </w14:textFill>
              </w:rPr>
              <w:t>厂</w:t>
            </w:r>
            <w:r>
              <w:rPr>
                <w:rFonts w:hint="eastAsia" w:ascii="Times New Roman" w:hAnsi="Times New Roman" w:eastAsia="宋体"/>
                <w:color w:val="000000" w:themeColor="text1"/>
                <w:sz w:val="21"/>
                <w:szCs w:val="21"/>
                <w:highlight w:val="none"/>
                <w:lang w:eastAsia="zh-CN"/>
                <w14:textFill>
                  <w14:solidFill>
                    <w14:schemeClr w14:val="tx1"/>
                  </w14:solidFill>
                </w14:textFill>
              </w:rPr>
              <w:t>东界</w:t>
            </w:r>
            <w:r>
              <w:rPr>
                <w:rFonts w:ascii="Times New Roman" w:hAnsi="Times New Roman" w:eastAsia="宋体"/>
                <w:color w:val="000000" w:themeColor="text1"/>
                <w:sz w:val="21"/>
                <w:szCs w:val="21"/>
                <w14:textFill>
                  <w14:solidFill>
                    <w14:schemeClr w14:val="tx1"/>
                  </w14:solidFill>
                </w14:textFill>
              </w:rPr>
              <w:t>外</w:t>
            </w:r>
            <w:r>
              <w:rPr>
                <w:rFonts w:hint="eastAsia" w:ascii="Times New Roman" w:hAnsi="Times New Roman" w:eastAsia="宋体"/>
                <w:color w:val="000000" w:themeColor="text1"/>
                <w:sz w:val="21"/>
                <w:szCs w:val="21"/>
                <w:lang w:val="en-US" w:eastAsia="zh-CN"/>
                <w14:textFill>
                  <w14:solidFill>
                    <w14:schemeClr w14:val="tx1"/>
                  </w14:solidFill>
                </w14:textFill>
              </w:rPr>
              <w:t>1m处N</w:t>
            </w:r>
            <w:r>
              <w:rPr>
                <w:rFonts w:ascii="Times New Roman" w:hAnsi="Times New Roman" w:eastAsia="宋体"/>
                <w:color w:val="000000" w:themeColor="text1"/>
                <w:sz w:val="21"/>
                <w:szCs w:val="21"/>
                <w14:textFill>
                  <w14:solidFill>
                    <w14:schemeClr w14:val="tx1"/>
                  </w14:solidFill>
                </w14:textFill>
              </w:rPr>
              <w:t>1</w:t>
            </w:r>
          </w:p>
        </w:tc>
        <w:tc>
          <w:tcPr>
            <w:tcW w:w="1160" w:type="dxa"/>
            <w:tcBorders>
              <w:tl2br w:val="nil"/>
              <w:tr2bl w:val="nil"/>
            </w:tcBorders>
            <w:vAlign w:val="center"/>
          </w:tcPr>
          <w:p w14:paraId="51EB3706">
            <w:pPr>
              <w:spacing w:before="31" w:beforeLines="10" w:after="31" w:afterLines="10"/>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昼间</w:t>
            </w:r>
          </w:p>
        </w:tc>
        <w:tc>
          <w:tcPr>
            <w:tcW w:w="778" w:type="dxa"/>
            <w:tcBorders>
              <w:tl2br w:val="nil"/>
              <w:tr2bl w:val="nil"/>
            </w:tcBorders>
            <w:vAlign w:val="center"/>
          </w:tcPr>
          <w:p w14:paraId="6A32589B">
            <w:pPr>
              <w:spacing w:before="31" w:beforeLines="10" w:after="31" w:afterLines="10"/>
              <w:jc w:val="cente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lang w:val="en-US" w:eastAsia="zh-CN"/>
                <w14:textFill>
                  <w14:solidFill>
                    <w14:schemeClr w14:val="tx1"/>
                  </w14:solidFill>
                </w14:textFill>
              </w:rPr>
              <w:t>生产</w:t>
            </w:r>
          </w:p>
        </w:tc>
        <w:tc>
          <w:tcPr>
            <w:tcW w:w="1663" w:type="dxa"/>
            <w:tcBorders>
              <w:tl2br w:val="nil"/>
              <w:tr2bl w:val="nil"/>
            </w:tcBorders>
            <w:vAlign w:val="center"/>
          </w:tcPr>
          <w:p w14:paraId="7F3FF6EF">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2"/>
                <w:sz w:val="21"/>
                <w:szCs w:val="21"/>
                <w:u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57</w:t>
            </w:r>
          </w:p>
        </w:tc>
        <w:tc>
          <w:tcPr>
            <w:tcW w:w="1696" w:type="dxa"/>
            <w:tcBorders>
              <w:tl2br w:val="nil"/>
              <w:tr2bl w:val="nil"/>
            </w:tcBorders>
            <w:vAlign w:val="center"/>
          </w:tcPr>
          <w:p w14:paraId="241CA7B0">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w:t>
            </w:r>
            <w:r>
              <w:rPr>
                <w:rFonts w:hint="eastAsia"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w:t>
            </w:r>
          </w:p>
        </w:tc>
        <w:tc>
          <w:tcPr>
            <w:tcW w:w="1264" w:type="dxa"/>
            <w:tcBorders>
              <w:tl2br w:val="nil"/>
              <w:tr2bl w:val="nil"/>
            </w:tcBorders>
            <w:vAlign w:val="center"/>
          </w:tcPr>
          <w:p w14:paraId="0348CF1A">
            <w:pPr>
              <w:spacing w:before="31" w:beforeLines="10" w:after="31" w:afterLines="10"/>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60</w:t>
            </w:r>
          </w:p>
        </w:tc>
        <w:tc>
          <w:tcPr>
            <w:tcW w:w="649" w:type="dxa"/>
            <w:tcBorders>
              <w:tl2br w:val="nil"/>
              <w:tr2bl w:val="nil"/>
            </w:tcBorders>
            <w:vAlign w:val="center"/>
          </w:tcPr>
          <w:p w14:paraId="78AEA8CD">
            <w:pPr>
              <w:spacing w:before="31" w:beforeLines="10" w:after="31" w:afterLines="10"/>
              <w:jc w:val="center"/>
              <w:rPr>
                <w:rFonts w:hint="default" w:ascii="Times New Roman" w:hAnsi="Times New Roman" w:eastAsia="宋体" w:cs="Times New Roman"/>
                <w:color w:val="000000" w:themeColor="text1"/>
                <w:sz w:val="21"/>
                <w:szCs w:val="21"/>
                <w:lang w:eastAsia="zh-CN"/>
                <w14:textFill>
                  <w14:solidFill>
                    <w14:schemeClr w14:val="tx1"/>
                  </w14:solidFill>
                </w14:textFill>
              </w:rPr>
            </w:pPr>
            <w:r>
              <w:rPr>
                <w:rFonts w:hint="default" w:ascii="Times New Roman" w:hAnsi="Times New Roman" w:eastAsia="宋体" w:cs="Times New Roman"/>
                <w:color w:val="000000" w:themeColor="text1"/>
                <w:sz w:val="21"/>
                <w:szCs w:val="21"/>
                <w:lang w:eastAsia="zh-CN"/>
                <w14:textFill>
                  <w14:solidFill>
                    <w14:schemeClr w14:val="tx1"/>
                  </w14:solidFill>
                </w14:textFill>
              </w:rPr>
              <w:t>达标</w:t>
            </w:r>
          </w:p>
        </w:tc>
      </w:tr>
      <w:tr w14:paraId="4E52ACCB">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445" w:type="dxa"/>
            <w:vMerge w:val="continue"/>
            <w:tcBorders>
              <w:tl2br w:val="nil"/>
              <w:tr2bl w:val="nil"/>
            </w:tcBorders>
            <w:vAlign w:val="center"/>
          </w:tcPr>
          <w:p w14:paraId="462651E8">
            <w:pPr>
              <w:snapToGrid w:val="0"/>
              <w:spacing w:line="240" w:lineRule="auto"/>
              <w:jc w:val="center"/>
              <w:rPr>
                <w:rFonts w:hint="eastAsia" w:ascii="Times New Roman" w:hAnsi="Times New Roman" w:eastAsia="宋体" w:cs="宋体"/>
                <w:color w:val="000000" w:themeColor="text1"/>
                <w:sz w:val="21"/>
                <w:szCs w:val="21"/>
                <w:highlight w:val="none"/>
                <w:lang w:val="en-US" w:eastAsia="zh-CN"/>
                <w14:textFill>
                  <w14:solidFill>
                    <w14:schemeClr w14:val="tx1"/>
                  </w14:solidFill>
                </w14:textFill>
              </w:rPr>
            </w:pPr>
          </w:p>
        </w:tc>
        <w:tc>
          <w:tcPr>
            <w:tcW w:w="1160" w:type="dxa"/>
            <w:tcBorders>
              <w:tl2br w:val="nil"/>
              <w:tr2bl w:val="nil"/>
            </w:tcBorders>
            <w:vAlign w:val="center"/>
          </w:tcPr>
          <w:p w14:paraId="53C716D8">
            <w:pPr>
              <w:spacing w:before="31" w:beforeLines="10" w:after="31" w:afterLines="10"/>
              <w:jc w:val="center"/>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夜间</w:t>
            </w:r>
          </w:p>
        </w:tc>
        <w:tc>
          <w:tcPr>
            <w:tcW w:w="778" w:type="dxa"/>
            <w:tcBorders>
              <w:tl2br w:val="nil"/>
              <w:tr2bl w:val="nil"/>
            </w:tcBorders>
            <w:vAlign w:val="center"/>
          </w:tcPr>
          <w:p w14:paraId="1B37FB7A">
            <w:pPr>
              <w:spacing w:before="31" w:beforeLines="10" w:after="31" w:afterLines="10"/>
              <w:jc w:val="cente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lang w:val="en-US" w:eastAsia="zh-CN"/>
                <w14:textFill>
                  <w14:solidFill>
                    <w14:schemeClr w14:val="tx1"/>
                  </w14:solidFill>
                </w14:textFill>
              </w:rPr>
              <w:t>生产</w:t>
            </w:r>
          </w:p>
        </w:tc>
        <w:tc>
          <w:tcPr>
            <w:tcW w:w="1663" w:type="dxa"/>
            <w:tcBorders>
              <w:tl2br w:val="nil"/>
              <w:tr2bl w:val="nil"/>
            </w:tcBorders>
            <w:vAlign w:val="center"/>
          </w:tcPr>
          <w:p w14:paraId="08F65BD2">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48</w:t>
            </w:r>
          </w:p>
        </w:tc>
        <w:tc>
          <w:tcPr>
            <w:tcW w:w="1696" w:type="dxa"/>
            <w:tcBorders>
              <w:tl2br w:val="nil"/>
              <w:tr2bl w:val="nil"/>
            </w:tcBorders>
            <w:vAlign w:val="center"/>
          </w:tcPr>
          <w:p w14:paraId="2E80BE2A">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48</w:t>
            </w:r>
          </w:p>
        </w:tc>
        <w:tc>
          <w:tcPr>
            <w:tcW w:w="1264" w:type="dxa"/>
            <w:tcBorders>
              <w:tl2br w:val="nil"/>
              <w:tr2bl w:val="nil"/>
            </w:tcBorders>
            <w:vAlign w:val="center"/>
          </w:tcPr>
          <w:p w14:paraId="13BE8BAB">
            <w:pPr>
              <w:spacing w:before="31" w:beforeLines="10" w:after="31" w:afterLines="10"/>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50</w:t>
            </w:r>
          </w:p>
        </w:tc>
        <w:tc>
          <w:tcPr>
            <w:tcW w:w="649" w:type="dxa"/>
            <w:tcBorders>
              <w:tl2br w:val="nil"/>
              <w:tr2bl w:val="nil"/>
            </w:tcBorders>
            <w:vAlign w:val="center"/>
          </w:tcPr>
          <w:p w14:paraId="6915AC9A">
            <w:pPr>
              <w:spacing w:before="31" w:beforeLines="10" w:after="31" w:afterLines="10"/>
              <w:jc w:val="center"/>
              <w:rPr>
                <w:rFonts w:hint="default" w:ascii="Times New Roman" w:hAnsi="Times New Roman" w:eastAsia="宋体" w:cs="Times New Roman"/>
                <w:color w:val="000000" w:themeColor="text1"/>
                <w:sz w:val="21"/>
                <w:szCs w:val="21"/>
                <w:lang w:eastAsia="zh-CN"/>
                <w14:textFill>
                  <w14:solidFill>
                    <w14:schemeClr w14:val="tx1"/>
                  </w14:solidFill>
                </w14:textFill>
              </w:rPr>
            </w:pPr>
            <w:r>
              <w:rPr>
                <w:rFonts w:hint="default" w:ascii="Times New Roman" w:hAnsi="Times New Roman" w:eastAsia="宋体" w:cs="Times New Roman"/>
                <w:color w:val="000000" w:themeColor="text1"/>
                <w:sz w:val="21"/>
                <w:szCs w:val="21"/>
                <w:lang w:eastAsia="zh-CN"/>
                <w14:textFill>
                  <w14:solidFill>
                    <w14:schemeClr w14:val="tx1"/>
                  </w14:solidFill>
                </w14:textFill>
              </w:rPr>
              <w:t>达标</w:t>
            </w:r>
          </w:p>
        </w:tc>
      </w:tr>
      <w:tr w14:paraId="7ADBF1B1">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445" w:type="dxa"/>
            <w:vMerge w:val="restart"/>
            <w:tcBorders>
              <w:tl2br w:val="nil"/>
              <w:tr2bl w:val="nil"/>
            </w:tcBorders>
            <w:vAlign w:val="center"/>
          </w:tcPr>
          <w:p w14:paraId="78235184">
            <w:pPr>
              <w:jc w:val="center"/>
              <w:rPr>
                <w:rFonts w:hint="eastAsia" w:ascii="Times New Roman" w:hAnsi="Times New Roman" w:eastAsia="宋体" w:cs="宋体"/>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olor w:val="000000" w:themeColor="text1"/>
                <w:sz w:val="21"/>
                <w:szCs w:val="21"/>
                <w:lang w:eastAsia="zh-CN"/>
                <w14:textFill>
                  <w14:solidFill>
                    <w14:schemeClr w14:val="tx1"/>
                  </w14:solidFill>
                </w14:textFill>
              </w:rPr>
              <w:t>厂</w:t>
            </w:r>
            <w:r>
              <w:rPr>
                <w:rFonts w:hint="eastAsia" w:ascii="Times New Roman" w:hAnsi="Times New Roman" w:eastAsia="宋体"/>
                <w:color w:val="000000" w:themeColor="text1"/>
                <w:sz w:val="21"/>
                <w:szCs w:val="21"/>
                <w:highlight w:val="none"/>
                <w:lang w:eastAsia="zh-CN"/>
                <w14:textFill>
                  <w14:solidFill>
                    <w14:schemeClr w14:val="tx1"/>
                  </w14:solidFill>
                </w14:textFill>
              </w:rPr>
              <w:t>南界</w:t>
            </w:r>
            <w:r>
              <w:rPr>
                <w:rFonts w:ascii="Times New Roman" w:hAnsi="Times New Roman" w:eastAsia="宋体"/>
                <w:color w:val="000000" w:themeColor="text1"/>
                <w:sz w:val="21"/>
                <w:szCs w:val="21"/>
                <w14:textFill>
                  <w14:solidFill>
                    <w14:schemeClr w14:val="tx1"/>
                  </w14:solidFill>
                </w14:textFill>
              </w:rPr>
              <w:t>外</w:t>
            </w:r>
            <w:r>
              <w:rPr>
                <w:rFonts w:hint="eastAsia" w:ascii="Times New Roman" w:hAnsi="Times New Roman" w:eastAsia="宋体"/>
                <w:color w:val="000000" w:themeColor="text1"/>
                <w:sz w:val="21"/>
                <w:szCs w:val="21"/>
                <w:lang w:val="en-US" w:eastAsia="zh-CN"/>
                <w14:textFill>
                  <w14:solidFill>
                    <w14:schemeClr w14:val="tx1"/>
                  </w14:solidFill>
                </w14:textFill>
              </w:rPr>
              <w:t>1m处N2</w:t>
            </w:r>
          </w:p>
        </w:tc>
        <w:tc>
          <w:tcPr>
            <w:tcW w:w="1160" w:type="dxa"/>
            <w:tcBorders>
              <w:tl2br w:val="nil"/>
              <w:tr2bl w:val="nil"/>
            </w:tcBorders>
            <w:vAlign w:val="center"/>
          </w:tcPr>
          <w:p w14:paraId="3BAD80EA">
            <w:pPr>
              <w:spacing w:before="31" w:beforeLines="10" w:after="31" w:afterLines="10"/>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昼间</w:t>
            </w:r>
          </w:p>
        </w:tc>
        <w:tc>
          <w:tcPr>
            <w:tcW w:w="778" w:type="dxa"/>
            <w:tcBorders>
              <w:tl2br w:val="nil"/>
              <w:tr2bl w:val="nil"/>
            </w:tcBorders>
            <w:vAlign w:val="center"/>
          </w:tcPr>
          <w:p w14:paraId="0FF79472">
            <w:pPr>
              <w:spacing w:before="31" w:beforeLines="10" w:after="31" w:afterLines="10"/>
              <w:jc w:val="cente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lang w:val="en-US" w:eastAsia="zh-CN"/>
                <w14:textFill>
                  <w14:solidFill>
                    <w14:schemeClr w14:val="tx1"/>
                  </w14:solidFill>
                </w14:textFill>
              </w:rPr>
              <w:t>生产</w:t>
            </w:r>
          </w:p>
        </w:tc>
        <w:tc>
          <w:tcPr>
            <w:tcW w:w="1663" w:type="dxa"/>
            <w:tcBorders>
              <w:tl2br w:val="nil"/>
              <w:tr2bl w:val="nil"/>
            </w:tcBorders>
            <w:vAlign w:val="center"/>
          </w:tcPr>
          <w:p w14:paraId="73210674">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eastAsia"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59</w:t>
            </w:r>
          </w:p>
        </w:tc>
        <w:tc>
          <w:tcPr>
            <w:tcW w:w="1696" w:type="dxa"/>
            <w:tcBorders>
              <w:tl2br w:val="nil"/>
              <w:tr2bl w:val="nil"/>
            </w:tcBorders>
            <w:vAlign w:val="center"/>
          </w:tcPr>
          <w:p w14:paraId="0369CF03">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eastAsia"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61</w:t>
            </w:r>
          </w:p>
        </w:tc>
        <w:tc>
          <w:tcPr>
            <w:tcW w:w="1264" w:type="dxa"/>
            <w:tcBorders>
              <w:tl2br w:val="nil"/>
              <w:tr2bl w:val="nil"/>
            </w:tcBorders>
            <w:vAlign w:val="center"/>
          </w:tcPr>
          <w:p w14:paraId="5D0B2216">
            <w:pPr>
              <w:spacing w:before="31" w:beforeLines="10" w:after="31" w:afterLines="10"/>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70</w:t>
            </w:r>
          </w:p>
        </w:tc>
        <w:tc>
          <w:tcPr>
            <w:tcW w:w="649" w:type="dxa"/>
            <w:tcBorders>
              <w:tl2br w:val="nil"/>
              <w:tr2bl w:val="nil"/>
            </w:tcBorders>
            <w:vAlign w:val="center"/>
          </w:tcPr>
          <w:p w14:paraId="0C9EBC0A">
            <w:pPr>
              <w:spacing w:before="31" w:beforeLines="10" w:after="31" w:afterLines="10"/>
              <w:jc w:val="center"/>
              <w:rPr>
                <w:rFonts w:hint="default" w:ascii="Times New Roman" w:hAnsi="Times New Roman" w:eastAsia="宋体" w:cs="Times New Roman"/>
                <w:color w:val="000000" w:themeColor="text1"/>
                <w:sz w:val="21"/>
                <w:szCs w:val="21"/>
                <w:lang w:eastAsia="zh-CN"/>
                <w14:textFill>
                  <w14:solidFill>
                    <w14:schemeClr w14:val="tx1"/>
                  </w14:solidFill>
                </w14:textFill>
              </w:rPr>
            </w:pPr>
            <w:r>
              <w:rPr>
                <w:rFonts w:hint="default" w:ascii="Times New Roman" w:hAnsi="Times New Roman" w:eastAsia="宋体" w:cs="Times New Roman"/>
                <w:color w:val="000000" w:themeColor="text1"/>
                <w:sz w:val="21"/>
                <w:szCs w:val="21"/>
                <w:lang w:eastAsia="zh-CN"/>
                <w14:textFill>
                  <w14:solidFill>
                    <w14:schemeClr w14:val="tx1"/>
                  </w14:solidFill>
                </w14:textFill>
              </w:rPr>
              <w:t>达标</w:t>
            </w:r>
          </w:p>
        </w:tc>
      </w:tr>
      <w:tr w14:paraId="6A486386">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445" w:type="dxa"/>
            <w:vMerge w:val="continue"/>
            <w:tcBorders>
              <w:tl2br w:val="nil"/>
              <w:tr2bl w:val="nil"/>
            </w:tcBorders>
            <w:vAlign w:val="center"/>
          </w:tcPr>
          <w:p w14:paraId="5178C425">
            <w:pPr>
              <w:snapToGrid w:val="0"/>
              <w:spacing w:line="240" w:lineRule="auto"/>
              <w:jc w:val="center"/>
              <w:rPr>
                <w:rFonts w:hint="eastAsia" w:ascii="Times New Roman" w:hAnsi="Times New Roman" w:eastAsia="宋体" w:cs="宋体"/>
                <w:color w:val="000000" w:themeColor="text1"/>
                <w:sz w:val="21"/>
                <w:szCs w:val="21"/>
                <w:highlight w:val="none"/>
                <w:lang w:val="en-US" w:eastAsia="zh-CN"/>
                <w14:textFill>
                  <w14:solidFill>
                    <w14:schemeClr w14:val="tx1"/>
                  </w14:solidFill>
                </w14:textFill>
              </w:rPr>
            </w:pPr>
          </w:p>
        </w:tc>
        <w:tc>
          <w:tcPr>
            <w:tcW w:w="1160" w:type="dxa"/>
            <w:tcBorders>
              <w:tl2br w:val="nil"/>
              <w:tr2bl w:val="nil"/>
            </w:tcBorders>
            <w:vAlign w:val="center"/>
          </w:tcPr>
          <w:p w14:paraId="78AE650D">
            <w:pPr>
              <w:spacing w:before="31" w:beforeLines="10" w:after="31" w:afterLines="10"/>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夜间</w:t>
            </w:r>
          </w:p>
        </w:tc>
        <w:tc>
          <w:tcPr>
            <w:tcW w:w="778" w:type="dxa"/>
            <w:tcBorders>
              <w:tl2br w:val="nil"/>
              <w:tr2bl w:val="nil"/>
            </w:tcBorders>
            <w:vAlign w:val="center"/>
          </w:tcPr>
          <w:p w14:paraId="18ADF262">
            <w:pPr>
              <w:spacing w:before="31" w:beforeLines="10" w:after="31" w:afterLines="10"/>
              <w:jc w:val="cente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lang w:val="en-US" w:eastAsia="zh-CN"/>
                <w14:textFill>
                  <w14:solidFill>
                    <w14:schemeClr w14:val="tx1"/>
                  </w14:solidFill>
                </w14:textFill>
              </w:rPr>
              <w:t>生产</w:t>
            </w:r>
          </w:p>
        </w:tc>
        <w:tc>
          <w:tcPr>
            <w:tcW w:w="1663" w:type="dxa"/>
            <w:tcBorders>
              <w:tl2br w:val="nil"/>
              <w:tr2bl w:val="nil"/>
            </w:tcBorders>
            <w:vAlign w:val="center"/>
          </w:tcPr>
          <w:p w14:paraId="6CAA2BA3">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w:t>
            </w:r>
            <w:r>
              <w:rPr>
                <w:rFonts w:hint="eastAsia"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w:t>
            </w:r>
          </w:p>
        </w:tc>
        <w:tc>
          <w:tcPr>
            <w:tcW w:w="1696" w:type="dxa"/>
            <w:tcBorders>
              <w:tl2br w:val="nil"/>
              <w:tr2bl w:val="nil"/>
            </w:tcBorders>
            <w:vAlign w:val="center"/>
          </w:tcPr>
          <w:p w14:paraId="628A8ED7">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eastAsia"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50</w:t>
            </w:r>
          </w:p>
        </w:tc>
        <w:tc>
          <w:tcPr>
            <w:tcW w:w="1264" w:type="dxa"/>
            <w:tcBorders>
              <w:tl2br w:val="nil"/>
              <w:tr2bl w:val="nil"/>
            </w:tcBorders>
            <w:vAlign w:val="center"/>
          </w:tcPr>
          <w:p w14:paraId="179B1253">
            <w:pPr>
              <w:spacing w:before="31" w:beforeLines="10" w:after="31" w:afterLines="10"/>
              <w:jc w:val="center"/>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55</w:t>
            </w:r>
          </w:p>
        </w:tc>
        <w:tc>
          <w:tcPr>
            <w:tcW w:w="649" w:type="dxa"/>
            <w:tcBorders>
              <w:tl2br w:val="nil"/>
              <w:tr2bl w:val="nil"/>
            </w:tcBorders>
            <w:vAlign w:val="center"/>
          </w:tcPr>
          <w:p w14:paraId="6668B170">
            <w:pPr>
              <w:spacing w:before="31" w:beforeLines="10" w:after="31" w:afterLines="10"/>
              <w:jc w:val="center"/>
              <w:rPr>
                <w:rFonts w:hint="default" w:ascii="Times New Roman" w:hAnsi="Times New Roman" w:eastAsia="宋体" w:cs="Times New Roman"/>
                <w:color w:val="000000" w:themeColor="text1"/>
                <w:sz w:val="21"/>
                <w:szCs w:val="21"/>
                <w:lang w:eastAsia="zh-CN"/>
                <w14:textFill>
                  <w14:solidFill>
                    <w14:schemeClr w14:val="tx1"/>
                  </w14:solidFill>
                </w14:textFill>
              </w:rPr>
            </w:pPr>
            <w:r>
              <w:rPr>
                <w:rFonts w:hint="default" w:ascii="Times New Roman" w:hAnsi="Times New Roman" w:eastAsia="宋体" w:cs="Times New Roman"/>
                <w:color w:val="000000" w:themeColor="text1"/>
                <w:sz w:val="21"/>
                <w:szCs w:val="21"/>
                <w:lang w:eastAsia="zh-CN"/>
                <w14:textFill>
                  <w14:solidFill>
                    <w14:schemeClr w14:val="tx1"/>
                  </w14:solidFill>
                </w14:textFill>
              </w:rPr>
              <w:t>达标</w:t>
            </w:r>
          </w:p>
        </w:tc>
      </w:tr>
      <w:tr w14:paraId="34588C94">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445" w:type="dxa"/>
            <w:vMerge w:val="restart"/>
            <w:tcBorders>
              <w:tl2br w:val="nil"/>
              <w:tr2bl w:val="nil"/>
            </w:tcBorders>
            <w:vAlign w:val="center"/>
          </w:tcPr>
          <w:p w14:paraId="08081381">
            <w:pPr>
              <w:jc w:val="center"/>
              <w:rPr>
                <w:rFonts w:hint="eastAsia" w:ascii="Times New Roman" w:hAnsi="Times New Roman" w:eastAsia="宋体" w:cs="宋体"/>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olor w:val="000000" w:themeColor="text1"/>
                <w:sz w:val="21"/>
                <w:szCs w:val="21"/>
                <w:lang w:eastAsia="zh-CN"/>
                <w14:textFill>
                  <w14:solidFill>
                    <w14:schemeClr w14:val="tx1"/>
                  </w14:solidFill>
                </w14:textFill>
              </w:rPr>
              <w:t>厂</w:t>
            </w:r>
            <w:r>
              <w:rPr>
                <w:rFonts w:hint="eastAsia" w:ascii="Times New Roman" w:hAnsi="Times New Roman" w:eastAsia="宋体"/>
                <w:color w:val="000000" w:themeColor="text1"/>
                <w:sz w:val="21"/>
                <w:szCs w:val="21"/>
                <w:highlight w:val="none"/>
                <w:lang w:eastAsia="zh-CN"/>
                <w14:textFill>
                  <w14:solidFill>
                    <w14:schemeClr w14:val="tx1"/>
                  </w14:solidFill>
                </w14:textFill>
              </w:rPr>
              <w:t>西界</w:t>
            </w:r>
            <w:r>
              <w:rPr>
                <w:rFonts w:ascii="Times New Roman" w:hAnsi="Times New Roman" w:eastAsia="宋体"/>
                <w:color w:val="000000" w:themeColor="text1"/>
                <w:sz w:val="21"/>
                <w:szCs w:val="21"/>
                <w14:textFill>
                  <w14:solidFill>
                    <w14:schemeClr w14:val="tx1"/>
                  </w14:solidFill>
                </w14:textFill>
              </w:rPr>
              <w:t>外</w:t>
            </w:r>
            <w:r>
              <w:rPr>
                <w:rFonts w:hint="eastAsia" w:ascii="Times New Roman" w:hAnsi="Times New Roman" w:eastAsia="宋体"/>
                <w:color w:val="000000" w:themeColor="text1"/>
                <w:sz w:val="21"/>
                <w:szCs w:val="21"/>
                <w:lang w:val="en-US" w:eastAsia="zh-CN"/>
                <w14:textFill>
                  <w14:solidFill>
                    <w14:schemeClr w14:val="tx1"/>
                  </w14:solidFill>
                </w14:textFill>
              </w:rPr>
              <w:t>1m处N3</w:t>
            </w:r>
          </w:p>
        </w:tc>
        <w:tc>
          <w:tcPr>
            <w:tcW w:w="1160" w:type="dxa"/>
            <w:tcBorders>
              <w:tl2br w:val="nil"/>
              <w:tr2bl w:val="nil"/>
            </w:tcBorders>
            <w:vAlign w:val="center"/>
          </w:tcPr>
          <w:p w14:paraId="68E64241">
            <w:pPr>
              <w:spacing w:before="31" w:beforeLines="10" w:after="31" w:afterLines="10"/>
              <w:jc w:val="center"/>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昼间</w:t>
            </w:r>
          </w:p>
        </w:tc>
        <w:tc>
          <w:tcPr>
            <w:tcW w:w="778" w:type="dxa"/>
            <w:tcBorders>
              <w:tl2br w:val="nil"/>
              <w:tr2bl w:val="nil"/>
            </w:tcBorders>
            <w:vAlign w:val="center"/>
          </w:tcPr>
          <w:p w14:paraId="3FDBFFDB">
            <w:pPr>
              <w:spacing w:before="31" w:beforeLines="10" w:after="31" w:afterLines="10"/>
              <w:jc w:val="center"/>
              <w:rPr>
                <w:rFonts w:hint="eastAsia" w:ascii="Times New Roman" w:hAnsi="Times New Roman" w:eastAsia="宋体" w:cs="Times New Roman"/>
                <w:b w:val="0"/>
                <w:bCs w:val="0"/>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lang w:val="en-US" w:eastAsia="zh-CN"/>
                <w14:textFill>
                  <w14:solidFill>
                    <w14:schemeClr w14:val="tx1"/>
                  </w14:solidFill>
                </w14:textFill>
              </w:rPr>
              <w:t>生产</w:t>
            </w:r>
          </w:p>
        </w:tc>
        <w:tc>
          <w:tcPr>
            <w:tcW w:w="1663" w:type="dxa"/>
            <w:tcBorders>
              <w:tl2br w:val="nil"/>
              <w:tr2bl w:val="nil"/>
            </w:tcBorders>
            <w:vAlign w:val="center"/>
          </w:tcPr>
          <w:p w14:paraId="16EF689C">
            <w:pPr>
              <w:keepNext w:val="0"/>
              <w:keepLines w:val="0"/>
              <w:widowControl/>
              <w:suppressLineNumbers w:val="0"/>
              <w:jc w:val="center"/>
              <w:textAlignment w:val="center"/>
              <w:rPr>
                <w:rFonts w:hint="eastAsia"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w:t>
            </w:r>
            <w:r>
              <w:rPr>
                <w:rFonts w:hint="eastAsia"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w:t>
            </w:r>
          </w:p>
        </w:tc>
        <w:tc>
          <w:tcPr>
            <w:tcW w:w="1696" w:type="dxa"/>
            <w:tcBorders>
              <w:tl2br w:val="nil"/>
              <w:tr2bl w:val="nil"/>
            </w:tcBorders>
            <w:vAlign w:val="center"/>
          </w:tcPr>
          <w:p w14:paraId="44B04876">
            <w:pPr>
              <w:keepNext w:val="0"/>
              <w:keepLines w:val="0"/>
              <w:widowControl/>
              <w:suppressLineNumbers w:val="0"/>
              <w:jc w:val="center"/>
              <w:textAlignment w:val="center"/>
              <w:rPr>
                <w:rFonts w:hint="eastAsia"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w:t>
            </w:r>
            <w:r>
              <w:rPr>
                <w:rFonts w:hint="eastAsia"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w:t>
            </w:r>
          </w:p>
        </w:tc>
        <w:tc>
          <w:tcPr>
            <w:tcW w:w="1264" w:type="dxa"/>
            <w:tcBorders>
              <w:tl2br w:val="nil"/>
              <w:tr2bl w:val="nil"/>
            </w:tcBorders>
            <w:vAlign w:val="center"/>
          </w:tcPr>
          <w:p w14:paraId="60D2224D">
            <w:pPr>
              <w:spacing w:before="31" w:beforeLines="10" w:after="31" w:afterLines="10"/>
              <w:jc w:val="center"/>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60</w:t>
            </w:r>
          </w:p>
        </w:tc>
        <w:tc>
          <w:tcPr>
            <w:tcW w:w="649" w:type="dxa"/>
            <w:tcBorders>
              <w:tl2br w:val="nil"/>
              <w:tr2bl w:val="nil"/>
            </w:tcBorders>
            <w:vAlign w:val="center"/>
          </w:tcPr>
          <w:p w14:paraId="6FEEE736">
            <w:pPr>
              <w:spacing w:before="31" w:beforeLines="10" w:after="31" w:afterLines="10"/>
              <w:jc w:val="center"/>
              <w:rPr>
                <w:rFonts w:hint="default" w:ascii="Times New Roman" w:hAnsi="Times New Roman" w:eastAsia="宋体" w:cs="Times New Roman"/>
                <w:color w:val="000000" w:themeColor="text1"/>
                <w:sz w:val="21"/>
                <w:szCs w:val="21"/>
                <w:lang w:eastAsia="zh-CN"/>
                <w14:textFill>
                  <w14:solidFill>
                    <w14:schemeClr w14:val="tx1"/>
                  </w14:solidFill>
                </w14:textFill>
              </w:rPr>
            </w:pPr>
            <w:r>
              <w:rPr>
                <w:rFonts w:hint="default" w:ascii="Times New Roman" w:hAnsi="Times New Roman" w:eastAsia="宋体" w:cs="Times New Roman"/>
                <w:color w:val="000000" w:themeColor="text1"/>
                <w:sz w:val="21"/>
                <w:szCs w:val="21"/>
                <w:lang w:eastAsia="zh-CN"/>
                <w14:textFill>
                  <w14:solidFill>
                    <w14:schemeClr w14:val="tx1"/>
                  </w14:solidFill>
                </w14:textFill>
              </w:rPr>
              <w:t>达标</w:t>
            </w:r>
          </w:p>
        </w:tc>
      </w:tr>
      <w:tr w14:paraId="4A459CFB">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445" w:type="dxa"/>
            <w:vMerge w:val="continue"/>
            <w:tcBorders>
              <w:tl2br w:val="nil"/>
              <w:tr2bl w:val="nil"/>
            </w:tcBorders>
            <w:vAlign w:val="center"/>
          </w:tcPr>
          <w:p w14:paraId="47B1B1B5">
            <w:pPr>
              <w:snapToGrid w:val="0"/>
              <w:spacing w:line="240" w:lineRule="auto"/>
              <w:jc w:val="center"/>
              <w:rPr>
                <w:rFonts w:hint="eastAsia" w:ascii="Times New Roman" w:hAnsi="Times New Roman" w:eastAsia="宋体" w:cs="宋体"/>
                <w:color w:val="000000" w:themeColor="text1"/>
                <w:sz w:val="21"/>
                <w:szCs w:val="21"/>
                <w:highlight w:val="none"/>
                <w:lang w:val="en-US" w:eastAsia="zh-CN"/>
                <w14:textFill>
                  <w14:solidFill>
                    <w14:schemeClr w14:val="tx1"/>
                  </w14:solidFill>
                </w14:textFill>
              </w:rPr>
            </w:pPr>
          </w:p>
        </w:tc>
        <w:tc>
          <w:tcPr>
            <w:tcW w:w="1160" w:type="dxa"/>
            <w:tcBorders>
              <w:tl2br w:val="nil"/>
              <w:tr2bl w:val="nil"/>
            </w:tcBorders>
            <w:vAlign w:val="center"/>
          </w:tcPr>
          <w:p w14:paraId="78C8FD8E">
            <w:pPr>
              <w:spacing w:before="31" w:beforeLines="10" w:after="31" w:afterLines="10"/>
              <w:jc w:val="center"/>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夜间</w:t>
            </w:r>
          </w:p>
        </w:tc>
        <w:tc>
          <w:tcPr>
            <w:tcW w:w="778" w:type="dxa"/>
            <w:tcBorders>
              <w:tl2br w:val="nil"/>
              <w:tr2bl w:val="nil"/>
            </w:tcBorders>
            <w:vAlign w:val="center"/>
          </w:tcPr>
          <w:p w14:paraId="2DE3B075">
            <w:pPr>
              <w:spacing w:before="31" w:beforeLines="10" w:after="31" w:afterLines="10"/>
              <w:jc w:val="center"/>
              <w:rPr>
                <w:rFonts w:hint="eastAsia" w:ascii="Times New Roman" w:hAnsi="Times New Roman" w:eastAsia="宋体" w:cs="Times New Roman"/>
                <w:b w:val="0"/>
                <w:bCs w:val="0"/>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lang w:val="en-US" w:eastAsia="zh-CN"/>
                <w14:textFill>
                  <w14:solidFill>
                    <w14:schemeClr w14:val="tx1"/>
                  </w14:solidFill>
                </w14:textFill>
              </w:rPr>
              <w:t>生产</w:t>
            </w:r>
          </w:p>
        </w:tc>
        <w:tc>
          <w:tcPr>
            <w:tcW w:w="1663" w:type="dxa"/>
            <w:tcBorders>
              <w:tl2br w:val="nil"/>
              <w:tr2bl w:val="nil"/>
            </w:tcBorders>
            <w:vAlign w:val="center"/>
          </w:tcPr>
          <w:p w14:paraId="4678BB5D">
            <w:pPr>
              <w:keepNext w:val="0"/>
              <w:keepLines w:val="0"/>
              <w:widowControl/>
              <w:suppressLineNumbers w:val="0"/>
              <w:jc w:val="center"/>
              <w:textAlignment w:val="center"/>
              <w:rPr>
                <w:rFonts w:hint="eastAsia"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48</w:t>
            </w:r>
          </w:p>
        </w:tc>
        <w:tc>
          <w:tcPr>
            <w:tcW w:w="1696" w:type="dxa"/>
            <w:tcBorders>
              <w:tl2br w:val="nil"/>
              <w:tr2bl w:val="nil"/>
            </w:tcBorders>
            <w:vAlign w:val="center"/>
          </w:tcPr>
          <w:p w14:paraId="17C7FE94">
            <w:pPr>
              <w:keepNext w:val="0"/>
              <w:keepLines w:val="0"/>
              <w:widowControl/>
              <w:suppressLineNumbers w:val="0"/>
              <w:jc w:val="center"/>
              <w:textAlignment w:val="center"/>
              <w:rPr>
                <w:rFonts w:hint="eastAsia"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48</w:t>
            </w:r>
          </w:p>
        </w:tc>
        <w:tc>
          <w:tcPr>
            <w:tcW w:w="1264" w:type="dxa"/>
            <w:tcBorders>
              <w:tl2br w:val="nil"/>
              <w:tr2bl w:val="nil"/>
            </w:tcBorders>
            <w:vAlign w:val="center"/>
          </w:tcPr>
          <w:p w14:paraId="73E84224">
            <w:pPr>
              <w:spacing w:before="31" w:beforeLines="10" w:after="31" w:afterLines="10"/>
              <w:jc w:val="center"/>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50</w:t>
            </w:r>
          </w:p>
        </w:tc>
        <w:tc>
          <w:tcPr>
            <w:tcW w:w="649" w:type="dxa"/>
            <w:tcBorders>
              <w:tl2br w:val="nil"/>
              <w:tr2bl w:val="nil"/>
            </w:tcBorders>
            <w:vAlign w:val="center"/>
          </w:tcPr>
          <w:p w14:paraId="46D436CA">
            <w:pPr>
              <w:spacing w:before="31" w:beforeLines="10" w:after="31" w:afterLines="10"/>
              <w:jc w:val="center"/>
              <w:rPr>
                <w:rFonts w:hint="default" w:ascii="Times New Roman" w:hAnsi="Times New Roman" w:eastAsia="宋体" w:cs="Times New Roman"/>
                <w:color w:val="000000" w:themeColor="text1"/>
                <w:sz w:val="21"/>
                <w:szCs w:val="21"/>
                <w:lang w:eastAsia="zh-CN"/>
                <w14:textFill>
                  <w14:solidFill>
                    <w14:schemeClr w14:val="tx1"/>
                  </w14:solidFill>
                </w14:textFill>
              </w:rPr>
            </w:pPr>
            <w:r>
              <w:rPr>
                <w:rFonts w:hint="default" w:ascii="Times New Roman" w:hAnsi="Times New Roman" w:eastAsia="宋体" w:cs="Times New Roman"/>
                <w:color w:val="000000" w:themeColor="text1"/>
                <w:sz w:val="21"/>
                <w:szCs w:val="21"/>
                <w:lang w:eastAsia="zh-CN"/>
                <w14:textFill>
                  <w14:solidFill>
                    <w14:schemeClr w14:val="tx1"/>
                  </w14:solidFill>
                </w14:textFill>
              </w:rPr>
              <w:t>达标</w:t>
            </w:r>
          </w:p>
        </w:tc>
      </w:tr>
      <w:tr w14:paraId="489300B4">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445" w:type="dxa"/>
            <w:vMerge w:val="restart"/>
            <w:tcBorders>
              <w:tl2br w:val="nil"/>
              <w:tr2bl w:val="nil"/>
            </w:tcBorders>
            <w:vAlign w:val="center"/>
          </w:tcPr>
          <w:p w14:paraId="6B1449AA">
            <w:pPr>
              <w:jc w:val="center"/>
              <w:rPr>
                <w:rFonts w:hint="eastAsia" w:ascii="Times New Roman" w:hAnsi="Times New Roman" w:eastAsia="宋体" w:cs="宋体"/>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olor w:val="000000" w:themeColor="text1"/>
                <w:sz w:val="21"/>
                <w:szCs w:val="21"/>
                <w:lang w:eastAsia="zh-CN"/>
                <w14:textFill>
                  <w14:solidFill>
                    <w14:schemeClr w14:val="tx1"/>
                  </w14:solidFill>
                </w14:textFill>
              </w:rPr>
              <w:t>厂</w:t>
            </w:r>
            <w:r>
              <w:rPr>
                <w:rFonts w:hint="eastAsia" w:ascii="Times New Roman" w:hAnsi="Times New Roman" w:eastAsia="宋体"/>
                <w:color w:val="000000" w:themeColor="text1"/>
                <w:sz w:val="21"/>
                <w:szCs w:val="21"/>
                <w:highlight w:val="none"/>
                <w:lang w:eastAsia="zh-CN"/>
                <w14:textFill>
                  <w14:solidFill>
                    <w14:schemeClr w14:val="tx1"/>
                  </w14:solidFill>
                </w14:textFill>
              </w:rPr>
              <w:t>北界</w:t>
            </w:r>
            <w:r>
              <w:rPr>
                <w:rFonts w:ascii="Times New Roman" w:hAnsi="Times New Roman" w:eastAsia="宋体"/>
                <w:color w:val="000000" w:themeColor="text1"/>
                <w:sz w:val="21"/>
                <w:szCs w:val="21"/>
                <w14:textFill>
                  <w14:solidFill>
                    <w14:schemeClr w14:val="tx1"/>
                  </w14:solidFill>
                </w14:textFill>
              </w:rPr>
              <w:t>外</w:t>
            </w:r>
            <w:r>
              <w:rPr>
                <w:rFonts w:hint="eastAsia" w:ascii="Times New Roman" w:hAnsi="Times New Roman" w:eastAsia="宋体"/>
                <w:color w:val="000000" w:themeColor="text1"/>
                <w:sz w:val="21"/>
                <w:szCs w:val="21"/>
                <w:lang w:val="en-US" w:eastAsia="zh-CN"/>
                <w14:textFill>
                  <w14:solidFill>
                    <w14:schemeClr w14:val="tx1"/>
                  </w14:solidFill>
                </w14:textFill>
              </w:rPr>
              <w:t>1m处N4</w:t>
            </w:r>
          </w:p>
        </w:tc>
        <w:tc>
          <w:tcPr>
            <w:tcW w:w="1160" w:type="dxa"/>
            <w:tcBorders>
              <w:tl2br w:val="nil"/>
              <w:tr2bl w:val="nil"/>
            </w:tcBorders>
            <w:vAlign w:val="center"/>
          </w:tcPr>
          <w:p w14:paraId="27C07EF0">
            <w:pPr>
              <w:spacing w:before="31" w:beforeLines="10" w:after="31" w:afterLines="10"/>
              <w:jc w:val="center"/>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昼间</w:t>
            </w:r>
          </w:p>
        </w:tc>
        <w:tc>
          <w:tcPr>
            <w:tcW w:w="778" w:type="dxa"/>
            <w:tcBorders>
              <w:tl2br w:val="nil"/>
              <w:tr2bl w:val="nil"/>
            </w:tcBorders>
            <w:vAlign w:val="center"/>
          </w:tcPr>
          <w:p w14:paraId="329965AD">
            <w:pPr>
              <w:spacing w:before="31" w:beforeLines="10" w:after="31" w:afterLines="10"/>
              <w:jc w:val="center"/>
              <w:rPr>
                <w:rFonts w:hint="eastAsia" w:ascii="Times New Roman" w:hAnsi="Times New Roman" w:eastAsia="宋体" w:cs="Times New Roman"/>
                <w:b w:val="0"/>
                <w:bCs w:val="0"/>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lang w:val="en-US" w:eastAsia="zh-CN"/>
                <w14:textFill>
                  <w14:solidFill>
                    <w14:schemeClr w14:val="tx1"/>
                  </w14:solidFill>
                </w14:textFill>
              </w:rPr>
              <w:t>生产</w:t>
            </w:r>
          </w:p>
        </w:tc>
        <w:tc>
          <w:tcPr>
            <w:tcW w:w="1663" w:type="dxa"/>
            <w:tcBorders>
              <w:tl2br w:val="nil"/>
              <w:tr2bl w:val="nil"/>
            </w:tcBorders>
            <w:vAlign w:val="center"/>
          </w:tcPr>
          <w:p w14:paraId="04BDA778">
            <w:pPr>
              <w:keepNext w:val="0"/>
              <w:keepLines w:val="0"/>
              <w:widowControl/>
              <w:suppressLineNumbers w:val="0"/>
              <w:jc w:val="center"/>
              <w:textAlignment w:val="center"/>
              <w:rPr>
                <w:rFonts w:hint="eastAsia"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w:t>
            </w:r>
            <w:r>
              <w:rPr>
                <w:rFonts w:hint="eastAsia"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w:t>
            </w:r>
          </w:p>
        </w:tc>
        <w:tc>
          <w:tcPr>
            <w:tcW w:w="1696" w:type="dxa"/>
            <w:tcBorders>
              <w:tl2br w:val="nil"/>
              <w:tr2bl w:val="nil"/>
            </w:tcBorders>
            <w:vAlign w:val="center"/>
          </w:tcPr>
          <w:p w14:paraId="75D1D92D">
            <w:pPr>
              <w:keepNext w:val="0"/>
              <w:keepLines w:val="0"/>
              <w:widowControl/>
              <w:suppressLineNumbers w:val="0"/>
              <w:jc w:val="center"/>
              <w:textAlignment w:val="center"/>
              <w:rPr>
                <w:rFonts w:hint="eastAsia"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58</w:t>
            </w:r>
          </w:p>
        </w:tc>
        <w:tc>
          <w:tcPr>
            <w:tcW w:w="1264" w:type="dxa"/>
            <w:tcBorders>
              <w:tl2br w:val="nil"/>
              <w:tr2bl w:val="nil"/>
            </w:tcBorders>
            <w:vAlign w:val="center"/>
          </w:tcPr>
          <w:p w14:paraId="0CCAC420">
            <w:pPr>
              <w:spacing w:before="31" w:beforeLines="10" w:after="31" w:afterLines="10"/>
              <w:jc w:val="center"/>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60</w:t>
            </w:r>
          </w:p>
        </w:tc>
        <w:tc>
          <w:tcPr>
            <w:tcW w:w="649" w:type="dxa"/>
            <w:tcBorders>
              <w:tl2br w:val="nil"/>
              <w:tr2bl w:val="nil"/>
            </w:tcBorders>
            <w:vAlign w:val="center"/>
          </w:tcPr>
          <w:p w14:paraId="0E1C227B">
            <w:pPr>
              <w:spacing w:before="31" w:beforeLines="10" w:after="31" w:afterLines="10"/>
              <w:jc w:val="center"/>
              <w:rPr>
                <w:rFonts w:hint="default" w:ascii="Times New Roman" w:hAnsi="Times New Roman" w:eastAsia="宋体" w:cs="Times New Roman"/>
                <w:color w:val="000000" w:themeColor="text1"/>
                <w:sz w:val="21"/>
                <w:szCs w:val="21"/>
                <w:lang w:eastAsia="zh-CN"/>
                <w14:textFill>
                  <w14:solidFill>
                    <w14:schemeClr w14:val="tx1"/>
                  </w14:solidFill>
                </w14:textFill>
              </w:rPr>
            </w:pPr>
            <w:r>
              <w:rPr>
                <w:rFonts w:hint="default" w:ascii="Times New Roman" w:hAnsi="Times New Roman" w:eastAsia="宋体" w:cs="Times New Roman"/>
                <w:color w:val="000000" w:themeColor="text1"/>
                <w:sz w:val="21"/>
                <w:szCs w:val="21"/>
                <w:lang w:eastAsia="zh-CN"/>
                <w14:textFill>
                  <w14:solidFill>
                    <w14:schemeClr w14:val="tx1"/>
                  </w14:solidFill>
                </w14:textFill>
              </w:rPr>
              <w:t>达标</w:t>
            </w:r>
          </w:p>
        </w:tc>
      </w:tr>
      <w:tr w14:paraId="1C7DE535">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445" w:type="dxa"/>
            <w:vMerge w:val="continue"/>
            <w:tcBorders>
              <w:tl2br w:val="nil"/>
              <w:tr2bl w:val="nil"/>
            </w:tcBorders>
            <w:vAlign w:val="center"/>
          </w:tcPr>
          <w:p w14:paraId="2EA67066">
            <w:pPr>
              <w:snapToGrid w:val="0"/>
              <w:spacing w:line="240" w:lineRule="auto"/>
              <w:jc w:val="center"/>
              <w:rPr>
                <w:rFonts w:hint="eastAsia" w:ascii="Times New Roman" w:hAnsi="Times New Roman" w:eastAsia="宋体" w:cs="宋体"/>
                <w:color w:val="000000" w:themeColor="text1"/>
                <w:sz w:val="21"/>
                <w:szCs w:val="21"/>
                <w:highlight w:val="none"/>
                <w:lang w:val="en-US" w:eastAsia="zh-CN"/>
                <w14:textFill>
                  <w14:solidFill>
                    <w14:schemeClr w14:val="tx1"/>
                  </w14:solidFill>
                </w14:textFill>
              </w:rPr>
            </w:pPr>
          </w:p>
        </w:tc>
        <w:tc>
          <w:tcPr>
            <w:tcW w:w="1160" w:type="dxa"/>
            <w:tcBorders>
              <w:tl2br w:val="nil"/>
              <w:tr2bl w:val="nil"/>
            </w:tcBorders>
            <w:vAlign w:val="center"/>
          </w:tcPr>
          <w:p w14:paraId="132D2B38">
            <w:pPr>
              <w:spacing w:before="31" w:beforeLines="10" w:after="31" w:afterLines="10"/>
              <w:jc w:val="center"/>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夜间</w:t>
            </w:r>
          </w:p>
        </w:tc>
        <w:tc>
          <w:tcPr>
            <w:tcW w:w="778" w:type="dxa"/>
            <w:tcBorders>
              <w:tl2br w:val="nil"/>
              <w:tr2bl w:val="nil"/>
            </w:tcBorders>
            <w:vAlign w:val="center"/>
          </w:tcPr>
          <w:p w14:paraId="0FD3E457">
            <w:pPr>
              <w:spacing w:before="31" w:beforeLines="10" w:after="31" w:afterLines="10"/>
              <w:jc w:val="center"/>
              <w:rPr>
                <w:rFonts w:hint="eastAsia" w:ascii="Times New Roman" w:hAnsi="Times New Roman" w:eastAsia="宋体" w:cs="Times New Roman"/>
                <w:b w:val="0"/>
                <w:bCs w:val="0"/>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lang w:val="en-US" w:eastAsia="zh-CN"/>
                <w14:textFill>
                  <w14:solidFill>
                    <w14:schemeClr w14:val="tx1"/>
                  </w14:solidFill>
                </w14:textFill>
              </w:rPr>
              <w:t>生产</w:t>
            </w:r>
          </w:p>
        </w:tc>
        <w:tc>
          <w:tcPr>
            <w:tcW w:w="1663" w:type="dxa"/>
            <w:tcBorders>
              <w:tl2br w:val="nil"/>
              <w:tr2bl w:val="nil"/>
            </w:tcBorders>
            <w:vAlign w:val="center"/>
          </w:tcPr>
          <w:p w14:paraId="2A926A68">
            <w:pPr>
              <w:keepNext w:val="0"/>
              <w:keepLines w:val="0"/>
              <w:widowControl/>
              <w:suppressLineNumbers w:val="0"/>
              <w:jc w:val="center"/>
              <w:textAlignment w:val="center"/>
              <w:rPr>
                <w:rFonts w:hint="eastAsia"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w:t>
            </w:r>
            <w:r>
              <w:rPr>
                <w:rFonts w:hint="eastAsia"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w:t>
            </w:r>
          </w:p>
        </w:tc>
        <w:tc>
          <w:tcPr>
            <w:tcW w:w="1696" w:type="dxa"/>
            <w:tcBorders>
              <w:tl2br w:val="nil"/>
              <w:tr2bl w:val="nil"/>
            </w:tcBorders>
            <w:vAlign w:val="center"/>
          </w:tcPr>
          <w:p w14:paraId="3F4221F4">
            <w:pPr>
              <w:keepNext w:val="0"/>
              <w:keepLines w:val="0"/>
              <w:widowControl/>
              <w:suppressLineNumbers w:val="0"/>
              <w:jc w:val="center"/>
              <w:textAlignment w:val="center"/>
              <w:rPr>
                <w:rFonts w:hint="eastAsia"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46</w:t>
            </w:r>
          </w:p>
        </w:tc>
        <w:tc>
          <w:tcPr>
            <w:tcW w:w="1264" w:type="dxa"/>
            <w:tcBorders>
              <w:tl2br w:val="nil"/>
              <w:tr2bl w:val="nil"/>
            </w:tcBorders>
            <w:vAlign w:val="center"/>
          </w:tcPr>
          <w:p w14:paraId="75B3F464">
            <w:pPr>
              <w:spacing w:before="31" w:beforeLines="10" w:after="31" w:afterLines="10"/>
              <w:jc w:val="center"/>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50</w:t>
            </w:r>
          </w:p>
        </w:tc>
        <w:tc>
          <w:tcPr>
            <w:tcW w:w="649" w:type="dxa"/>
            <w:tcBorders>
              <w:tl2br w:val="nil"/>
              <w:tr2bl w:val="nil"/>
            </w:tcBorders>
            <w:vAlign w:val="center"/>
          </w:tcPr>
          <w:p w14:paraId="32E26A18">
            <w:pPr>
              <w:spacing w:before="31" w:beforeLines="10" w:after="31" w:afterLines="10"/>
              <w:jc w:val="center"/>
              <w:rPr>
                <w:rFonts w:hint="default" w:ascii="Times New Roman" w:hAnsi="Times New Roman" w:eastAsia="宋体" w:cs="Times New Roman"/>
                <w:color w:val="000000" w:themeColor="text1"/>
                <w:sz w:val="21"/>
                <w:szCs w:val="21"/>
                <w:lang w:eastAsia="zh-CN"/>
                <w14:textFill>
                  <w14:solidFill>
                    <w14:schemeClr w14:val="tx1"/>
                  </w14:solidFill>
                </w14:textFill>
              </w:rPr>
            </w:pPr>
            <w:r>
              <w:rPr>
                <w:rFonts w:hint="default" w:ascii="Times New Roman" w:hAnsi="Times New Roman" w:eastAsia="宋体" w:cs="Times New Roman"/>
                <w:color w:val="000000" w:themeColor="text1"/>
                <w:sz w:val="21"/>
                <w:szCs w:val="21"/>
                <w:lang w:eastAsia="zh-CN"/>
                <w14:textFill>
                  <w14:solidFill>
                    <w14:schemeClr w14:val="tx1"/>
                  </w14:solidFill>
                </w14:textFill>
              </w:rPr>
              <w:t>达标</w:t>
            </w:r>
          </w:p>
        </w:tc>
      </w:tr>
      <w:tr w14:paraId="7A5AA867">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655" w:type="dxa"/>
            <w:gridSpan w:val="7"/>
            <w:tcBorders>
              <w:tl2br w:val="nil"/>
              <w:tr2bl w:val="nil"/>
            </w:tcBorders>
            <w:vAlign w:val="center"/>
          </w:tcPr>
          <w:p w14:paraId="1AAAC5BF">
            <w:pPr>
              <w:spacing w:before="31" w:beforeLines="10" w:after="31" w:afterLines="10"/>
              <w:ind w:left="840" w:hanging="840" w:hangingChars="400"/>
              <w:jc w:val="left"/>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备注：</w:t>
            </w:r>
            <w: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t>1、</w:t>
            </w:r>
            <w:r>
              <w:rPr>
                <w:rFonts w:hint="eastAsia" w:ascii="Times New Roman" w:hAnsi="Times New Roman" w:eastAsia="宋体" w:cs="Times New Roman"/>
                <w:b w:val="0"/>
                <w:bCs w:val="0"/>
                <w:color w:val="000000" w:themeColor="text1"/>
                <w:sz w:val="21"/>
                <w:szCs w:val="21"/>
                <w:lang w:val="en-US" w:eastAsia="zh-CN"/>
                <w14:textFill>
                  <w14:solidFill>
                    <w14:schemeClr w14:val="tx1"/>
                  </w14:solidFill>
                </w14:textFill>
              </w:rPr>
              <w:t>N2</w:t>
            </w:r>
            <w: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t>标准限值执行《工业企业厂界环境噪声排放标准》（GB12348-2008）</w:t>
            </w:r>
            <w:r>
              <w:rPr>
                <w:rFonts w:hint="eastAsia" w:ascii="Times New Roman" w:hAnsi="Times New Roman" w:eastAsia="宋体" w:cs="Times New Roman"/>
                <w:b w:val="0"/>
                <w:bCs w:val="0"/>
                <w:color w:val="000000" w:themeColor="text1"/>
                <w:sz w:val="21"/>
                <w:szCs w:val="21"/>
                <w:lang w:val="en-US" w:eastAsia="zh-CN"/>
                <w14:textFill>
                  <w14:solidFill>
                    <w14:schemeClr w14:val="tx1"/>
                  </w14:solidFill>
                </w14:textFill>
              </w:rPr>
              <w:t>4</w:t>
            </w:r>
            <w: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t>类标准限值；</w:t>
            </w:r>
            <w:r>
              <w:rPr>
                <w:rFonts w:hint="eastAsia" w:ascii="Times New Roman" w:hAnsi="Times New Roman" w:eastAsia="宋体" w:cs="Times New Roman"/>
                <w:b w:val="0"/>
                <w:bCs w:val="0"/>
                <w:color w:val="000000" w:themeColor="text1"/>
                <w:sz w:val="21"/>
                <w:szCs w:val="21"/>
                <w:lang w:val="en-US" w:eastAsia="zh-CN"/>
                <w14:textFill>
                  <w14:solidFill>
                    <w14:schemeClr w14:val="tx1"/>
                  </w14:solidFill>
                </w14:textFill>
              </w:rPr>
              <w:t>N1、N3、N4</w:t>
            </w:r>
            <w: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t>标准限值执行《工业企业厂界环境噪声排放标准》（GB12348-2008）</w:t>
            </w:r>
            <w:r>
              <w:rPr>
                <w:rFonts w:hint="eastAsia" w:ascii="Times New Roman" w:hAnsi="Times New Roman" w:eastAsia="宋体" w:cs="Times New Roman"/>
                <w:b w:val="0"/>
                <w:bCs w:val="0"/>
                <w:color w:val="000000" w:themeColor="text1"/>
                <w:sz w:val="21"/>
                <w:szCs w:val="21"/>
                <w:lang w:val="en-US" w:eastAsia="zh-CN"/>
                <w14:textFill>
                  <w14:solidFill>
                    <w14:schemeClr w14:val="tx1"/>
                  </w14:solidFill>
                </w14:textFill>
              </w:rPr>
              <w:t>2</w:t>
            </w:r>
            <w: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t>类标准限值；</w:t>
            </w:r>
          </w:p>
          <w:p w14:paraId="1DB02499">
            <w:pPr>
              <w:numPr>
                <w:ilvl w:val="0"/>
                <w:numId w:val="12"/>
              </w:numPr>
              <w:spacing w:before="31" w:beforeLines="10" w:after="31" w:afterLines="10"/>
              <w:ind w:firstLine="630" w:firstLineChars="300"/>
              <w:jc w:val="left"/>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t>检测布点见</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检测点位图</w:t>
            </w:r>
            <w: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t>。</w:t>
            </w:r>
          </w:p>
        </w:tc>
      </w:tr>
    </w:tbl>
    <w:p w14:paraId="671ED9C0">
      <w:pPr>
        <w:keepNext w:val="0"/>
        <w:keepLines w:val="0"/>
        <w:pageBreakBefore w:val="0"/>
        <w:widowControl w:val="0"/>
        <w:kinsoku/>
        <w:wordWrap/>
        <w:overflowPunct/>
        <w:topLinePunct w:val="0"/>
        <w:autoSpaceDE/>
        <w:autoSpaceDN/>
        <w:bidi w:val="0"/>
        <w:adjustRightInd/>
        <w:snapToGrid w:val="0"/>
        <w:spacing w:before="174" w:beforeLines="50" w:line="360" w:lineRule="auto"/>
        <w:ind w:firstLine="480" w:firstLineChars="200"/>
        <w:textAlignment w:val="auto"/>
        <w:rPr>
          <w:rFonts w:hint="default" w:ascii="Times New Roman" w:hAnsi="Times New Roman" w:eastAsia="宋体" w:cs="Times New Roman"/>
          <w:color w:val="000000" w:themeColor="text1"/>
          <w:highlight w:val="none"/>
          <w14:textFill>
            <w14:solidFill>
              <w14:schemeClr w14:val="tx1"/>
            </w14:solidFill>
          </w14:textFill>
        </w:rPr>
      </w:pPr>
      <w:bookmarkStart w:id="582" w:name="_Toc48102351"/>
      <w:bookmarkStart w:id="583" w:name="_Toc48108472"/>
      <w:bookmarkStart w:id="584" w:name="_Toc46549393"/>
      <w:bookmarkStart w:id="585" w:name="_Toc49773489"/>
      <w:bookmarkStart w:id="586" w:name="_Toc48102522"/>
      <w:bookmarkStart w:id="587" w:name="_Toc48102564"/>
      <w:r>
        <w:rPr>
          <w:rFonts w:hint="default" w:ascii="Times New Roman" w:hAnsi="Times New Roman" w:eastAsia="宋体" w:cs="Times New Roman"/>
          <w:color w:val="000000" w:themeColor="text1"/>
          <w:highlight w:val="none"/>
          <w14:textFill>
            <w14:solidFill>
              <w14:schemeClr w14:val="tx1"/>
            </w14:solidFill>
          </w14:textFill>
        </w:rPr>
        <w:t>监测结果表明：</w:t>
      </w:r>
    </w:p>
    <w:p w14:paraId="689DCDAC">
      <w:pPr>
        <w:keepNext w:val="0"/>
        <w:keepLines w:val="0"/>
        <w:pageBreakBefore w:val="0"/>
        <w:widowControl w:val="0"/>
        <w:kinsoku/>
        <w:wordWrap/>
        <w:overflowPunct/>
        <w:topLinePunct w:val="0"/>
        <w:autoSpaceDE/>
        <w:autoSpaceDN/>
        <w:bidi w:val="0"/>
        <w:adjustRightInd/>
        <w:snapToGrid w:val="0"/>
        <w:spacing w:before="174" w:beforeLines="50" w:line="360" w:lineRule="auto"/>
        <w:ind w:firstLine="480" w:firstLineChars="200"/>
        <w:textAlignment w:val="auto"/>
        <w:rPr>
          <w:rFonts w:hint="default"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highlight w:val="none"/>
          <w14:textFill>
            <w14:solidFill>
              <w14:schemeClr w14:val="tx1"/>
            </w14:solidFill>
          </w14:textFill>
        </w:rPr>
        <w:t>项目厂界</w:t>
      </w:r>
      <w:r>
        <w:rPr>
          <w:rFonts w:hint="eastAsia" w:cs="Times New Roman"/>
          <w:color w:val="000000" w:themeColor="text1"/>
          <w:highlight w:val="none"/>
          <w:lang w:val="en-US" w:eastAsia="zh-CN"/>
          <w14:textFill>
            <w14:solidFill>
              <w14:schemeClr w14:val="tx1"/>
            </w14:solidFill>
          </w14:textFill>
        </w:rPr>
        <w:t>东面</w:t>
      </w:r>
      <w:r>
        <w:rPr>
          <w:rFonts w:hint="default" w:ascii="Times New Roman" w:hAnsi="Times New Roman" w:eastAsia="宋体" w:cs="Times New Roman"/>
          <w:color w:val="000000" w:themeColor="text1"/>
          <w:highlight w:val="none"/>
          <w14:textFill>
            <w14:solidFill>
              <w14:schemeClr w14:val="tx1"/>
            </w14:solidFill>
          </w14:textFill>
        </w:rPr>
        <w:t>噪声昼间</w:t>
      </w:r>
      <w:r>
        <w:rPr>
          <w:rFonts w:hint="eastAsia" w:cs="Times New Roman"/>
          <w:color w:val="000000" w:themeColor="text1"/>
          <w:highlight w:val="none"/>
          <w:lang w:val="en-US" w:eastAsia="zh-CN"/>
          <w14:textFill>
            <w14:solidFill>
              <w14:schemeClr w14:val="tx1"/>
            </w14:solidFill>
          </w14:textFill>
        </w:rPr>
        <w:t>56</w:t>
      </w:r>
      <w:r>
        <w:rPr>
          <w:rFonts w:hint="default" w:ascii="Times New Roman" w:hAnsi="Times New Roman" w:eastAsia="宋体" w:cs="Times New Roman"/>
          <w:color w:val="000000" w:themeColor="text1"/>
          <w:highlight w:val="none"/>
          <w:lang w:val="en-US" w:eastAsia="zh-CN"/>
          <w14:textFill>
            <w14:solidFill>
              <w14:schemeClr w14:val="tx1"/>
            </w14:solidFill>
          </w14:textFill>
        </w:rPr>
        <w:t>～</w:t>
      </w:r>
      <w:r>
        <w:rPr>
          <w:rFonts w:hint="eastAsia" w:cs="Times New Roman"/>
          <w:color w:val="000000" w:themeColor="text1"/>
          <w:highlight w:val="none"/>
          <w:lang w:val="en-US" w:eastAsia="zh-CN"/>
          <w14:textFill>
            <w14:solidFill>
              <w14:schemeClr w14:val="tx1"/>
            </w14:solidFill>
          </w14:textFill>
        </w:rPr>
        <w:t>57</w:t>
      </w:r>
      <w:r>
        <w:rPr>
          <w:rFonts w:hint="default" w:ascii="Times New Roman" w:hAnsi="Times New Roman" w:eastAsia="宋体" w:cs="Times New Roman"/>
          <w:color w:val="000000" w:themeColor="text1"/>
          <w:highlight w:val="none"/>
          <w14:textFill>
            <w14:solidFill>
              <w14:schemeClr w14:val="tx1"/>
            </w14:solidFill>
          </w14:textFill>
        </w:rPr>
        <w:t>dB（A）</w:t>
      </w:r>
      <w:r>
        <w:rPr>
          <w:rFonts w:hint="default" w:ascii="Times New Roman" w:hAnsi="Times New Roman" w:eastAsia="宋体" w:cs="Times New Roman"/>
          <w:color w:val="000000" w:themeColor="text1"/>
          <w:highlight w:val="none"/>
          <w:lang w:eastAsia="zh-CN"/>
          <w14:textFill>
            <w14:solidFill>
              <w14:schemeClr w14:val="tx1"/>
            </w14:solidFill>
          </w14:textFill>
        </w:rPr>
        <w:t>，</w:t>
      </w:r>
      <w:r>
        <w:rPr>
          <w:rFonts w:hint="default" w:ascii="Times New Roman" w:hAnsi="Times New Roman" w:eastAsia="宋体" w:cs="Times New Roman"/>
          <w:color w:val="000000" w:themeColor="text1"/>
          <w:highlight w:val="none"/>
          <w14:textFill>
            <w14:solidFill>
              <w14:schemeClr w14:val="tx1"/>
            </w14:solidFill>
          </w14:textFill>
        </w:rPr>
        <w:t>夜间</w:t>
      </w:r>
      <w:r>
        <w:rPr>
          <w:rFonts w:hint="eastAsia" w:cs="Times New Roman"/>
          <w:color w:val="000000" w:themeColor="text1"/>
          <w:highlight w:val="none"/>
          <w:lang w:val="en-US" w:eastAsia="zh-CN"/>
          <w14:textFill>
            <w14:solidFill>
              <w14:schemeClr w14:val="tx1"/>
            </w14:solidFill>
          </w14:textFill>
        </w:rPr>
        <w:t>不大于48</w:t>
      </w:r>
      <w:r>
        <w:rPr>
          <w:rFonts w:hint="default" w:ascii="Times New Roman" w:hAnsi="Times New Roman" w:eastAsia="宋体" w:cs="Times New Roman"/>
          <w:color w:val="000000" w:themeColor="text1"/>
          <w:highlight w:val="none"/>
          <w14:textFill>
            <w14:solidFill>
              <w14:schemeClr w14:val="tx1"/>
            </w14:solidFill>
          </w14:textFill>
        </w:rPr>
        <w:t>dB（A）</w:t>
      </w:r>
      <w:r>
        <w:rPr>
          <w:rFonts w:hint="eastAsia" w:cs="Times New Roman"/>
          <w:color w:val="000000" w:themeColor="text1"/>
          <w:highlight w:val="none"/>
          <w:lang w:eastAsia="zh-CN"/>
          <w14:textFill>
            <w14:solidFill>
              <w14:schemeClr w14:val="tx1"/>
            </w14:solidFill>
          </w14:textFill>
        </w:rPr>
        <w:t>；</w:t>
      </w:r>
      <w:r>
        <w:rPr>
          <w:rFonts w:hint="default" w:ascii="Times New Roman" w:hAnsi="Times New Roman" w:eastAsia="宋体" w:cs="Times New Roman"/>
          <w:color w:val="000000" w:themeColor="text1"/>
          <w:highlight w:val="none"/>
          <w:lang w:val="en-US" w:eastAsia="zh-CN"/>
          <w14:textFill>
            <w14:solidFill>
              <w14:schemeClr w14:val="tx1"/>
            </w14:solidFill>
          </w14:textFill>
        </w:rPr>
        <w:t>厂界南面噪声</w:t>
      </w:r>
      <w:r>
        <w:rPr>
          <w:rFonts w:hint="default" w:ascii="Times New Roman" w:hAnsi="Times New Roman" w:eastAsia="宋体" w:cs="Times New Roman"/>
          <w:color w:val="000000" w:themeColor="text1"/>
          <w:highlight w:val="none"/>
          <w14:textFill>
            <w14:solidFill>
              <w14:schemeClr w14:val="tx1"/>
            </w14:solidFill>
          </w14:textFill>
        </w:rPr>
        <w:t>昼间</w:t>
      </w:r>
      <w:r>
        <w:rPr>
          <w:rFonts w:hint="eastAsia" w:cs="Times New Roman"/>
          <w:color w:val="000000" w:themeColor="text1"/>
          <w:highlight w:val="none"/>
          <w:lang w:val="en-US" w:eastAsia="zh-CN"/>
          <w14:textFill>
            <w14:solidFill>
              <w14:schemeClr w14:val="tx1"/>
            </w14:solidFill>
          </w14:textFill>
        </w:rPr>
        <w:t>59</w:t>
      </w:r>
      <w:r>
        <w:rPr>
          <w:rFonts w:hint="default" w:ascii="Times New Roman" w:hAnsi="Times New Roman" w:eastAsia="宋体" w:cs="Times New Roman"/>
          <w:color w:val="000000" w:themeColor="text1"/>
          <w:highlight w:val="none"/>
          <w:lang w:val="en-US" w:eastAsia="zh-CN"/>
          <w14:textFill>
            <w14:solidFill>
              <w14:schemeClr w14:val="tx1"/>
            </w14:solidFill>
          </w14:textFill>
        </w:rPr>
        <w:t>～</w:t>
      </w:r>
      <w:r>
        <w:rPr>
          <w:rFonts w:hint="eastAsia" w:cs="Times New Roman"/>
          <w:color w:val="000000" w:themeColor="text1"/>
          <w:highlight w:val="none"/>
          <w:lang w:val="en-US" w:eastAsia="zh-CN"/>
          <w14:textFill>
            <w14:solidFill>
              <w14:schemeClr w14:val="tx1"/>
            </w14:solidFill>
          </w14:textFill>
        </w:rPr>
        <w:t>61</w:t>
      </w:r>
      <w:r>
        <w:rPr>
          <w:rFonts w:hint="default" w:ascii="Times New Roman" w:hAnsi="Times New Roman" w:eastAsia="宋体" w:cs="Times New Roman"/>
          <w:color w:val="000000" w:themeColor="text1"/>
          <w:highlight w:val="none"/>
          <w14:textFill>
            <w14:solidFill>
              <w14:schemeClr w14:val="tx1"/>
            </w14:solidFill>
          </w14:textFill>
        </w:rPr>
        <w:t>dB（A）</w:t>
      </w:r>
      <w:r>
        <w:rPr>
          <w:rFonts w:hint="default" w:ascii="Times New Roman" w:hAnsi="Times New Roman" w:eastAsia="宋体" w:cs="Times New Roman"/>
          <w:color w:val="000000" w:themeColor="text1"/>
          <w:highlight w:val="none"/>
          <w:lang w:eastAsia="zh-CN"/>
          <w14:textFill>
            <w14:solidFill>
              <w14:schemeClr w14:val="tx1"/>
            </w14:solidFill>
          </w14:textFill>
        </w:rPr>
        <w:t>，</w:t>
      </w:r>
      <w:r>
        <w:rPr>
          <w:rFonts w:hint="default" w:ascii="Times New Roman" w:hAnsi="Times New Roman" w:eastAsia="宋体" w:cs="Times New Roman"/>
          <w:color w:val="000000" w:themeColor="text1"/>
          <w:highlight w:val="none"/>
          <w14:textFill>
            <w14:solidFill>
              <w14:schemeClr w14:val="tx1"/>
            </w14:solidFill>
          </w14:textFill>
        </w:rPr>
        <w:t>夜间</w:t>
      </w:r>
      <w:r>
        <w:rPr>
          <w:rFonts w:hint="eastAsia" w:cs="Times New Roman"/>
          <w:color w:val="000000" w:themeColor="text1"/>
          <w:highlight w:val="none"/>
          <w:lang w:val="en-US" w:eastAsia="zh-CN"/>
          <w14:textFill>
            <w14:solidFill>
              <w14:schemeClr w14:val="tx1"/>
            </w14:solidFill>
          </w14:textFill>
        </w:rPr>
        <w:t>49</w:t>
      </w:r>
      <w:r>
        <w:rPr>
          <w:rFonts w:hint="default" w:ascii="Times New Roman" w:hAnsi="Times New Roman" w:eastAsia="宋体" w:cs="Times New Roman"/>
          <w:color w:val="000000" w:themeColor="text1"/>
          <w:highlight w:val="none"/>
          <w:lang w:val="en-US" w:eastAsia="zh-CN"/>
          <w14:textFill>
            <w14:solidFill>
              <w14:schemeClr w14:val="tx1"/>
            </w14:solidFill>
          </w14:textFill>
        </w:rPr>
        <w:t>～</w:t>
      </w:r>
      <w:r>
        <w:rPr>
          <w:rFonts w:hint="eastAsia" w:cs="Times New Roman"/>
          <w:color w:val="000000" w:themeColor="text1"/>
          <w:highlight w:val="none"/>
          <w:lang w:val="en-US" w:eastAsia="zh-CN"/>
          <w14:textFill>
            <w14:solidFill>
              <w14:schemeClr w14:val="tx1"/>
            </w14:solidFill>
          </w14:textFill>
        </w:rPr>
        <w:t>50</w:t>
      </w:r>
      <w:r>
        <w:rPr>
          <w:rFonts w:hint="default" w:ascii="Times New Roman" w:hAnsi="Times New Roman" w:eastAsia="宋体" w:cs="Times New Roman"/>
          <w:color w:val="000000" w:themeColor="text1"/>
          <w:highlight w:val="none"/>
          <w14:textFill>
            <w14:solidFill>
              <w14:schemeClr w14:val="tx1"/>
            </w14:solidFill>
          </w14:textFill>
        </w:rPr>
        <w:t>dB（A）</w:t>
      </w:r>
      <w:r>
        <w:rPr>
          <w:rFonts w:hint="eastAsia" w:ascii="Times New Roman" w:hAnsi="Times New Roman" w:eastAsia="宋体" w:cs="Times New Roman"/>
          <w:color w:val="000000" w:themeColor="text1"/>
          <w:highlight w:val="none"/>
          <w:lang w:eastAsia="zh-CN"/>
          <w14:textFill>
            <w14:solidFill>
              <w14:schemeClr w14:val="tx1"/>
            </w14:solidFill>
          </w14:textFill>
        </w:rPr>
        <w:t>；</w:t>
      </w:r>
      <w:r>
        <w:rPr>
          <w:rFonts w:hint="default" w:ascii="Times New Roman" w:hAnsi="Times New Roman" w:eastAsia="宋体" w:cs="Times New Roman"/>
          <w:color w:val="000000" w:themeColor="text1"/>
          <w:highlight w:val="none"/>
          <w:lang w:val="en-US" w:eastAsia="zh-CN"/>
          <w14:textFill>
            <w14:solidFill>
              <w14:schemeClr w14:val="tx1"/>
            </w14:solidFill>
          </w14:textFill>
        </w:rPr>
        <w:t>厂界</w:t>
      </w:r>
      <w:r>
        <w:rPr>
          <w:rFonts w:hint="eastAsia" w:ascii="Times New Roman" w:hAnsi="Times New Roman" w:eastAsia="宋体" w:cs="Times New Roman"/>
          <w:color w:val="000000" w:themeColor="text1"/>
          <w:highlight w:val="none"/>
          <w:lang w:val="en-US" w:eastAsia="zh-CN"/>
          <w14:textFill>
            <w14:solidFill>
              <w14:schemeClr w14:val="tx1"/>
            </w14:solidFill>
          </w14:textFill>
        </w:rPr>
        <w:t>西</w:t>
      </w:r>
      <w:r>
        <w:rPr>
          <w:rFonts w:hint="default" w:ascii="Times New Roman" w:hAnsi="Times New Roman" w:eastAsia="宋体" w:cs="Times New Roman"/>
          <w:color w:val="000000" w:themeColor="text1"/>
          <w:highlight w:val="none"/>
          <w:lang w:val="en-US" w:eastAsia="zh-CN"/>
          <w14:textFill>
            <w14:solidFill>
              <w14:schemeClr w14:val="tx1"/>
            </w14:solidFill>
          </w14:textFill>
        </w:rPr>
        <w:t>面噪声</w:t>
      </w:r>
      <w:r>
        <w:rPr>
          <w:rFonts w:hint="default" w:ascii="Times New Roman" w:hAnsi="Times New Roman" w:eastAsia="宋体" w:cs="Times New Roman"/>
          <w:color w:val="000000" w:themeColor="text1"/>
          <w:highlight w:val="none"/>
          <w14:textFill>
            <w14:solidFill>
              <w14:schemeClr w14:val="tx1"/>
            </w14:solidFill>
          </w14:textFill>
        </w:rPr>
        <w:t>昼间</w:t>
      </w:r>
      <w:r>
        <w:rPr>
          <w:rFonts w:hint="eastAsia" w:cs="Times New Roman"/>
          <w:color w:val="000000" w:themeColor="text1"/>
          <w:highlight w:val="none"/>
          <w:lang w:val="en-US" w:eastAsia="zh-CN"/>
          <w14:textFill>
            <w14:solidFill>
              <w14:schemeClr w14:val="tx1"/>
            </w14:solidFill>
          </w14:textFill>
        </w:rPr>
        <w:t>不大于57</w:t>
      </w:r>
      <w:r>
        <w:rPr>
          <w:rFonts w:hint="default" w:ascii="Times New Roman" w:hAnsi="Times New Roman" w:eastAsia="宋体" w:cs="Times New Roman"/>
          <w:color w:val="000000" w:themeColor="text1"/>
          <w:highlight w:val="none"/>
          <w14:textFill>
            <w14:solidFill>
              <w14:schemeClr w14:val="tx1"/>
            </w14:solidFill>
          </w14:textFill>
        </w:rPr>
        <w:t>dB（A）</w:t>
      </w:r>
      <w:r>
        <w:rPr>
          <w:rFonts w:hint="default" w:ascii="Times New Roman" w:hAnsi="Times New Roman" w:eastAsia="宋体" w:cs="Times New Roman"/>
          <w:color w:val="000000" w:themeColor="text1"/>
          <w:highlight w:val="none"/>
          <w:lang w:eastAsia="zh-CN"/>
          <w14:textFill>
            <w14:solidFill>
              <w14:schemeClr w14:val="tx1"/>
            </w14:solidFill>
          </w14:textFill>
        </w:rPr>
        <w:t>，</w:t>
      </w:r>
      <w:r>
        <w:rPr>
          <w:rFonts w:hint="default" w:ascii="Times New Roman" w:hAnsi="Times New Roman" w:eastAsia="宋体" w:cs="Times New Roman"/>
          <w:color w:val="000000" w:themeColor="text1"/>
          <w:highlight w:val="none"/>
          <w14:textFill>
            <w14:solidFill>
              <w14:schemeClr w14:val="tx1"/>
            </w14:solidFill>
          </w14:textFill>
        </w:rPr>
        <w:t>夜间</w:t>
      </w:r>
      <w:r>
        <w:rPr>
          <w:rFonts w:hint="eastAsia" w:cs="Times New Roman"/>
          <w:color w:val="000000" w:themeColor="text1"/>
          <w:highlight w:val="none"/>
          <w:lang w:val="en-US" w:eastAsia="zh-CN"/>
          <w14:textFill>
            <w14:solidFill>
              <w14:schemeClr w14:val="tx1"/>
            </w14:solidFill>
          </w14:textFill>
        </w:rPr>
        <w:t>不大于48</w:t>
      </w:r>
      <w:r>
        <w:rPr>
          <w:rFonts w:hint="default" w:ascii="Times New Roman" w:hAnsi="Times New Roman" w:eastAsia="宋体" w:cs="Times New Roman"/>
          <w:color w:val="000000" w:themeColor="text1"/>
          <w:highlight w:val="none"/>
          <w14:textFill>
            <w14:solidFill>
              <w14:schemeClr w14:val="tx1"/>
            </w14:solidFill>
          </w14:textFill>
        </w:rPr>
        <w:t>dB（A）</w:t>
      </w:r>
      <w:r>
        <w:rPr>
          <w:rFonts w:hint="eastAsia" w:ascii="Times New Roman" w:hAnsi="Times New Roman" w:eastAsia="宋体" w:cs="Times New Roman"/>
          <w:color w:val="000000" w:themeColor="text1"/>
          <w:highlight w:val="none"/>
          <w:lang w:eastAsia="zh-CN"/>
          <w14:textFill>
            <w14:solidFill>
              <w14:schemeClr w14:val="tx1"/>
            </w14:solidFill>
          </w14:textFill>
        </w:rPr>
        <w:t>；</w:t>
      </w:r>
      <w:r>
        <w:rPr>
          <w:rFonts w:hint="default" w:ascii="Times New Roman" w:hAnsi="Times New Roman" w:eastAsia="宋体" w:cs="Times New Roman"/>
          <w:color w:val="000000" w:themeColor="text1"/>
          <w:highlight w:val="none"/>
          <w:lang w:val="en-US" w:eastAsia="zh-CN"/>
          <w14:textFill>
            <w14:solidFill>
              <w14:schemeClr w14:val="tx1"/>
            </w14:solidFill>
          </w14:textFill>
        </w:rPr>
        <w:t>厂界</w:t>
      </w:r>
      <w:r>
        <w:rPr>
          <w:rFonts w:hint="eastAsia" w:ascii="Times New Roman" w:hAnsi="Times New Roman" w:eastAsia="宋体" w:cs="Times New Roman"/>
          <w:color w:val="000000" w:themeColor="text1"/>
          <w:highlight w:val="none"/>
          <w:lang w:val="en-US" w:eastAsia="zh-CN"/>
          <w14:textFill>
            <w14:solidFill>
              <w14:schemeClr w14:val="tx1"/>
            </w14:solidFill>
          </w14:textFill>
        </w:rPr>
        <w:t>北</w:t>
      </w:r>
      <w:r>
        <w:rPr>
          <w:rFonts w:hint="default" w:ascii="Times New Roman" w:hAnsi="Times New Roman" w:eastAsia="宋体" w:cs="Times New Roman"/>
          <w:color w:val="000000" w:themeColor="text1"/>
          <w:highlight w:val="none"/>
          <w:lang w:val="en-US" w:eastAsia="zh-CN"/>
          <w14:textFill>
            <w14:solidFill>
              <w14:schemeClr w14:val="tx1"/>
            </w14:solidFill>
          </w14:textFill>
        </w:rPr>
        <w:t>面噪声</w:t>
      </w:r>
      <w:r>
        <w:rPr>
          <w:rFonts w:hint="default" w:ascii="Times New Roman" w:hAnsi="Times New Roman" w:eastAsia="宋体" w:cs="Times New Roman"/>
          <w:color w:val="000000" w:themeColor="text1"/>
          <w:highlight w:val="none"/>
          <w14:textFill>
            <w14:solidFill>
              <w14:schemeClr w14:val="tx1"/>
            </w14:solidFill>
          </w14:textFill>
        </w:rPr>
        <w:t>昼间</w:t>
      </w:r>
      <w:r>
        <w:rPr>
          <w:rFonts w:hint="eastAsia" w:cs="Times New Roman"/>
          <w:color w:val="000000" w:themeColor="text1"/>
          <w:highlight w:val="none"/>
          <w:lang w:val="en-US" w:eastAsia="zh-CN"/>
          <w14:textFill>
            <w14:solidFill>
              <w14:schemeClr w14:val="tx1"/>
            </w14:solidFill>
          </w14:textFill>
        </w:rPr>
        <w:t>57</w:t>
      </w:r>
      <w:r>
        <w:rPr>
          <w:rFonts w:hint="default" w:ascii="Times New Roman" w:hAnsi="Times New Roman" w:eastAsia="宋体" w:cs="Times New Roman"/>
          <w:color w:val="000000" w:themeColor="text1"/>
          <w:highlight w:val="none"/>
          <w:lang w:val="en-US" w:eastAsia="zh-CN"/>
          <w14:textFill>
            <w14:solidFill>
              <w14:schemeClr w14:val="tx1"/>
            </w14:solidFill>
          </w14:textFill>
        </w:rPr>
        <w:t>～</w:t>
      </w:r>
      <w:r>
        <w:rPr>
          <w:rFonts w:hint="eastAsia" w:cs="Times New Roman"/>
          <w:color w:val="000000" w:themeColor="text1"/>
          <w:highlight w:val="none"/>
          <w:lang w:val="en-US" w:eastAsia="zh-CN"/>
          <w14:textFill>
            <w14:solidFill>
              <w14:schemeClr w14:val="tx1"/>
            </w14:solidFill>
          </w14:textFill>
        </w:rPr>
        <w:t>58</w:t>
      </w:r>
      <w:r>
        <w:rPr>
          <w:rFonts w:hint="default" w:ascii="Times New Roman" w:hAnsi="Times New Roman" w:eastAsia="宋体" w:cs="Times New Roman"/>
          <w:color w:val="000000" w:themeColor="text1"/>
          <w:highlight w:val="none"/>
          <w14:textFill>
            <w14:solidFill>
              <w14:schemeClr w14:val="tx1"/>
            </w14:solidFill>
          </w14:textFill>
        </w:rPr>
        <w:t>dB（A）</w:t>
      </w:r>
      <w:r>
        <w:rPr>
          <w:rFonts w:hint="default" w:ascii="Times New Roman" w:hAnsi="Times New Roman" w:eastAsia="宋体" w:cs="Times New Roman"/>
          <w:color w:val="000000" w:themeColor="text1"/>
          <w:highlight w:val="none"/>
          <w:lang w:eastAsia="zh-CN"/>
          <w14:textFill>
            <w14:solidFill>
              <w14:schemeClr w14:val="tx1"/>
            </w14:solidFill>
          </w14:textFill>
        </w:rPr>
        <w:t>，</w:t>
      </w:r>
      <w:r>
        <w:rPr>
          <w:rFonts w:hint="default" w:ascii="Times New Roman" w:hAnsi="Times New Roman" w:eastAsia="宋体" w:cs="Times New Roman"/>
          <w:color w:val="000000" w:themeColor="text1"/>
          <w:highlight w:val="none"/>
          <w14:textFill>
            <w14:solidFill>
              <w14:schemeClr w14:val="tx1"/>
            </w14:solidFill>
          </w14:textFill>
        </w:rPr>
        <w:t>夜间</w:t>
      </w:r>
      <w:r>
        <w:rPr>
          <w:rFonts w:hint="eastAsia" w:cs="Times New Roman"/>
          <w:color w:val="000000" w:themeColor="text1"/>
          <w:highlight w:val="none"/>
          <w:lang w:val="en-US" w:eastAsia="zh-CN"/>
          <w14:textFill>
            <w14:solidFill>
              <w14:schemeClr w14:val="tx1"/>
            </w14:solidFill>
          </w14:textFill>
        </w:rPr>
        <w:t>46</w:t>
      </w:r>
      <w:r>
        <w:rPr>
          <w:rFonts w:hint="default" w:ascii="Times New Roman" w:hAnsi="Times New Roman" w:eastAsia="宋体" w:cs="Times New Roman"/>
          <w:color w:val="000000" w:themeColor="text1"/>
          <w:highlight w:val="none"/>
          <w:lang w:val="en-US" w:eastAsia="zh-CN"/>
          <w14:textFill>
            <w14:solidFill>
              <w14:schemeClr w14:val="tx1"/>
            </w14:solidFill>
          </w14:textFill>
        </w:rPr>
        <w:t>～</w:t>
      </w:r>
      <w:r>
        <w:rPr>
          <w:rFonts w:hint="eastAsia" w:cs="Times New Roman"/>
          <w:color w:val="000000" w:themeColor="text1"/>
          <w:highlight w:val="none"/>
          <w:lang w:val="en-US" w:eastAsia="zh-CN"/>
          <w14:textFill>
            <w14:solidFill>
              <w14:schemeClr w14:val="tx1"/>
            </w14:solidFill>
          </w14:textFill>
        </w:rPr>
        <w:t>47</w:t>
      </w:r>
      <w:r>
        <w:rPr>
          <w:rFonts w:hint="default" w:ascii="Times New Roman" w:hAnsi="Times New Roman" w:eastAsia="宋体" w:cs="Times New Roman"/>
          <w:color w:val="000000" w:themeColor="text1"/>
          <w:highlight w:val="none"/>
          <w14:textFill>
            <w14:solidFill>
              <w14:schemeClr w14:val="tx1"/>
            </w14:solidFill>
          </w14:textFill>
        </w:rPr>
        <w:t>dB（A）</w:t>
      </w:r>
      <w:r>
        <w:rPr>
          <w:rFonts w:hint="eastAsia" w:ascii="Times New Roman" w:hAnsi="Times New Roman" w:eastAsia="宋体" w:cs="Times New Roman"/>
          <w:color w:val="000000" w:themeColor="text1"/>
          <w:highlight w:val="none"/>
          <w:lang w:eastAsia="zh-CN"/>
          <w14:textFill>
            <w14:solidFill>
              <w14:schemeClr w14:val="tx1"/>
            </w14:solidFill>
          </w14:textFill>
        </w:rPr>
        <w:t>；</w:t>
      </w:r>
      <w:r>
        <w:rPr>
          <w:rFonts w:hint="eastAsia" w:cs="Times New Roman"/>
          <w:color w:val="000000" w:themeColor="text1"/>
          <w:highlight w:val="none"/>
          <w:lang w:val="en-US" w:eastAsia="zh-CN"/>
          <w14:textFill>
            <w14:solidFill>
              <w14:schemeClr w14:val="tx1"/>
            </w14:solidFill>
          </w14:textFill>
        </w:rPr>
        <w:t>项目东、西、北侧</w:t>
      </w:r>
      <w:r>
        <w:rPr>
          <w:rFonts w:hint="eastAsia" w:ascii="Times New Roman" w:hAnsi="Times New Roman" w:eastAsia="宋体" w:cs="Times New Roman"/>
          <w:color w:val="000000" w:themeColor="text1"/>
          <w:highlight w:val="none"/>
          <w:lang w:val="en-US" w:eastAsia="zh-CN"/>
          <w14:textFill>
            <w14:solidFill>
              <w14:schemeClr w14:val="tx1"/>
            </w14:solidFill>
          </w14:textFill>
        </w:rPr>
        <w:t>均</w:t>
      </w:r>
      <w:r>
        <w:rPr>
          <w:rFonts w:hint="default" w:ascii="Times New Roman" w:hAnsi="Times New Roman" w:eastAsia="宋体" w:cs="Times New Roman"/>
          <w:color w:val="000000" w:themeColor="text1"/>
          <w:highlight w:val="none"/>
          <w14:textFill>
            <w14:solidFill>
              <w14:schemeClr w14:val="tx1"/>
            </w14:solidFill>
          </w14:textFill>
        </w:rPr>
        <w:t>满足《工业企业厂界环境噪声排放标准》（GB 12348-2008）中的</w:t>
      </w:r>
      <w:r>
        <w:rPr>
          <w:rFonts w:hint="eastAsia" w:cs="Times New Roman"/>
          <w:color w:val="000000" w:themeColor="text1"/>
          <w:highlight w:val="none"/>
          <w:lang w:val="en-US" w:eastAsia="zh-CN"/>
          <w14:textFill>
            <w14:solidFill>
              <w14:schemeClr w14:val="tx1"/>
            </w14:solidFill>
          </w14:textFill>
        </w:rPr>
        <w:t>2</w:t>
      </w:r>
      <w:r>
        <w:rPr>
          <w:rFonts w:hint="default" w:ascii="Times New Roman" w:hAnsi="Times New Roman" w:eastAsia="宋体" w:cs="Times New Roman"/>
          <w:color w:val="000000" w:themeColor="text1"/>
          <w:highlight w:val="none"/>
          <w14:textFill>
            <w14:solidFill>
              <w14:schemeClr w14:val="tx1"/>
            </w14:solidFill>
          </w14:textFill>
        </w:rPr>
        <w:t>类标准</w:t>
      </w:r>
      <w:bookmarkEnd w:id="582"/>
      <w:bookmarkEnd w:id="583"/>
      <w:bookmarkEnd w:id="584"/>
      <w:bookmarkEnd w:id="585"/>
      <w:bookmarkEnd w:id="586"/>
      <w:bookmarkEnd w:id="587"/>
      <w:bookmarkStart w:id="588" w:name="_Toc48102352"/>
      <w:bookmarkStart w:id="589" w:name="_Toc48108473"/>
      <w:bookmarkStart w:id="590" w:name="_Toc46549394"/>
      <w:bookmarkStart w:id="591" w:name="_Toc49773490"/>
      <w:bookmarkStart w:id="592" w:name="_Toc48102565"/>
      <w:bookmarkStart w:id="593" w:name="_Toc48102523"/>
      <w:r>
        <w:rPr>
          <w:rFonts w:hint="eastAsia" w:cs="Times New Roman"/>
          <w:color w:val="000000" w:themeColor="text1"/>
          <w:highlight w:val="none"/>
          <w:lang w:eastAsia="zh-CN"/>
          <w14:textFill>
            <w14:solidFill>
              <w14:schemeClr w14:val="tx1"/>
            </w14:solidFill>
          </w14:textFill>
        </w:rPr>
        <w:t>；</w:t>
      </w:r>
      <w:r>
        <w:rPr>
          <w:rFonts w:hint="eastAsia" w:cs="Times New Roman"/>
          <w:color w:val="000000" w:themeColor="text1"/>
          <w:highlight w:val="none"/>
          <w:lang w:val="en-US" w:eastAsia="zh-CN"/>
          <w14:textFill>
            <w14:solidFill>
              <w14:schemeClr w14:val="tx1"/>
            </w14:solidFill>
          </w14:textFill>
        </w:rPr>
        <w:t>南侧满足</w:t>
      </w:r>
      <w:r>
        <w:rPr>
          <w:rFonts w:hint="default" w:ascii="Times New Roman" w:hAnsi="Times New Roman" w:eastAsia="宋体" w:cs="Times New Roman"/>
          <w:color w:val="000000" w:themeColor="text1"/>
          <w:highlight w:val="none"/>
          <w14:textFill>
            <w14:solidFill>
              <w14:schemeClr w14:val="tx1"/>
            </w14:solidFill>
          </w14:textFill>
        </w:rPr>
        <w:t>《工业企业厂界环境噪声排放标准》（GB 12348-2008）中的</w:t>
      </w:r>
      <w:r>
        <w:rPr>
          <w:rFonts w:hint="eastAsia" w:cs="Times New Roman"/>
          <w:color w:val="000000" w:themeColor="text1"/>
          <w:highlight w:val="none"/>
          <w:lang w:val="en-US" w:eastAsia="zh-CN"/>
          <w14:textFill>
            <w14:solidFill>
              <w14:schemeClr w14:val="tx1"/>
            </w14:solidFill>
          </w14:textFill>
        </w:rPr>
        <w:t>4</w:t>
      </w:r>
      <w:r>
        <w:rPr>
          <w:rFonts w:hint="default" w:ascii="Times New Roman" w:hAnsi="Times New Roman" w:eastAsia="宋体" w:cs="Times New Roman"/>
          <w:color w:val="000000" w:themeColor="text1"/>
          <w:highlight w:val="none"/>
          <w14:textFill>
            <w14:solidFill>
              <w14:schemeClr w14:val="tx1"/>
            </w14:solidFill>
          </w14:textFill>
        </w:rPr>
        <w:t>类标准。</w:t>
      </w:r>
    </w:p>
    <w:p w14:paraId="5FC264C2">
      <w:pPr>
        <w:pStyle w:val="12"/>
        <w:keepNext w:val="0"/>
        <w:keepLines w:val="0"/>
        <w:snapToGrid w:val="0"/>
        <w:spacing w:before="0" w:after="0" w:line="360" w:lineRule="auto"/>
        <w:rPr>
          <w:rFonts w:hint="default" w:ascii="Times New Roman" w:hAnsi="Times New Roman" w:eastAsia="宋体" w:cs="Times New Roman"/>
          <w:b/>
          <w:bCs w:val="0"/>
          <w:color w:val="000000" w:themeColor="text1"/>
          <w:sz w:val="28"/>
          <w:szCs w:val="28"/>
          <w14:textFill>
            <w14:solidFill>
              <w14:schemeClr w14:val="tx1"/>
            </w14:solidFill>
          </w14:textFill>
        </w:rPr>
      </w:pPr>
      <w:bookmarkStart w:id="594" w:name="_Toc20081"/>
      <w:r>
        <w:rPr>
          <w:rFonts w:hint="default" w:ascii="Times New Roman" w:hAnsi="Times New Roman" w:eastAsia="宋体" w:cs="Times New Roman"/>
          <w:b/>
          <w:bCs w:val="0"/>
          <w:color w:val="000000" w:themeColor="text1"/>
          <w:sz w:val="28"/>
          <w:szCs w:val="28"/>
          <w14:textFill>
            <w14:solidFill>
              <w14:schemeClr w14:val="tx1"/>
            </w14:solidFill>
          </w14:textFill>
        </w:rPr>
        <w:t>9.3 总量控制指标</w:t>
      </w:r>
      <w:bookmarkEnd w:id="594"/>
    </w:p>
    <w:p w14:paraId="1A262F88">
      <w:pPr>
        <w:keepNext w:val="0"/>
        <w:keepLines w:val="0"/>
        <w:pageBreakBefore w:val="0"/>
        <w:widowControl w:val="0"/>
        <w:kinsoku/>
        <w:wordWrap/>
        <w:overflowPunct/>
        <w:topLinePunct w:val="0"/>
        <w:bidi w:val="0"/>
        <w:snapToGrid/>
        <w:spacing w:line="360" w:lineRule="auto"/>
        <w:ind w:left="0" w:leftChars="0" w:firstLine="480" w:firstLineChars="200"/>
        <w:textAlignment w:val="auto"/>
        <w:rPr>
          <w:rFonts w:hint="default" w:ascii="Times New Roman" w:hAnsi="Times New Roman" w:eastAsia="宋体" w:cs="Times New Roman"/>
          <w:color w:val="000000" w:themeColor="text1"/>
          <w14:textFill>
            <w14:solidFill>
              <w14:schemeClr w14:val="tx1"/>
            </w14:solidFill>
          </w14:textFill>
        </w:rPr>
      </w:pPr>
      <w:bookmarkStart w:id="595" w:name="_Toc15063"/>
      <w:bookmarkStart w:id="596" w:name="_Toc21273"/>
      <w:r>
        <w:rPr>
          <w:rFonts w:hint="eastAsia" w:ascii="Times New Roman" w:hAnsi="Times New Roman" w:eastAsia="宋体" w:cs="Times New Roman"/>
          <w:color w:val="000000" w:themeColor="text1"/>
          <w:lang w:eastAsia="zh-CN"/>
          <w14:textFill>
            <w14:solidFill>
              <w14:schemeClr w14:val="tx1"/>
            </w14:solidFill>
          </w14:textFill>
        </w:rPr>
        <w:t>（</w:t>
      </w:r>
      <w:r>
        <w:rPr>
          <w:rFonts w:hint="eastAsia" w:ascii="Times New Roman" w:hAnsi="Times New Roman" w:eastAsia="宋体" w:cs="Times New Roman"/>
          <w:color w:val="000000" w:themeColor="text1"/>
          <w:lang w:val="en-US" w:eastAsia="zh-CN"/>
          <w14:textFill>
            <w14:solidFill>
              <w14:schemeClr w14:val="tx1"/>
            </w14:solidFill>
          </w14:textFill>
        </w:rPr>
        <w:t>1</w:t>
      </w:r>
      <w:r>
        <w:rPr>
          <w:rFonts w:hint="eastAsia" w:ascii="Times New Roman" w:hAnsi="Times New Roman" w:eastAsia="宋体" w:cs="Times New Roman"/>
          <w:color w:val="000000" w:themeColor="text1"/>
          <w:lang w:eastAsia="zh-CN"/>
          <w14:textFill>
            <w14:solidFill>
              <w14:schemeClr w14:val="tx1"/>
            </w14:solidFill>
          </w14:textFill>
        </w:rPr>
        <w:t>）</w:t>
      </w:r>
      <w:r>
        <w:rPr>
          <w:rFonts w:hint="default" w:ascii="Times New Roman" w:hAnsi="Times New Roman" w:eastAsia="宋体" w:cs="Times New Roman"/>
          <w:color w:val="000000" w:themeColor="text1"/>
          <w14:textFill>
            <w14:solidFill>
              <w14:schemeClr w14:val="tx1"/>
            </w14:solidFill>
          </w14:textFill>
        </w:rPr>
        <w:t>废水</w:t>
      </w:r>
      <w:r>
        <w:rPr>
          <w:rFonts w:hint="eastAsia" w:ascii="Times New Roman" w:hAnsi="Times New Roman" w:eastAsia="宋体" w:cs="Times New Roman"/>
          <w:color w:val="000000" w:themeColor="text1"/>
          <w:lang w:eastAsia="zh-CN"/>
          <w14:textFill>
            <w14:solidFill>
              <w14:schemeClr w14:val="tx1"/>
            </w14:solidFill>
          </w14:textFill>
        </w:rPr>
        <w:t>：</w:t>
      </w:r>
      <w:r>
        <w:rPr>
          <w:rFonts w:hint="default" w:ascii="Times New Roman" w:hAnsi="Times New Roman" w:eastAsia="宋体" w:cs="Times New Roman"/>
          <w:color w:val="000000" w:themeColor="text1"/>
          <w14:textFill>
            <w14:solidFill>
              <w14:schemeClr w14:val="tx1"/>
            </w14:solidFill>
          </w14:textFill>
        </w:rPr>
        <w:t>生活污水、拖洗废水、喷淋废水经过三级化粪池和一体化设施处理，回用于厂区西北侧的农林地</w:t>
      </w:r>
      <w:r>
        <w:rPr>
          <w:rFonts w:hint="eastAsia" w:cs="Times New Roman"/>
          <w:color w:val="000000" w:themeColor="text1"/>
          <w:lang w:eastAsia="zh-CN"/>
          <w14:textFill>
            <w14:solidFill>
              <w14:schemeClr w14:val="tx1"/>
            </w14:solidFill>
          </w14:textFill>
        </w:rPr>
        <w:t>，</w:t>
      </w:r>
      <w:r>
        <w:rPr>
          <w:rFonts w:hint="default" w:ascii="Times New Roman" w:hAnsi="Times New Roman" w:eastAsia="宋体" w:cs="Times New Roman"/>
          <w:color w:val="000000" w:themeColor="text1"/>
          <w14:textFill>
            <w14:solidFill>
              <w14:schemeClr w14:val="tx1"/>
            </w14:solidFill>
          </w14:textFill>
        </w:rPr>
        <w:t>故不单独申请废水项目总量。</w:t>
      </w:r>
    </w:p>
    <w:p w14:paraId="50325A20">
      <w:pPr>
        <w:pStyle w:val="2"/>
        <w:keepNext w:val="0"/>
        <w:keepLines w:val="0"/>
        <w:pageBreakBefore w:val="0"/>
        <w:widowControl w:val="0"/>
        <w:kinsoku/>
        <w:wordWrap/>
        <w:overflowPunct/>
        <w:topLinePunct w:val="0"/>
        <w:autoSpaceDE w:val="0"/>
        <w:autoSpaceDN w:val="0"/>
        <w:bidi w:val="0"/>
        <w:adjustRightInd w:val="0"/>
        <w:snapToGrid/>
        <w:spacing w:line="360" w:lineRule="auto"/>
        <w:ind w:left="0" w:leftChars="0" w:firstLine="480" w:firstLineChars="200"/>
        <w:textAlignment w:val="auto"/>
        <w:rPr>
          <w:rFonts w:hint="default" w:ascii="Times New Roman" w:hAnsi="Times New Roman" w:eastAsia="宋体" w:cs="Times New Roman"/>
          <w:color w:val="000000" w:themeColor="text1"/>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w:t>
      </w:r>
      <w:r>
        <w:rPr>
          <w:rFonts w:hint="eastAsia" w:ascii="Times New Roman" w:hAnsi="Times New Roman" w:eastAsia="宋体" w:cs="Times New Roman"/>
          <w:color w:val="000000" w:themeColor="text1"/>
          <w:lang w:val="en-US" w:eastAsia="zh-CN"/>
          <w14:textFill>
            <w14:solidFill>
              <w14:schemeClr w14:val="tx1"/>
            </w14:solidFill>
          </w14:textFill>
        </w:rPr>
        <w:t>2</w:t>
      </w:r>
      <w:r>
        <w:rPr>
          <w:rFonts w:hint="eastAsia" w:ascii="Times New Roman" w:hAnsi="Times New Roman" w:eastAsia="宋体" w:cs="Times New Roman"/>
          <w:color w:val="000000" w:themeColor="text1"/>
          <w:lang w:eastAsia="zh-CN"/>
          <w14:textFill>
            <w14:solidFill>
              <w14:schemeClr w14:val="tx1"/>
            </w14:solidFill>
          </w14:textFill>
        </w:rPr>
        <w:t>）</w:t>
      </w:r>
      <w:r>
        <w:rPr>
          <w:rFonts w:hint="default" w:ascii="Times New Roman" w:hAnsi="Times New Roman" w:eastAsia="宋体" w:cs="Times New Roman"/>
          <w:color w:val="000000" w:themeColor="text1"/>
          <w14:textFill>
            <w14:solidFill>
              <w14:schemeClr w14:val="tx1"/>
            </w14:solidFill>
          </w14:textFill>
        </w:rPr>
        <w:t>废气</w:t>
      </w:r>
      <w:r>
        <w:rPr>
          <w:rFonts w:hint="eastAsia" w:ascii="Times New Roman" w:hAnsi="Times New Roman" w:eastAsia="宋体" w:cs="Times New Roman"/>
          <w:color w:val="000000" w:themeColor="text1"/>
          <w:lang w:eastAsia="zh-CN"/>
          <w14:textFill>
            <w14:solidFill>
              <w14:schemeClr w14:val="tx1"/>
            </w14:solidFill>
          </w14:textFill>
        </w:rPr>
        <w:t>：</w:t>
      </w:r>
      <w:r>
        <w:rPr>
          <w:rFonts w:hint="default" w:ascii="Times New Roman" w:hAnsi="Times New Roman" w:eastAsia="宋体" w:cs="Times New Roman"/>
          <w:color w:val="000000" w:themeColor="text1"/>
          <w14:textFill>
            <w14:solidFill>
              <w14:schemeClr w14:val="tx1"/>
            </w14:solidFill>
          </w14:textFill>
        </w:rPr>
        <w:t>根据《广东省环境保护“十四五”规划》(粤环[2016]51号)的要求，非甲烷总烃、氮氧化物为总量控制指标因子。故不单独申请废</w:t>
      </w:r>
      <w:r>
        <w:rPr>
          <w:rFonts w:hint="eastAsia" w:ascii="Times New Roman" w:cs="Times New Roman"/>
          <w:color w:val="000000" w:themeColor="text1"/>
          <w:lang w:val="en-US" w:eastAsia="zh-CN"/>
          <w14:textFill>
            <w14:solidFill>
              <w14:schemeClr w14:val="tx1"/>
            </w14:solidFill>
          </w14:textFill>
        </w:rPr>
        <w:t>气</w:t>
      </w:r>
      <w:r>
        <w:rPr>
          <w:rFonts w:hint="default" w:ascii="Times New Roman" w:hAnsi="Times New Roman" w:eastAsia="宋体" w:cs="Times New Roman"/>
          <w:color w:val="000000" w:themeColor="text1"/>
          <w14:textFill>
            <w14:solidFill>
              <w14:schemeClr w14:val="tx1"/>
            </w14:solidFill>
          </w14:textFill>
        </w:rPr>
        <w:t>项目总量。</w:t>
      </w:r>
    </w:p>
    <w:p w14:paraId="38741802">
      <w:pPr>
        <w:rPr>
          <w:rFonts w:hint="default" w:ascii="Times New Roman" w:hAnsi="Times New Roman" w:eastAsia="宋体" w:cs="Times New Roman"/>
          <w:color w:val="000000" w:themeColor="text1"/>
          <w14:textFill>
            <w14:solidFill>
              <w14:schemeClr w14:val="tx1"/>
            </w14:solidFill>
          </w14:textFill>
        </w:rPr>
      </w:pPr>
    </w:p>
    <w:p w14:paraId="64ACA248">
      <w:pPr>
        <w:rPr>
          <w:rFonts w:hint="default" w:ascii="Times New Roman" w:hAnsi="Times New Roman" w:eastAsia="宋体" w:cs="Times New Roman"/>
          <w:color w:val="000000" w:themeColor="text1"/>
          <w14:textFill>
            <w14:solidFill>
              <w14:schemeClr w14:val="tx1"/>
            </w14:solidFill>
          </w14:textFill>
        </w:rPr>
      </w:pPr>
    </w:p>
    <w:p w14:paraId="69A24DE7">
      <w:pPr>
        <w:rPr>
          <w:rFonts w:hint="default" w:ascii="Times New Roman" w:hAnsi="Times New Roman" w:eastAsia="宋体" w:cs="Times New Roman"/>
          <w:color w:val="000000" w:themeColor="text1"/>
          <w14:textFill>
            <w14:solidFill>
              <w14:schemeClr w14:val="tx1"/>
            </w14:solidFill>
          </w14:textFill>
        </w:rPr>
      </w:pPr>
    </w:p>
    <w:p w14:paraId="22F6D13D">
      <w:pPr>
        <w:rPr>
          <w:rFonts w:hint="default" w:ascii="Times New Roman" w:hAnsi="Times New Roman" w:eastAsia="宋体" w:cs="Times New Roman"/>
          <w:color w:val="000000" w:themeColor="text1"/>
          <w14:textFill>
            <w14:solidFill>
              <w14:schemeClr w14:val="tx1"/>
            </w14:solidFill>
          </w14:textFill>
        </w:rPr>
      </w:pPr>
    </w:p>
    <w:p w14:paraId="620A793D">
      <w:pPr>
        <w:rPr>
          <w:rFonts w:hint="default" w:ascii="Times New Roman" w:hAnsi="Times New Roman" w:eastAsia="宋体" w:cs="Times New Roman"/>
          <w:color w:val="000000" w:themeColor="text1"/>
          <w14:textFill>
            <w14:solidFill>
              <w14:schemeClr w14:val="tx1"/>
            </w14:solidFill>
          </w14:textFill>
        </w:rPr>
      </w:pPr>
    </w:p>
    <w:p w14:paraId="04EC65D8">
      <w:pPr>
        <w:rPr>
          <w:rFonts w:hint="default" w:ascii="Times New Roman" w:hAnsi="Times New Roman" w:eastAsia="宋体" w:cs="Times New Roman"/>
          <w:color w:val="000000" w:themeColor="text1"/>
          <w14:textFill>
            <w14:solidFill>
              <w14:schemeClr w14:val="tx1"/>
            </w14:solidFill>
          </w14:textFill>
        </w:rPr>
      </w:pPr>
    </w:p>
    <w:p w14:paraId="35059DDE">
      <w:pPr>
        <w:rPr>
          <w:rFonts w:hint="default" w:ascii="Times New Roman" w:hAnsi="Times New Roman" w:eastAsia="宋体" w:cs="Times New Roman"/>
          <w:color w:val="000000" w:themeColor="text1"/>
          <w14:textFill>
            <w14:solidFill>
              <w14:schemeClr w14:val="tx1"/>
            </w14:solidFill>
          </w14:textFill>
        </w:rPr>
      </w:pPr>
    </w:p>
    <w:p w14:paraId="0F1A7BA3">
      <w:pPr>
        <w:rPr>
          <w:rFonts w:hint="default" w:ascii="Times New Roman" w:hAnsi="Times New Roman" w:eastAsia="宋体" w:cs="Times New Roman"/>
          <w:color w:val="000000" w:themeColor="text1"/>
          <w14:textFill>
            <w14:solidFill>
              <w14:schemeClr w14:val="tx1"/>
            </w14:solidFill>
          </w14:textFill>
        </w:rPr>
      </w:pPr>
    </w:p>
    <w:p w14:paraId="61A1BFD7">
      <w:pPr>
        <w:rPr>
          <w:rFonts w:hint="default" w:ascii="Times New Roman" w:hAnsi="Times New Roman" w:eastAsia="宋体" w:cs="Times New Roman"/>
          <w:color w:val="000000" w:themeColor="text1"/>
          <w14:textFill>
            <w14:solidFill>
              <w14:schemeClr w14:val="tx1"/>
            </w14:solidFill>
          </w14:textFill>
        </w:rPr>
      </w:pPr>
    </w:p>
    <w:p w14:paraId="7CBAF12A">
      <w:pPr>
        <w:pStyle w:val="2"/>
        <w:rPr>
          <w:rFonts w:hint="default" w:ascii="Times New Roman" w:hAnsi="Times New Roman" w:eastAsia="宋体" w:cs="Times New Roman"/>
          <w:color w:val="000000" w:themeColor="text1"/>
          <w14:textFill>
            <w14:solidFill>
              <w14:schemeClr w14:val="tx1"/>
            </w14:solidFill>
          </w14:textFill>
        </w:rPr>
      </w:pPr>
    </w:p>
    <w:p w14:paraId="2A59D3CD">
      <w:pPr>
        <w:pStyle w:val="8"/>
        <w:rPr>
          <w:rFonts w:hint="default" w:ascii="Times New Roman" w:hAnsi="Times New Roman" w:eastAsia="宋体" w:cs="Times New Roman"/>
          <w:color w:val="000000" w:themeColor="text1"/>
          <w14:textFill>
            <w14:solidFill>
              <w14:schemeClr w14:val="tx1"/>
            </w14:solidFill>
          </w14:textFill>
        </w:rPr>
      </w:pPr>
    </w:p>
    <w:p w14:paraId="4342FA27">
      <w:pPr>
        <w:rPr>
          <w:rFonts w:hint="default" w:ascii="Times New Roman" w:hAnsi="Times New Roman" w:eastAsia="宋体" w:cs="Times New Roman"/>
          <w:color w:val="000000" w:themeColor="text1"/>
          <w14:textFill>
            <w14:solidFill>
              <w14:schemeClr w14:val="tx1"/>
            </w14:solidFill>
          </w14:textFill>
        </w:rPr>
      </w:pPr>
    </w:p>
    <w:p w14:paraId="00D91779">
      <w:pPr>
        <w:pStyle w:val="2"/>
        <w:rPr>
          <w:rFonts w:hint="default" w:ascii="Times New Roman" w:hAnsi="Times New Roman" w:eastAsia="宋体" w:cs="Times New Roman"/>
          <w:color w:val="000000" w:themeColor="text1"/>
          <w14:textFill>
            <w14:solidFill>
              <w14:schemeClr w14:val="tx1"/>
            </w14:solidFill>
          </w14:textFill>
        </w:rPr>
      </w:pPr>
    </w:p>
    <w:p w14:paraId="12AAB38A">
      <w:pPr>
        <w:pStyle w:val="8"/>
        <w:rPr>
          <w:rFonts w:hint="default" w:ascii="Times New Roman" w:hAnsi="Times New Roman" w:eastAsia="宋体" w:cs="Times New Roman"/>
          <w:color w:val="000000" w:themeColor="text1"/>
          <w14:textFill>
            <w14:solidFill>
              <w14:schemeClr w14:val="tx1"/>
            </w14:solidFill>
          </w14:textFill>
        </w:rPr>
      </w:pPr>
    </w:p>
    <w:p w14:paraId="5E35FD13">
      <w:pPr>
        <w:rPr>
          <w:rFonts w:hint="default" w:ascii="Times New Roman" w:hAnsi="Times New Roman" w:eastAsia="宋体" w:cs="Times New Roman"/>
          <w:color w:val="000000" w:themeColor="text1"/>
          <w14:textFill>
            <w14:solidFill>
              <w14:schemeClr w14:val="tx1"/>
            </w14:solidFill>
          </w14:textFill>
        </w:rPr>
      </w:pPr>
    </w:p>
    <w:p w14:paraId="64EF23EA">
      <w:pPr>
        <w:pStyle w:val="11"/>
        <w:spacing w:line="360" w:lineRule="auto"/>
        <w:rPr>
          <w:rFonts w:hint="default" w:ascii="Times New Roman" w:hAnsi="Times New Roman" w:eastAsia="宋体" w:cs="Times New Roman"/>
          <w:color w:val="000000" w:themeColor="text1"/>
          <w:szCs w:val="30"/>
          <w:highlight w:val="none"/>
          <w14:textFill>
            <w14:solidFill>
              <w14:schemeClr w14:val="tx1"/>
            </w14:solidFill>
          </w14:textFill>
        </w:rPr>
      </w:pPr>
      <w:bookmarkStart w:id="597" w:name="_Toc15361"/>
      <w:r>
        <w:rPr>
          <w:rFonts w:hint="default" w:ascii="Times New Roman" w:hAnsi="Times New Roman" w:eastAsia="宋体" w:cs="Times New Roman"/>
          <w:color w:val="000000" w:themeColor="text1"/>
          <w:szCs w:val="30"/>
          <w:highlight w:val="none"/>
          <w14:textFill>
            <w14:solidFill>
              <w14:schemeClr w14:val="tx1"/>
            </w14:solidFill>
          </w14:textFill>
        </w:rPr>
        <w:t>10.环保检查结果</w:t>
      </w:r>
      <w:bookmarkEnd w:id="597"/>
    </w:p>
    <w:p w14:paraId="12780017">
      <w:pPr>
        <w:pStyle w:val="12"/>
        <w:keepNext w:val="0"/>
        <w:keepLines w:val="0"/>
        <w:snapToGrid w:val="0"/>
        <w:spacing w:before="0" w:after="0" w:line="360" w:lineRule="auto"/>
        <w:rPr>
          <w:rFonts w:hint="default" w:ascii="Times New Roman" w:hAnsi="Times New Roman" w:eastAsia="宋体" w:cs="Times New Roman"/>
          <w:b/>
          <w:bCs w:val="0"/>
          <w:color w:val="000000" w:themeColor="text1"/>
          <w:sz w:val="28"/>
          <w:szCs w:val="28"/>
          <w:highlight w:val="none"/>
          <w14:textFill>
            <w14:solidFill>
              <w14:schemeClr w14:val="tx1"/>
            </w14:solidFill>
          </w14:textFill>
        </w:rPr>
      </w:pPr>
      <w:bookmarkStart w:id="598" w:name="_Toc23620"/>
      <w:r>
        <w:rPr>
          <w:rFonts w:hint="default" w:ascii="Times New Roman" w:hAnsi="Times New Roman" w:eastAsia="宋体" w:cs="Times New Roman"/>
          <w:b/>
          <w:bCs w:val="0"/>
          <w:color w:val="000000" w:themeColor="text1"/>
          <w:sz w:val="28"/>
          <w:szCs w:val="28"/>
          <w:highlight w:val="none"/>
          <w14:textFill>
            <w14:solidFill>
              <w14:schemeClr w14:val="tx1"/>
            </w14:solidFill>
          </w14:textFill>
        </w:rPr>
        <w:t>10.</w:t>
      </w:r>
      <w:r>
        <w:rPr>
          <w:rFonts w:hint="eastAsia" w:ascii="Times New Roman" w:hAnsi="Times New Roman" w:cs="Times New Roman"/>
          <w:b/>
          <w:bCs w:val="0"/>
          <w:color w:val="000000" w:themeColor="text1"/>
          <w:sz w:val="28"/>
          <w:szCs w:val="28"/>
          <w:highlight w:val="none"/>
          <w:lang w:val="en-US" w:eastAsia="zh-CN"/>
          <w14:textFill>
            <w14:solidFill>
              <w14:schemeClr w14:val="tx1"/>
            </w14:solidFill>
          </w14:textFill>
        </w:rPr>
        <w:t>1</w:t>
      </w:r>
      <w:r>
        <w:rPr>
          <w:rFonts w:hint="default" w:ascii="Times New Roman" w:hAnsi="Times New Roman" w:eastAsia="宋体" w:cs="Times New Roman"/>
          <w:b/>
          <w:bCs w:val="0"/>
          <w:color w:val="000000" w:themeColor="text1"/>
          <w:sz w:val="28"/>
          <w:szCs w:val="28"/>
          <w:highlight w:val="none"/>
          <w14:textFill>
            <w14:solidFill>
              <w14:schemeClr w14:val="tx1"/>
            </w14:solidFill>
          </w14:textFill>
        </w:rPr>
        <w:t xml:space="preserve"> 项目落实环境保护主管部门对环评批复要求的情况</w:t>
      </w:r>
      <w:bookmarkEnd w:id="598"/>
    </w:p>
    <w:p w14:paraId="01D6E8CD">
      <w:pPr>
        <w:pStyle w:val="53"/>
        <w:keepNext w:val="0"/>
        <w:keepLines w:val="0"/>
        <w:pageBreakBefore w:val="0"/>
        <w:widowControl w:val="0"/>
        <w:kinsoku/>
        <w:wordWrap/>
        <w:overflowPunct/>
        <w:topLinePunct w:val="0"/>
        <w:autoSpaceDE/>
        <w:autoSpaceDN/>
        <w:bidi w:val="0"/>
        <w:adjustRightInd/>
        <w:spacing w:line="360" w:lineRule="auto"/>
        <w:ind w:left="0" w:right="0" w:firstLine="480" w:firstLineChars="200"/>
        <w:jc w:val="both"/>
        <w:textAlignment w:val="auto"/>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14:textFill>
            <w14:solidFill>
              <w14:schemeClr w14:val="tx1"/>
            </w14:solidFill>
          </w14:textFill>
        </w:rPr>
        <w:t>根据《</w:t>
      </w:r>
      <w:r>
        <w:rPr>
          <w:rFonts w:hint="eastAsia" w:cs="Times New Roman"/>
          <w:color w:val="000000" w:themeColor="text1"/>
          <w:sz w:val="24"/>
          <w:szCs w:val="24"/>
          <w:lang w:eastAsia="zh-CN"/>
          <w14:textFill>
            <w14:solidFill>
              <w14:schemeClr w14:val="tx1"/>
            </w14:solidFill>
          </w14:textFill>
        </w:rPr>
        <w:t>关于广东琥锋镁生物科技有限公司</w:t>
      </w:r>
      <w:r>
        <w:rPr>
          <w:rFonts w:hint="default" w:ascii="Times New Roman" w:hAnsi="Times New Roman" w:eastAsia="宋体" w:cs="Times New Roman"/>
          <w:color w:val="000000" w:themeColor="text1"/>
          <w:lang w:val="en-US" w:eastAsia="zh-CN"/>
          <w14:textFill>
            <w14:solidFill>
              <w14:schemeClr w14:val="tx1"/>
            </w14:solidFill>
          </w14:textFill>
        </w:rPr>
        <w:t>生物有机肥生产线</w:t>
      </w:r>
      <w:r>
        <w:rPr>
          <w:rFonts w:hint="eastAsia" w:cs="Times New Roman"/>
          <w:color w:val="000000" w:themeColor="text1"/>
          <w:sz w:val="24"/>
          <w:szCs w:val="24"/>
          <w:lang w:eastAsia="zh-CN"/>
          <w14:textFill>
            <w14:solidFill>
              <w14:schemeClr w14:val="tx1"/>
            </w14:solidFill>
          </w14:textFill>
        </w:rPr>
        <w:t>项目环境影响报告表的批复</w:t>
      </w:r>
      <w:r>
        <w:rPr>
          <w:rFonts w:hint="default" w:ascii="Times New Roman" w:hAnsi="Times New Roman" w:eastAsia="宋体" w:cs="Times New Roman"/>
          <w:color w:val="000000" w:themeColor="text1"/>
          <w14:textFill>
            <w14:solidFill>
              <w14:schemeClr w14:val="tx1"/>
            </w14:solidFill>
          </w14:textFill>
        </w:rPr>
        <w:t>》，</w:t>
      </w:r>
      <w:r>
        <w:rPr>
          <w:rFonts w:hint="default" w:ascii="Times New Roman" w:hAnsi="Times New Roman" w:eastAsia="宋体" w:cs="Times New Roman"/>
          <w:color w:val="000000" w:themeColor="text1"/>
          <w:highlight w:val="none"/>
          <w:lang w:val="en-US" w:eastAsia="zh-CN"/>
          <w14:textFill>
            <w14:solidFill>
              <w14:schemeClr w14:val="tx1"/>
            </w14:solidFill>
          </w14:textFill>
        </w:rPr>
        <w:t>茂环</w:t>
      </w:r>
      <w:r>
        <w:rPr>
          <w:rFonts w:hint="eastAsia" w:cs="Times New Roman"/>
          <w:color w:val="000000" w:themeColor="text1"/>
          <w:highlight w:val="none"/>
          <w:lang w:val="en-US" w:eastAsia="zh-CN"/>
          <w14:textFill>
            <w14:solidFill>
              <w14:schemeClr w14:val="tx1"/>
            </w14:solidFill>
          </w14:textFill>
        </w:rPr>
        <w:t>（电白）审</w:t>
      </w:r>
      <w:r>
        <w:rPr>
          <w:rFonts w:hint="default" w:ascii="Times New Roman" w:hAnsi="Times New Roman" w:eastAsia="宋体" w:cs="Times New Roman"/>
          <w:color w:val="000000" w:themeColor="text1"/>
          <w:highlight w:val="none"/>
          <w:lang w:eastAsia="zh-CN"/>
          <w14:textFill>
            <w14:solidFill>
              <w14:schemeClr w14:val="tx1"/>
            </w14:solidFill>
          </w14:textFill>
        </w:rPr>
        <w:t>【</w:t>
      </w:r>
      <w:r>
        <w:rPr>
          <w:rFonts w:hint="eastAsia" w:cs="Times New Roman"/>
          <w:color w:val="000000" w:themeColor="text1"/>
          <w:highlight w:val="none"/>
          <w:lang w:val="en-US" w:eastAsia="zh-CN"/>
          <w14:textFill>
            <w14:solidFill>
              <w14:schemeClr w14:val="tx1"/>
            </w14:solidFill>
          </w14:textFill>
        </w:rPr>
        <w:t>2025</w:t>
      </w:r>
      <w:r>
        <w:rPr>
          <w:rFonts w:hint="default" w:ascii="Times New Roman" w:hAnsi="Times New Roman" w:eastAsia="宋体" w:cs="Times New Roman"/>
          <w:color w:val="000000" w:themeColor="text1"/>
          <w:highlight w:val="none"/>
          <w:lang w:eastAsia="zh-CN"/>
          <w14:textFill>
            <w14:solidFill>
              <w14:schemeClr w14:val="tx1"/>
            </w14:solidFill>
          </w14:textFill>
        </w:rPr>
        <w:t>】</w:t>
      </w:r>
      <w:r>
        <w:rPr>
          <w:rFonts w:hint="eastAsia" w:cs="Times New Roman"/>
          <w:color w:val="000000" w:themeColor="text1"/>
          <w:highlight w:val="none"/>
          <w:lang w:val="en-US" w:eastAsia="zh-CN"/>
          <w14:textFill>
            <w14:solidFill>
              <w14:schemeClr w14:val="tx1"/>
            </w14:solidFill>
          </w14:textFill>
        </w:rPr>
        <w:t>12</w:t>
      </w:r>
      <w:r>
        <w:rPr>
          <w:rFonts w:hint="default" w:ascii="Times New Roman" w:hAnsi="Times New Roman" w:eastAsia="宋体" w:cs="Times New Roman"/>
          <w:color w:val="000000" w:themeColor="text1"/>
          <w:highlight w:val="none"/>
          <w:lang w:eastAsia="zh-CN"/>
          <w14:textFill>
            <w14:solidFill>
              <w14:schemeClr w14:val="tx1"/>
            </w14:solidFill>
          </w14:textFill>
        </w:rPr>
        <w:t>号</w:t>
      </w:r>
      <w:r>
        <w:rPr>
          <w:rFonts w:hint="eastAsia" w:cs="Times New Roman"/>
          <w:color w:val="000000" w:themeColor="text1"/>
          <w:highlight w:val="none"/>
          <w:lang w:val="en-US" w:eastAsia="zh-CN"/>
          <w14:textFill>
            <w14:solidFill>
              <w14:schemeClr w14:val="tx1"/>
            </w14:solidFill>
          </w14:textFill>
        </w:rPr>
        <w:t>文</w:t>
      </w:r>
      <w:r>
        <w:rPr>
          <w:rFonts w:hint="default" w:ascii="Times New Roman" w:hAnsi="Times New Roman" w:eastAsia="宋体" w:cs="Times New Roman"/>
          <w:color w:val="000000" w:themeColor="text1"/>
          <w14:textFill>
            <w14:solidFill>
              <w14:schemeClr w14:val="tx1"/>
            </w14:solidFill>
          </w14:textFill>
        </w:rPr>
        <w:t>的要求，对</w:t>
      </w:r>
      <w:r>
        <w:rPr>
          <w:rFonts w:hint="eastAsia" w:cs="Times New Roman"/>
          <w:color w:val="000000" w:themeColor="text1"/>
          <w:sz w:val="24"/>
          <w:szCs w:val="24"/>
          <w:lang w:eastAsia="zh-CN"/>
          <w14:textFill>
            <w14:solidFill>
              <w14:schemeClr w14:val="tx1"/>
            </w14:solidFill>
          </w14:textFill>
        </w:rPr>
        <w:t>广东琥锋镁生物科技有限公司</w:t>
      </w:r>
      <w:r>
        <w:rPr>
          <w:rFonts w:hint="default" w:ascii="Times New Roman" w:hAnsi="Times New Roman" w:eastAsia="宋体" w:cs="Times New Roman"/>
          <w:color w:val="000000" w:themeColor="text1"/>
          <w:lang w:val="en-US" w:eastAsia="zh-CN"/>
          <w14:textFill>
            <w14:solidFill>
              <w14:schemeClr w14:val="tx1"/>
            </w14:solidFill>
          </w14:textFill>
        </w:rPr>
        <w:t>生物有机肥生产线</w:t>
      </w:r>
      <w:r>
        <w:rPr>
          <w:rFonts w:hint="default" w:ascii="Times New Roman" w:hAnsi="Times New Roman" w:eastAsia="宋体" w:cs="Times New Roman"/>
          <w:color w:val="000000" w:themeColor="text1"/>
          <w:lang w:eastAsia="zh-CN"/>
          <w14:textFill>
            <w14:solidFill>
              <w14:schemeClr w14:val="tx1"/>
            </w14:solidFill>
          </w14:textFill>
        </w:rPr>
        <w:t>项目</w:t>
      </w:r>
      <w:r>
        <w:rPr>
          <w:rFonts w:hint="default" w:ascii="Times New Roman" w:hAnsi="Times New Roman" w:eastAsia="宋体" w:cs="Times New Roman"/>
          <w:color w:val="000000" w:themeColor="text1"/>
          <w14:textFill>
            <w14:solidFill>
              <w14:schemeClr w14:val="tx1"/>
            </w14:solidFill>
          </w14:textFill>
        </w:rPr>
        <w:t>进行了检查，落实情况如下表：</w:t>
      </w:r>
    </w:p>
    <w:p w14:paraId="13791CA4">
      <w:pPr>
        <w:spacing w:line="360" w:lineRule="auto"/>
        <w:ind w:firstLine="480" w:firstLineChars="200"/>
        <w:jc w:val="center"/>
        <w:rPr>
          <w:rFonts w:hint="default" w:ascii="Times New Roman" w:hAnsi="Times New Roman" w:eastAsia="宋体" w:cs="Times New Roman"/>
          <w:b/>
          <w:bCs/>
          <w:color w:val="000000" w:themeColor="text1"/>
          <w14:textFill>
            <w14:solidFill>
              <w14:schemeClr w14:val="tx1"/>
            </w14:solidFill>
          </w14:textFill>
        </w:rPr>
      </w:pPr>
      <w:r>
        <w:rPr>
          <w:rFonts w:hint="default" w:ascii="Times New Roman" w:hAnsi="Times New Roman" w:eastAsia="宋体" w:cs="Times New Roman"/>
          <w:b/>
          <w:bCs/>
          <w:color w:val="000000" w:themeColor="text1"/>
          <w14:textFill>
            <w14:solidFill>
              <w14:schemeClr w14:val="tx1"/>
            </w14:solidFill>
          </w14:textFill>
        </w:rPr>
        <w:t>表10-1 环评及批复落实情况表</w:t>
      </w:r>
    </w:p>
    <w:tbl>
      <w:tblPr>
        <w:tblStyle w:val="3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606"/>
        <w:gridCol w:w="4423"/>
      </w:tblGrid>
      <w:tr w14:paraId="530CD9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4606" w:type="dxa"/>
            <w:vAlign w:val="center"/>
          </w:tcPr>
          <w:p w14:paraId="26503477">
            <w:pPr>
              <w:spacing w:line="240" w:lineRule="auto"/>
              <w:jc w:val="center"/>
              <w:rPr>
                <w:rFonts w:hint="default" w:ascii="Times New Roman" w:hAnsi="Times New Roman" w:eastAsia="宋体" w:cs="Times New Roman"/>
                <w:b/>
                <w:bCs/>
                <w:color w:val="000000" w:themeColor="text1"/>
                <w:sz w:val="21"/>
                <w:szCs w:val="21"/>
                <w14:textFill>
                  <w14:solidFill>
                    <w14:schemeClr w14:val="tx1"/>
                  </w14:solidFill>
                </w14:textFill>
              </w:rPr>
            </w:pPr>
            <w:r>
              <w:rPr>
                <w:rFonts w:hint="default" w:ascii="Times New Roman" w:hAnsi="Times New Roman" w:eastAsia="宋体" w:cs="Times New Roman"/>
                <w:b/>
                <w:bCs/>
                <w:color w:val="000000" w:themeColor="text1"/>
                <w:sz w:val="21"/>
                <w:szCs w:val="21"/>
                <w14:textFill>
                  <w14:solidFill>
                    <w14:schemeClr w14:val="tx1"/>
                  </w14:solidFill>
                </w14:textFill>
              </w:rPr>
              <w:t>环评及批复情况</w:t>
            </w:r>
          </w:p>
        </w:tc>
        <w:tc>
          <w:tcPr>
            <w:tcW w:w="4423" w:type="dxa"/>
            <w:vAlign w:val="center"/>
          </w:tcPr>
          <w:p w14:paraId="63398919">
            <w:pPr>
              <w:spacing w:line="240" w:lineRule="auto"/>
              <w:jc w:val="center"/>
              <w:rPr>
                <w:rFonts w:hint="default" w:ascii="Times New Roman" w:hAnsi="Times New Roman" w:eastAsia="宋体" w:cs="Times New Roman"/>
                <w:b/>
                <w:bCs/>
                <w:color w:val="000000" w:themeColor="text1"/>
                <w:sz w:val="21"/>
                <w:szCs w:val="21"/>
                <w14:textFill>
                  <w14:solidFill>
                    <w14:schemeClr w14:val="tx1"/>
                  </w14:solidFill>
                </w14:textFill>
              </w:rPr>
            </w:pPr>
            <w:r>
              <w:rPr>
                <w:rFonts w:hint="default" w:ascii="Times New Roman" w:hAnsi="Times New Roman" w:eastAsia="宋体" w:cs="Times New Roman"/>
                <w:b/>
                <w:bCs/>
                <w:color w:val="000000" w:themeColor="text1"/>
                <w:sz w:val="21"/>
                <w:szCs w:val="21"/>
                <w14:textFill>
                  <w14:solidFill>
                    <w14:schemeClr w14:val="tx1"/>
                  </w14:solidFill>
                </w14:textFill>
              </w:rPr>
              <w:t>落实情况</w:t>
            </w:r>
          </w:p>
        </w:tc>
      </w:tr>
      <w:tr w14:paraId="1E3946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06" w:type="dxa"/>
            <w:vAlign w:val="center"/>
          </w:tcPr>
          <w:p w14:paraId="194699A5">
            <w:pPr>
              <w:pStyle w:val="53"/>
              <w:spacing w:line="240" w:lineRule="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一、广东琥锋镁生物科技有限公司生物有机肥生产线项目建设地点为茂名市电白区树仔镇228国道北面登楼村委会中村（地理坐标：东经111°12'35.110"，北纬21°32'12.452"）。项目总投资2300万元，其中环保投资30万元。项目占地面积2200.6平方米，建筑面积2209.55平方米。项目主要从事有机水溶肥制造。主要生产设备：混合搅拌罐10个、立式搅拌机3台、液体原料罐8个、成品储存罐8个、原料投料罐2个、灌装生产线3套、燃天然气锅炉(0.3th)1台等。主要生产工艺：原料--混合搅拌--成品储罐--灌装成品--外售。主要原辅材料：鲜鱼浆、碳水化合物、微量元素原料、中量元素原料、大量元素原料、氨基酸液等。项目建成后预计年产有机水溶肥料30000吨，其中：有机水溶性肥料25000吨，中量元素水溶肥2500吨，大量元素水溶肥2500 吨。</w:t>
            </w:r>
          </w:p>
        </w:tc>
        <w:tc>
          <w:tcPr>
            <w:tcW w:w="4423" w:type="dxa"/>
            <w:vAlign w:val="center"/>
          </w:tcPr>
          <w:p w14:paraId="5CD9B688">
            <w:pPr>
              <w:spacing w:line="240" w:lineRule="auto"/>
              <w:ind w:firstLine="420" w:firstLineChars="200"/>
              <w:jc w:val="both"/>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已落实。</w:t>
            </w:r>
          </w:p>
          <w:p w14:paraId="33070977">
            <w:pPr>
              <w:pStyle w:val="53"/>
              <w:spacing w:line="240" w:lineRule="auto"/>
              <w:ind w:left="0" w:leftChars="0" w:firstLine="420" w:firstLineChars="200"/>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项目选址</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在茂名市电白区树仔镇228国道北面登楼村委会中村</w:t>
            </w:r>
            <w:r>
              <w:rPr>
                <w:rFonts w:hint="default" w:ascii="Times New Roman" w:hAnsi="Times New Roman" w:eastAsia="宋体" w:cs="Times New Roman"/>
                <w:color w:val="000000" w:themeColor="text1"/>
                <w:sz w:val="21"/>
                <w:szCs w:val="21"/>
                <w14:textFill>
                  <w14:solidFill>
                    <w14:schemeClr w14:val="tx1"/>
                  </w14:solidFill>
                </w14:textFill>
              </w:rPr>
              <w:t>，</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项目</w:t>
            </w:r>
            <w:r>
              <w:rPr>
                <w:rFonts w:hint="default" w:ascii="Times New Roman" w:hAnsi="Times New Roman" w:eastAsia="宋体" w:cs="Times New Roman"/>
                <w:color w:val="000000" w:themeColor="text1"/>
                <w:sz w:val="21"/>
                <w:szCs w:val="21"/>
                <w14:textFill>
                  <w14:solidFill>
                    <w14:schemeClr w14:val="tx1"/>
                  </w14:solidFill>
                </w14:textFill>
              </w:rPr>
              <w:t>总投资</w:t>
            </w:r>
            <w:r>
              <w:rPr>
                <w:rFonts w:hint="eastAsia" w:cs="Times New Roman"/>
                <w:color w:val="000000" w:themeColor="text1"/>
                <w:sz w:val="21"/>
                <w:szCs w:val="21"/>
                <w:lang w:val="en-US" w:eastAsia="zh-CN"/>
                <w14:textFill>
                  <w14:solidFill>
                    <w14:schemeClr w14:val="tx1"/>
                  </w14:solidFill>
                </w14:textFill>
              </w:rPr>
              <w:t>2280</w:t>
            </w:r>
            <w:r>
              <w:rPr>
                <w:rFonts w:hint="default" w:ascii="Times New Roman" w:hAnsi="Times New Roman" w:eastAsia="宋体" w:cs="Times New Roman"/>
                <w:color w:val="000000" w:themeColor="text1"/>
                <w:sz w:val="21"/>
                <w:szCs w:val="21"/>
                <w14:textFill>
                  <w14:solidFill>
                    <w14:schemeClr w14:val="tx1"/>
                  </w14:solidFill>
                </w14:textFill>
              </w:rPr>
              <w:t>万元</w:t>
            </w:r>
            <w:r>
              <w:rPr>
                <w:rFonts w:hint="default" w:ascii="Times New Roman" w:hAnsi="Times New Roman" w:eastAsia="宋体" w:cs="Times New Roman"/>
                <w:color w:val="000000" w:themeColor="text1"/>
                <w:sz w:val="21"/>
                <w:szCs w:val="21"/>
                <w:lang w:eastAsia="zh-CN"/>
                <w14:textFill>
                  <w14:solidFill>
                    <w14:schemeClr w14:val="tx1"/>
                  </w14:solidFill>
                </w14:textFill>
              </w:rPr>
              <w:t>，</w:t>
            </w:r>
            <w:r>
              <w:rPr>
                <w:rFonts w:hint="default" w:ascii="Times New Roman" w:hAnsi="Times New Roman" w:eastAsia="宋体" w:cs="Times New Roman"/>
                <w:color w:val="000000" w:themeColor="text1"/>
                <w:sz w:val="21"/>
                <w:szCs w:val="21"/>
                <w14:textFill>
                  <w14:solidFill>
                    <w14:schemeClr w14:val="tx1"/>
                  </w14:solidFill>
                </w14:textFill>
              </w:rPr>
              <w:t>其中环保投资</w:t>
            </w:r>
            <w:r>
              <w:rPr>
                <w:rFonts w:hint="eastAsia" w:cs="Times New Roman"/>
                <w:color w:val="000000" w:themeColor="text1"/>
                <w:sz w:val="21"/>
                <w:szCs w:val="21"/>
                <w:lang w:val="en-US" w:eastAsia="zh-CN"/>
                <w14:textFill>
                  <w14:solidFill>
                    <w14:schemeClr w14:val="tx1"/>
                  </w14:solidFill>
                </w14:textFill>
              </w:rPr>
              <w:t>30</w:t>
            </w:r>
            <w:r>
              <w:rPr>
                <w:rFonts w:hint="default" w:ascii="Times New Roman" w:hAnsi="Times New Roman" w:eastAsia="宋体" w:cs="Times New Roman"/>
                <w:color w:val="000000" w:themeColor="text1"/>
                <w:sz w:val="21"/>
                <w:szCs w:val="21"/>
                <w14:textFill>
                  <w14:solidFill>
                    <w14:schemeClr w14:val="tx1"/>
                  </w14:solidFill>
                </w14:textFill>
              </w:rPr>
              <w:t>万元</w:t>
            </w:r>
            <w:r>
              <w:rPr>
                <w:rFonts w:hint="default" w:ascii="Times New Roman" w:hAnsi="Times New Roman" w:eastAsia="宋体" w:cs="Times New Roman"/>
                <w:color w:val="000000" w:themeColor="text1"/>
                <w:sz w:val="21"/>
                <w:szCs w:val="21"/>
                <w:lang w:eastAsia="zh-CN"/>
                <w14:textFill>
                  <w14:solidFill>
                    <w14:schemeClr w14:val="tx1"/>
                  </w14:solidFill>
                </w14:textFill>
              </w:rPr>
              <w:t>，约占总投资</w:t>
            </w:r>
            <w:r>
              <w:rPr>
                <w:rFonts w:hint="eastAsia" w:cs="Times New Roman"/>
                <w:color w:val="000000" w:themeColor="text1"/>
                <w:sz w:val="21"/>
                <w:szCs w:val="21"/>
                <w:lang w:val="en-US" w:eastAsia="zh-CN"/>
                <w14:textFill>
                  <w14:solidFill>
                    <w14:schemeClr w14:val="tx1"/>
                  </w14:solidFill>
                </w14:textFill>
              </w:rPr>
              <w:t>1.32</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%；项目年产有机水溶肥料30000吨，其中：有机水溶性肥料25000吨，中量元素水溶肥2500吨，大量元素水溶肥2500 吨</w:t>
            </w:r>
            <w:r>
              <w:rPr>
                <w:rFonts w:hint="default" w:ascii="Times New Roman" w:hAnsi="Times New Roman" w:eastAsia="宋体" w:cs="Times New Roman"/>
                <w:color w:val="000000" w:themeColor="text1"/>
                <w:sz w:val="21"/>
                <w:szCs w:val="21"/>
                <w:lang w:eastAsia="zh-CN"/>
                <w14:textFill>
                  <w14:solidFill>
                    <w14:schemeClr w14:val="tx1"/>
                  </w14:solidFill>
                </w14:textFill>
              </w:rPr>
              <w:t>。</w:t>
            </w:r>
          </w:p>
          <w:p w14:paraId="74BCA902">
            <w:pPr>
              <w:spacing w:line="240" w:lineRule="auto"/>
              <w:ind w:firstLine="420" w:firstLineChars="200"/>
              <w:jc w:val="both"/>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建设</w:t>
            </w:r>
            <w:r>
              <w:rPr>
                <w:rFonts w:hint="default" w:ascii="Times New Roman" w:hAnsi="Times New Roman" w:eastAsia="宋体" w:cs="Times New Roman"/>
                <w:color w:val="000000" w:themeColor="text1"/>
                <w:sz w:val="21"/>
                <w:szCs w:val="21"/>
                <w14:textFill>
                  <w14:solidFill>
                    <w14:schemeClr w14:val="tx1"/>
                  </w14:solidFill>
                </w14:textFill>
              </w:rPr>
              <w:t>规模，生产工艺，建设地址</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与环评一致。</w:t>
            </w:r>
          </w:p>
          <w:p w14:paraId="0C07F4AB">
            <w:pPr>
              <w:spacing w:line="240" w:lineRule="auto"/>
              <w:ind w:firstLine="420" w:firstLineChars="200"/>
              <w:jc w:val="both"/>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注：项目不设置燃天然气锅炉。</w:t>
            </w:r>
          </w:p>
        </w:tc>
      </w:tr>
      <w:tr w14:paraId="2DF121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06" w:type="dxa"/>
            <w:vAlign w:val="center"/>
          </w:tcPr>
          <w:p w14:paraId="4FA49CAE">
            <w:pPr>
              <w:spacing w:line="240" w:lineRule="auto"/>
              <w:ind w:firstLine="420" w:firstLineChars="200"/>
              <w:jc w:val="both"/>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二、 茂名市环境技术中心出具的《关于生物有机肥生产线环境影响报告表的技术评估报告》(茂环技评[2025]83号)认为，报告表对本项目实施后可能造成的环境影响分析、预测和评估符合相关导则和技术规范要求，提出预防或者减轻不良环境影响的</w:t>
            </w:r>
          </w:p>
          <w:p w14:paraId="6351DEDD">
            <w:pPr>
              <w:spacing w:line="240" w:lineRule="auto"/>
              <w:ind w:firstLine="420" w:firstLineChars="200"/>
              <w:jc w:val="both"/>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对策和措施合理，环境影响评价结论总体可信。我分局局务会审议并原则通过对报告表的审查。项目建设和运营中还应重点做好以下工作：</w:t>
            </w:r>
          </w:p>
          <w:p w14:paraId="24C3C347">
            <w:pPr>
              <w:spacing w:line="240" w:lineRule="auto"/>
              <w:ind w:firstLine="420" w:firstLineChars="200"/>
              <w:jc w:val="both"/>
              <w:rPr>
                <w:rFonts w:hint="default" w:ascii="Times New Roman" w:hAnsi="Times New Roman" w:eastAsia="宋体" w:cs="Times New Roman"/>
                <w:color w:val="000000" w:themeColor="text1"/>
                <w:sz w:val="21"/>
                <w:szCs w:val="21"/>
                <w:lang w:eastAsia="zh-CN"/>
                <w14:textFill>
                  <w14:solidFill>
                    <w14:schemeClr w14:val="tx1"/>
                  </w14:solidFill>
                </w14:textFill>
              </w:rPr>
            </w:pPr>
            <w:r>
              <w:rPr>
                <w:rFonts w:hint="default" w:ascii="Times New Roman" w:hAnsi="Times New Roman" w:eastAsia="宋体" w:cs="Times New Roman"/>
                <w:color w:val="000000" w:themeColor="text1"/>
                <w:sz w:val="21"/>
                <w:szCs w:val="21"/>
                <w:lang w:eastAsia="zh-CN"/>
                <w14:textFill>
                  <w14:solidFill>
                    <w14:schemeClr w14:val="tx1"/>
                  </w14:solidFill>
                </w14:textFill>
              </w:rPr>
              <w:t>（</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一</w:t>
            </w:r>
            <w:r>
              <w:rPr>
                <w:rFonts w:hint="default" w:ascii="Times New Roman" w:hAnsi="Times New Roman" w:eastAsia="宋体" w:cs="Times New Roman"/>
                <w:color w:val="000000" w:themeColor="text1"/>
                <w:sz w:val="21"/>
                <w:szCs w:val="21"/>
                <w:lang w:eastAsia="zh-CN"/>
                <w14:textFill>
                  <w14:solidFill>
                    <w14:schemeClr w14:val="tx1"/>
                  </w14:solidFill>
                </w14:textFill>
              </w:rPr>
              <w:t>）)严格落实废气污染防治措施。投料工序粉尘须采取全封闭输送形式，并对原料采取增湿等措施，有效减少粉尘排放；搅拌、罐装等工序产生的恶臭气体须安装集气罩收集，通过“水洗喷淋塔(PH调节)+生物滴滤塔”处理，再经15米高排气筒高空排放；燃天然气锅炉废气采用低氮燃烧技术，燃烧尾气经12米高排气筒排放。有组织排放的氨、硫化氢、臭气浓度执行恶臭污染物排放标准》(GB14554-93)表2恶臭污染物排放标准值，无组织排放的氨、硫化氢、臭气浓度执行《恶臭污染物排放标准》</w:t>
            </w:r>
          </w:p>
          <w:p w14:paraId="34AAD047">
            <w:pPr>
              <w:spacing w:line="240" w:lineRule="auto"/>
              <w:ind w:firstLine="420" w:firstLineChars="200"/>
              <w:jc w:val="both"/>
              <w:rPr>
                <w:rFonts w:hint="default" w:ascii="Times New Roman" w:hAnsi="Times New Roman" w:eastAsia="宋体" w:cs="Times New Roman"/>
                <w:color w:val="000000" w:themeColor="text1"/>
                <w:sz w:val="21"/>
                <w:szCs w:val="21"/>
                <w:lang w:eastAsia="zh-CN"/>
                <w14:textFill>
                  <w14:solidFill>
                    <w14:schemeClr w14:val="tx1"/>
                  </w14:solidFill>
                </w14:textFill>
              </w:rPr>
            </w:pPr>
            <w:r>
              <w:rPr>
                <w:rFonts w:hint="default" w:ascii="Times New Roman" w:hAnsi="Times New Roman" w:eastAsia="宋体" w:cs="Times New Roman"/>
                <w:color w:val="000000" w:themeColor="text1"/>
                <w:sz w:val="21"/>
                <w:szCs w:val="21"/>
                <w:lang w:eastAsia="zh-CN"/>
                <w14:textFill>
                  <w14:solidFill>
                    <w14:schemeClr w14:val="tx1"/>
                  </w14:solidFill>
                </w14:textFill>
              </w:rPr>
              <w:t>(GB14554-93)表1恶臭污染物厂界二级标准值；燃天然气锅炉的烟气黑度、颗粒物和二氧化硫执行广东省《锅炉大气污染物排放标准》(DB44/765-2019)中表2新建燃气锅炉排放标准，氮氧化物执行表3大气污染物特别排放限值(NOx≤50毫克/立方米)；无组织排放的颗粒物执行广东省《大气污染物排放限值》(DB44/27-2001)第二时段厂界无组织排放监控点浓度限值。</w:t>
            </w:r>
          </w:p>
          <w:p w14:paraId="6DBFB513">
            <w:pPr>
              <w:spacing w:line="240" w:lineRule="auto"/>
              <w:ind w:firstLine="420" w:firstLineChars="200"/>
              <w:jc w:val="both"/>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lang w:eastAsia="zh-CN"/>
                <w14:textFill>
                  <w14:solidFill>
                    <w14:schemeClr w14:val="tx1"/>
                  </w14:solidFill>
                </w14:textFill>
              </w:rPr>
              <w:t>（</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二</w:t>
            </w:r>
            <w:r>
              <w:rPr>
                <w:rFonts w:hint="default" w:ascii="Times New Roman" w:hAnsi="Times New Roman" w:eastAsia="宋体" w:cs="Times New Roman"/>
                <w:color w:val="000000" w:themeColor="text1"/>
                <w:sz w:val="21"/>
                <w:szCs w:val="21"/>
                <w:lang w:eastAsia="zh-CN"/>
                <w14:textFill>
                  <w14:solidFill>
                    <w14:schemeClr w14:val="tx1"/>
                  </w14:solidFill>
                </w14:textFill>
              </w:rPr>
              <w:t>）严格落实水污染防治措施。项目生产设备清洗废水全部收集，回用于生产。生活污水、拖洗废水、喷淋废水在市政污水管网接通前，经过三级化粪池和一体化设施处理，用于灌溉厂区西北侧的农作物，废水执行《农田灌溉水质标准》(GB5084-2021)表1“旱地作物”限值;市政污水管网接通后经过三级化粪池预处理，排入市政污水管网，汇入树仔镇水质净化厂处理，废水排放执行树仔镇水质净化厂进水水质标准。</w:t>
            </w:r>
          </w:p>
          <w:p w14:paraId="31255806">
            <w:pPr>
              <w:spacing w:line="240" w:lineRule="auto"/>
              <w:ind w:firstLine="420" w:firstLineChars="200"/>
              <w:jc w:val="both"/>
              <w:rPr>
                <w:rFonts w:hint="default" w:ascii="Times New Roman" w:hAnsi="Times New Roman" w:eastAsia="宋体" w:cs="Times New Roman"/>
                <w:color w:val="000000" w:themeColor="text1"/>
                <w:sz w:val="21"/>
                <w:szCs w:val="21"/>
                <w:lang w:eastAsia="zh-CN"/>
                <w14:textFill>
                  <w14:solidFill>
                    <w14:schemeClr w14:val="tx1"/>
                  </w14:solidFill>
                </w14:textFill>
              </w:rPr>
            </w:pPr>
            <w:r>
              <w:rPr>
                <w:rFonts w:hint="default" w:ascii="Times New Roman" w:hAnsi="Times New Roman" w:eastAsia="宋体" w:cs="Times New Roman"/>
                <w:color w:val="000000" w:themeColor="text1"/>
                <w:sz w:val="21"/>
                <w:szCs w:val="21"/>
                <w:lang w:eastAsia="zh-CN"/>
                <w14:textFill>
                  <w14:solidFill>
                    <w14:schemeClr w14:val="tx1"/>
                  </w14:solidFill>
                </w14:textFill>
              </w:rPr>
              <w:t>（</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三</w:t>
            </w:r>
            <w:r>
              <w:rPr>
                <w:rFonts w:hint="default" w:ascii="Times New Roman" w:hAnsi="Times New Roman" w:eastAsia="宋体" w:cs="Times New Roman"/>
                <w:color w:val="000000" w:themeColor="text1"/>
                <w:sz w:val="21"/>
                <w:szCs w:val="21"/>
                <w:lang w:eastAsia="zh-CN"/>
                <w14:textFill>
                  <w14:solidFill>
                    <w14:schemeClr w14:val="tx1"/>
                  </w14:solidFill>
                </w14:textFill>
              </w:rPr>
              <w:t>）严格落实噪声污染防治措施，搅拌罐、搅拌机等设备运行产生的机械噪声，通过合理布置设备，选用低噪声设备，对高噪声设备采取密闭隔离、减震消音等隔音降噪措施，同时加强设备日常保养维护，确保厂界噪声满足《工业企业厂界环境噪声排放标准》(GB12348-2008)中2类标准，其中南侧临228国道厂界噪声执行4类标准。</w:t>
            </w:r>
          </w:p>
          <w:p w14:paraId="76873A76">
            <w:pPr>
              <w:spacing w:line="240" w:lineRule="auto"/>
              <w:ind w:firstLine="420" w:firstLineChars="200"/>
              <w:jc w:val="both"/>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lang w:eastAsia="zh-CN"/>
                <w14:textFill>
                  <w14:solidFill>
                    <w14:schemeClr w14:val="tx1"/>
                  </w14:solidFill>
                </w14:textFill>
              </w:rPr>
              <w:t>（</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四</w:t>
            </w:r>
            <w:r>
              <w:rPr>
                <w:rFonts w:hint="default" w:ascii="Times New Roman" w:hAnsi="Times New Roman" w:eastAsia="宋体" w:cs="Times New Roman"/>
                <w:color w:val="000000" w:themeColor="text1"/>
                <w:sz w:val="21"/>
                <w:szCs w:val="21"/>
                <w:lang w:eastAsia="zh-CN"/>
                <w14:textFill>
                  <w14:solidFill>
                    <w14:schemeClr w14:val="tx1"/>
                  </w14:solidFill>
                </w14:textFill>
              </w:rPr>
              <w:t>）严格落实固体废物分类处置和综合利用措施。废机油、废油桶和废含油手套抹布等危险废物，分类暂存于危废暂存间，定期交</w:t>
            </w:r>
            <w:r>
              <w:rPr>
                <w:rFonts w:hint="eastAsia" w:cs="Times New Roman"/>
                <w:color w:val="000000" w:themeColor="text1"/>
                <w:sz w:val="21"/>
                <w:szCs w:val="21"/>
                <w:lang w:val="en-US" w:eastAsia="zh-CN"/>
                <w14:textFill>
                  <w14:solidFill>
                    <w14:schemeClr w14:val="tx1"/>
                  </w14:solidFill>
                </w14:textFill>
              </w:rPr>
              <w:t>由</w:t>
            </w:r>
            <w:r>
              <w:rPr>
                <w:rFonts w:hint="default" w:ascii="Times New Roman" w:hAnsi="Times New Roman" w:eastAsia="宋体" w:cs="Times New Roman"/>
                <w:color w:val="000000" w:themeColor="text1"/>
                <w:sz w:val="21"/>
                <w:szCs w:val="21"/>
                <w:lang w:eastAsia="zh-CN"/>
                <w14:textFill>
                  <w14:solidFill>
                    <w14:schemeClr w14:val="tx1"/>
                  </w14:solidFill>
                </w14:textFill>
              </w:rPr>
              <w:t>有危险废物处理资质的单位进行处置;废包装材料、废包装桶等一般固体废物暂存于一般固废暂存间，定期委托专业回收单位处理；生活垃圾收集后交由环卫部门清运处理。项目一般工业固废执行《一般工业固体废物贮存和填埋污染控制标准》(GB18599-2020);危险废物应执行《危险废物贮存污染控制标准》(GB18597-2023)要求。</w:t>
            </w:r>
          </w:p>
        </w:tc>
        <w:tc>
          <w:tcPr>
            <w:tcW w:w="4423" w:type="dxa"/>
            <w:vAlign w:val="center"/>
          </w:tcPr>
          <w:p w14:paraId="6A456E0D">
            <w:pPr>
              <w:spacing w:line="240" w:lineRule="auto"/>
              <w:ind w:firstLine="420" w:firstLineChars="200"/>
              <w:jc w:val="both"/>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已落实。</w:t>
            </w:r>
          </w:p>
          <w:p w14:paraId="0AA95024">
            <w:pPr>
              <w:spacing w:line="240" w:lineRule="auto"/>
              <w:ind w:firstLine="420" w:firstLineChars="200"/>
              <w:jc w:val="both"/>
              <w:rPr>
                <w:rFonts w:hint="default"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①投料工序粉尘采取全封闭输送形式，并对原料采取增湿等措施，有效减少粉尘排放；搅拌、罐装等工序产生的恶臭气体经集气罩收集，通过“水洗喷淋塔(PH调节)+生物滴滤塔”处理，再经15米高排气筒高空排放；项目不设置燃天然气锅炉，无燃天然气锅炉废气产生。</w:t>
            </w:r>
          </w:p>
          <w:p w14:paraId="4C4750D1">
            <w:pPr>
              <w:spacing w:line="240" w:lineRule="auto"/>
              <w:ind w:firstLine="420" w:firstLineChars="200"/>
              <w:jc w:val="both"/>
              <w:rPr>
                <w:rFonts w:hint="eastAsia" w:cs="Times New Roman"/>
                <w:color w:val="000000" w:themeColor="text1"/>
                <w:sz w:val="21"/>
                <w:szCs w:val="21"/>
                <w:lang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②项目生产设备清洗废水全部收集，回用于生产。生活污水、拖洗废水、喷淋废水经过三级化粪池和一体化设施处理，用于灌溉厂区西北侧的农作物</w:t>
            </w:r>
            <w:r>
              <w:rPr>
                <w:rFonts w:hint="eastAsia" w:cs="Times New Roman"/>
                <w:color w:val="000000" w:themeColor="text1"/>
                <w:sz w:val="21"/>
                <w:szCs w:val="21"/>
                <w:lang w:eastAsia="zh-CN"/>
                <w14:textFill>
                  <w14:solidFill>
                    <w14:schemeClr w14:val="tx1"/>
                  </w14:solidFill>
                </w14:textFill>
              </w:rPr>
              <w:t>。</w:t>
            </w:r>
          </w:p>
          <w:p w14:paraId="371D0823">
            <w:pPr>
              <w:spacing w:line="240" w:lineRule="auto"/>
              <w:ind w:firstLine="420" w:firstLineChars="200"/>
              <w:jc w:val="both"/>
              <w:rPr>
                <w:rFonts w:hint="eastAsia"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③项目</w:t>
            </w:r>
            <w:r>
              <w:rPr>
                <w:rFonts w:hint="eastAsia" w:ascii="Times New Roman" w:hAnsi="Times New Roman" w:eastAsia="宋体" w:cs="Times New Roman"/>
                <w:color w:val="000000" w:themeColor="text1"/>
                <w:sz w:val="21"/>
                <w:szCs w:val="21"/>
                <w:lang w:eastAsia="zh-CN"/>
                <w14:textFill>
                  <w14:solidFill>
                    <w14:schemeClr w14:val="tx1"/>
                  </w14:solidFill>
                </w14:textFill>
              </w:rPr>
              <w:t>通过合理布置设备，选用低噪声设备，对高噪声设备采取密闭隔离、减震消音等隔音降噪措施，同时加强设备日常保养维护</w:t>
            </w:r>
            <w:r>
              <w:rPr>
                <w:rFonts w:hint="eastAsia" w:cs="Times New Roman"/>
                <w:color w:val="000000" w:themeColor="text1"/>
                <w:sz w:val="21"/>
                <w:szCs w:val="21"/>
                <w:lang w:eastAsia="zh-CN"/>
                <w14:textFill>
                  <w14:solidFill>
                    <w14:schemeClr w14:val="tx1"/>
                  </w14:solidFill>
                </w14:textFill>
              </w:rPr>
              <w:t>。</w:t>
            </w:r>
          </w:p>
          <w:p w14:paraId="148C0655">
            <w:pPr>
              <w:spacing w:line="240" w:lineRule="auto"/>
              <w:ind w:firstLine="420" w:firstLineChars="200"/>
              <w:jc w:val="both"/>
              <w:rPr>
                <w:rFonts w:hint="eastAsia" w:cs="Times New Roman"/>
                <w:color w:val="000000" w:themeColor="text1"/>
                <w:sz w:val="21"/>
                <w:szCs w:val="21"/>
                <w:lang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④废机油、废油桶、废含油手套抹布等危险废物，分类暂存于危废暂存间，定期交由有危险废物处理资质的单位进行处置；废包装材料、废包装桶等一般固体废物暂存于一般固废暂存间，定期委托专业回收单位处理；生活垃圾收集后交由环卫部门清运处理。</w:t>
            </w:r>
          </w:p>
          <w:p w14:paraId="6ECF9ACE">
            <w:pPr>
              <w:spacing w:line="240" w:lineRule="auto"/>
              <w:ind w:firstLine="420" w:firstLineChars="200"/>
              <w:jc w:val="both"/>
              <w:rPr>
                <w:rFonts w:hint="eastAsia" w:cs="Times New Roman"/>
                <w:color w:val="000000" w:themeColor="text1"/>
                <w:sz w:val="21"/>
                <w:szCs w:val="21"/>
                <w:lang w:eastAsia="zh-CN"/>
                <w14:textFill>
                  <w14:solidFill>
                    <w14:schemeClr w14:val="tx1"/>
                  </w14:solidFill>
                </w14:textFill>
              </w:rPr>
            </w:pPr>
          </w:p>
          <w:p w14:paraId="4C90EB75">
            <w:pPr>
              <w:spacing w:line="240" w:lineRule="auto"/>
              <w:ind w:firstLine="420" w:firstLineChars="200"/>
              <w:jc w:val="both"/>
              <w:rPr>
                <w:rFonts w:hint="default" w:cs="Times New Roman"/>
                <w:color w:val="000000" w:themeColor="text1"/>
                <w:sz w:val="21"/>
                <w:szCs w:val="21"/>
                <w:lang w:val="en-US" w:eastAsia="zh-CN"/>
                <w14:textFill>
                  <w14:solidFill>
                    <w14:schemeClr w14:val="tx1"/>
                  </w14:solidFill>
                </w14:textFill>
              </w:rPr>
            </w:pPr>
          </w:p>
        </w:tc>
      </w:tr>
      <w:tr w14:paraId="78B28F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06" w:type="dxa"/>
            <w:vAlign w:val="center"/>
          </w:tcPr>
          <w:p w14:paraId="0A7C1276">
            <w:pPr>
              <w:pStyle w:val="53"/>
              <w:spacing w:line="240" w:lineRule="auto"/>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三、项目环保投资应纳入工程投资概算并予以落实。</w:t>
            </w:r>
          </w:p>
        </w:tc>
        <w:tc>
          <w:tcPr>
            <w:tcW w:w="4423" w:type="dxa"/>
            <w:vAlign w:val="center"/>
          </w:tcPr>
          <w:p w14:paraId="5C054D79">
            <w:pPr>
              <w:spacing w:line="240" w:lineRule="auto"/>
              <w:ind w:firstLine="420" w:firstLineChars="200"/>
              <w:jc w:val="both"/>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已落实</w:t>
            </w:r>
            <w:r>
              <w:rPr>
                <w:rFonts w:hint="eastAsia" w:cs="Times New Roman"/>
                <w:color w:val="000000" w:themeColor="text1"/>
                <w:sz w:val="21"/>
                <w:szCs w:val="21"/>
                <w:lang w:val="en-US" w:eastAsia="zh-CN"/>
                <w14:textFill>
                  <w14:solidFill>
                    <w14:schemeClr w14:val="tx1"/>
                  </w14:solidFill>
                </w14:textFill>
              </w:rPr>
              <w:t>。</w:t>
            </w:r>
          </w:p>
          <w:p w14:paraId="13819E65">
            <w:pPr>
              <w:spacing w:line="240" w:lineRule="auto"/>
              <w:ind w:firstLine="420" w:firstLineChars="200"/>
              <w:jc w:val="both"/>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项目</w:t>
            </w:r>
            <w:r>
              <w:rPr>
                <w:rFonts w:hint="default" w:ascii="Times New Roman" w:hAnsi="Times New Roman" w:eastAsia="宋体" w:cs="Times New Roman"/>
                <w:color w:val="000000" w:themeColor="text1"/>
                <w:sz w:val="21"/>
                <w:szCs w:val="21"/>
                <w14:textFill>
                  <w14:solidFill>
                    <w14:schemeClr w14:val="tx1"/>
                  </w14:solidFill>
                </w14:textFill>
              </w:rPr>
              <w:t>总投资</w:t>
            </w:r>
            <w:r>
              <w:rPr>
                <w:rFonts w:hint="eastAsia" w:cs="Times New Roman"/>
                <w:color w:val="000000" w:themeColor="text1"/>
                <w:sz w:val="21"/>
                <w:szCs w:val="21"/>
                <w:lang w:val="en-US" w:eastAsia="zh-CN"/>
                <w14:textFill>
                  <w14:solidFill>
                    <w14:schemeClr w14:val="tx1"/>
                  </w14:solidFill>
                </w14:textFill>
              </w:rPr>
              <w:t>2280</w:t>
            </w:r>
            <w:r>
              <w:rPr>
                <w:rFonts w:hint="default" w:ascii="Times New Roman" w:hAnsi="Times New Roman" w:eastAsia="宋体" w:cs="Times New Roman"/>
                <w:color w:val="000000" w:themeColor="text1"/>
                <w:sz w:val="21"/>
                <w:szCs w:val="21"/>
                <w14:textFill>
                  <w14:solidFill>
                    <w14:schemeClr w14:val="tx1"/>
                  </w14:solidFill>
                </w14:textFill>
              </w:rPr>
              <w:t>万元</w:t>
            </w:r>
            <w:r>
              <w:rPr>
                <w:rFonts w:hint="default" w:ascii="Times New Roman" w:hAnsi="Times New Roman" w:eastAsia="宋体" w:cs="Times New Roman"/>
                <w:color w:val="000000" w:themeColor="text1"/>
                <w:sz w:val="21"/>
                <w:szCs w:val="21"/>
                <w:lang w:eastAsia="zh-CN"/>
                <w14:textFill>
                  <w14:solidFill>
                    <w14:schemeClr w14:val="tx1"/>
                  </w14:solidFill>
                </w14:textFill>
              </w:rPr>
              <w:t>，</w:t>
            </w:r>
            <w:r>
              <w:rPr>
                <w:rFonts w:hint="default" w:ascii="Times New Roman" w:hAnsi="Times New Roman" w:eastAsia="宋体" w:cs="Times New Roman"/>
                <w:color w:val="000000" w:themeColor="text1"/>
                <w:sz w:val="21"/>
                <w:szCs w:val="21"/>
                <w14:textFill>
                  <w14:solidFill>
                    <w14:schemeClr w14:val="tx1"/>
                  </w14:solidFill>
                </w14:textFill>
              </w:rPr>
              <w:t>其中环保投资</w:t>
            </w:r>
            <w:r>
              <w:rPr>
                <w:rFonts w:hint="eastAsia" w:cs="Times New Roman"/>
                <w:color w:val="000000" w:themeColor="text1"/>
                <w:sz w:val="21"/>
                <w:szCs w:val="21"/>
                <w:lang w:val="en-US" w:eastAsia="zh-CN"/>
                <w14:textFill>
                  <w14:solidFill>
                    <w14:schemeClr w14:val="tx1"/>
                  </w14:solidFill>
                </w14:textFill>
              </w:rPr>
              <w:t>30</w:t>
            </w:r>
            <w:r>
              <w:rPr>
                <w:rFonts w:hint="default" w:ascii="Times New Roman" w:hAnsi="Times New Roman" w:eastAsia="宋体" w:cs="Times New Roman"/>
                <w:color w:val="000000" w:themeColor="text1"/>
                <w:sz w:val="21"/>
                <w:szCs w:val="21"/>
                <w14:textFill>
                  <w14:solidFill>
                    <w14:schemeClr w14:val="tx1"/>
                  </w14:solidFill>
                </w14:textFill>
              </w:rPr>
              <w:t>万元</w:t>
            </w:r>
            <w:r>
              <w:rPr>
                <w:rFonts w:hint="default" w:ascii="Times New Roman" w:hAnsi="Times New Roman" w:eastAsia="宋体" w:cs="Times New Roman"/>
                <w:color w:val="000000" w:themeColor="text1"/>
                <w:sz w:val="21"/>
                <w:szCs w:val="21"/>
                <w:lang w:eastAsia="zh-CN"/>
                <w14:textFill>
                  <w14:solidFill>
                    <w14:schemeClr w14:val="tx1"/>
                  </w14:solidFill>
                </w14:textFill>
              </w:rPr>
              <w:t>，约占总投资</w:t>
            </w:r>
            <w:r>
              <w:rPr>
                <w:rFonts w:hint="eastAsia" w:cs="Times New Roman"/>
                <w:color w:val="000000" w:themeColor="text1"/>
                <w:sz w:val="21"/>
                <w:szCs w:val="21"/>
                <w:lang w:val="en-US" w:eastAsia="zh-CN"/>
                <w14:textFill>
                  <w14:solidFill>
                    <w14:schemeClr w14:val="tx1"/>
                  </w14:solidFill>
                </w14:textFill>
              </w:rPr>
              <w:t>1.32</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w:t>
            </w:r>
            <w:r>
              <w:rPr>
                <w:rFonts w:hint="eastAsia" w:cs="Times New Roman"/>
                <w:color w:val="000000" w:themeColor="text1"/>
                <w:sz w:val="21"/>
                <w:szCs w:val="21"/>
                <w:lang w:val="en-US" w:eastAsia="zh-CN"/>
                <w14:textFill>
                  <w14:solidFill>
                    <w14:schemeClr w14:val="tx1"/>
                  </w14:solidFill>
                </w14:textFill>
              </w:rPr>
              <w:t>。</w:t>
            </w:r>
          </w:p>
        </w:tc>
      </w:tr>
      <w:tr w14:paraId="63BE15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06" w:type="dxa"/>
            <w:vAlign w:val="center"/>
          </w:tcPr>
          <w:p w14:paraId="00B4F3E9">
            <w:pPr>
              <w:pStyle w:val="53"/>
              <w:spacing w:line="240" w:lineRule="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四、报告表经批准后，建设项目的性质、规模、地点、采用的生产工艺或者防治污染、防止生态破坏的措施发生重大变动的，建设单位应当重新报批建设项目的环境影响评价文件。</w:t>
            </w:r>
          </w:p>
        </w:tc>
        <w:tc>
          <w:tcPr>
            <w:tcW w:w="4423" w:type="dxa"/>
            <w:vAlign w:val="center"/>
          </w:tcPr>
          <w:p w14:paraId="7ABBFCB3">
            <w:pPr>
              <w:spacing w:line="240" w:lineRule="auto"/>
              <w:ind w:firstLine="420" w:firstLineChars="200"/>
              <w:jc w:val="both"/>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已落实。</w:t>
            </w:r>
          </w:p>
          <w:p w14:paraId="51B7EA9D">
            <w:pPr>
              <w:spacing w:line="240" w:lineRule="auto"/>
              <w:ind w:firstLine="420" w:firstLineChars="200"/>
              <w:jc w:val="both"/>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项目的性质、规模、地点、采用的生产工艺或防治污染、防止生态破坏的措施</w:t>
            </w:r>
            <w:r>
              <w:rPr>
                <w:rFonts w:hint="default" w:ascii="Times New Roman" w:hAnsi="Times New Roman" w:eastAsia="宋体" w:cs="Times New Roman"/>
                <w:color w:val="000000" w:themeColor="text1"/>
                <w:sz w:val="21"/>
                <w:szCs w:val="21"/>
                <w:lang w:eastAsia="zh-CN"/>
                <w14:textFill>
                  <w14:solidFill>
                    <w14:schemeClr w14:val="tx1"/>
                  </w14:solidFill>
                </w14:textFill>
              </w:rPr>
              <w:t>未</w:t>
            </w:r>
            <w:r>
              <w:rPr>
                <w:rFonts w:hint="default" w:ascii="Times New Roman" w:hAnsi="Times New Roman" w:eastAsia="宋体" w:cs="Times New Roman"/>
                <w:color w:val="000000" w:themeColor="text1"/>
                <w:sz w:val="21"/>
                <w:szCs w:val="21"/>
                <w14:textFill>
                  <w14:solidFill>
                    <w14:schemeClr w14:val="tx1"/>
                  </w14:solidFill>
                </w14:textFill>
              </w:rPr>
              <w:t>发生重大变动</w:t>
            </w:r>
            <w:r>
              <w:rPr>
                <w:rFonts w:hint="default" w:ascii="Times New Roman" w:hAnsi="Times New Roman" w:eastAsia="宋体" w:cs="Times New Roman"/>
                <w:color w:val="000000" w:themeColor="text1"/>
                <w:sz w:val="21"/>
                <w:szCs w:val="21"/>
                <w:lang w:eastAsia="zh-CN"/>
                <w14:textFill>
                  <w14:solidFill>
                    <w14:schemeClr w14:val="tx1"/>
                  </w14:solidFill>
                </w14:textFill>
              </w:rPr>
              <w:t>。</w:t>
            </w:r>
          </w:p>
        </w:tc>
      </w:tr>
      <w:tr w14:paraId="4CCD1F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06" w:type="dxa"/>
            <w:vAlign w:val="center"/>
          </w:tcPr>
          <w:p w14:paraId="3EAE64F2">
            <w:pPr>
              <w:pStyle w:val="53"/>
              <w:spacing w:line="240" w:lineRule="auto"/>
              <w:rPr>
                <w:rFonts w:hint="default" w:ascii="Times New Roman" w:hAnsi="Times New Roman" w:eastAsia="宋体" w:cs="Times New Roman"/>
                <w:color w:val="000000" w:themeColor="text1"/>
                <w:sz w:val="21"/>
                <w:szCs w:val="21"/>
                <w:highlight w:val="yellow"/>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五、你单位须落实有效的环境风险防范和应急措施，建立健全环境事故应急体系，确保环境安全。加强对污染防治设施的定期巡检和保养维护，落实员工的安全教育培训。应按照《排污许可管理条例》等有关规定，依法及时申请排污许可证。项目建成运行后，应按规定程序实施竣工环境保护验收。</w:t>
            </w:r>
          </w:p>
        </w:tc>
        <w:tc>
          <w:tcPr>
            <w:tcW w:w="4423" w:type="dxa"/>
            <w:vAlign w:val="center"/>
          </w:tcPr>
          <w:p w14:paraId="297733DB">
            <w:pPr>
              <w:spacing w:line="240" w:lineRule="auto"/>
              <w:ind w:firstLine="420" w:firstLineChars="200"/>
              <w:jc w:val="both"/>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已落实</w:t>
            </w:r>
            <w:r>
              <w:rPr>
                <w:rFonts w:hint="eastAsia" w:cs="Times New Roman"/>
                <w:color w:val="000000" w:themeColor="text1"/>
                <w:sz w:val="21"/>
                <w:szCs w:val="21"/>
                <w:highlight w:val="none"/>
                <w:lang w:val="en-US" w:eastAsia="zh-CN"/>
                <w14:textFill>
                  <w14:solidFill>
                    <w14:schemeClr w14:val="tx1"/>
                  </w14:solidFill>
                </w14:textFill>
              </w:rPr>
              <w:t>。</w:t>
            </w:r>
          </w:p>
          <w:p w14:paraId="0F025E96">
            <w:pPr>
              <w:spacing w:line="240" w:lineRule="auto"/>
              <w:ind w:firstLine="420" w:firstLineChars="200"/>
              <w:jc w:val="both"/>
              <w:rPr>
                <w:rFonts w:hint="default" w:ascii="Times New Roman" w:hAnsi="Times New Roman" w:eastAsia="宋体" w:cs="Times New Roman"/>
                <w:color w:val="000000" w:themeColor="text1"/>
                <w:sz w:val="21"/>
                <w:szCs w:val="21"/>
                <w:highlight w:val="yellow"/>
                <w:lang w:val="en-US"/>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本项目</w:t>
            </w:r>
            <w:r>
              <w:rPr>
                <w:rFonts w:hint="eastAsia" w:cs="Times New Roman"/>
                <w:color w:val="000000" w:themeColor="text1"/>
                <w:sz w:val="21"/>
                <w:szCs w:val="21"/>
                <w:highlight w:val="none"/>
                <w:lang w:val="en-US" w:eastAsia="zh-CN"/>
                <w14:textFill>
                  <w14:solidFill>
                    <w14:schemeClr w14:val="tx1"/>
                  </w14:solidFill>
                </w14:textFill>
              </w:rPr>
              <w:t>已</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落实有效的环境风险防范和应急措施，建立健全环境事故应急体系，确保环境安全。加强对污染防治设施的定期巡检和保养维护，落实员工的安全教育培训。</w:t>
            </w:r>
            <w:r>
              <w:rPr>
                <w:rFonts w:hint="eastAsia" w:cs="Times New Roman"/>
                <w:color w:val="000000" w:themeColor="text1"/>
                <w:sz w:val="21"/>
                <w:szCs w:val="21"/>
                <w:highlight w:val="none"/>
                <w:lang w:val="en-US" w:eastAsia="zh-CN"/>
                <w14:textFill>
                  <w14:solidFill>
                    <w14:schemeClr w14:val="tx1"/>
                  </w14:solidFill>
                </w14:textFill>
              </w:rPr>
              <w:t>已</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按照《排污许可管理条例》等有关规定，申请排污许可证。</w:t>
            </w:r>
            <w:r>
              <w:rPr>
                <w:rFonts w:hint="eastAsia" w:cs="Times New Roman"/>
                <w:color w:val="000000" w:themeColor="text1"/>
                <w:sz w:val="21"/>
                <w:szCs w:val="21"/>
                <w:highlight w:val="none"/>
                <w:lang w:val="en-US" w:eastAsia="zh-CN"/>
                <w14:textFill>
                  <w14:solidFill>
                    <w14:schemeClr w14:val="tx1"/>
                  </w14:solidFill>
                </w14:textFill>
              </w:rPr>
              <w:t>项目已</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按规定程序实施竣工环境保护验收。</w:t>
            </w:r>
          </w:p>
        </w:tc>
      </w:tr>
      <w:tr w14:paraId="3A2CB0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06" w:type="dxa"/>
            <w:vAlign w:val="center"/>
          </w:tcPr>
          <w:p w14:paraId="51E719D3">
            <w:pPr>
              <w:pStyle w:val="53"/>
              <w:spacing w:line="240" w:lineRule="auto"/>
              <w:rPr>
                <w:rFonts w:hint="eastAsia"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六、项目建设应严格执行配套建设的环境保护设施与主体工程同时设计、同时施工、同时投产使用的环境保护“三同时”制度，并按规定接受生态环境部门日常监督管理。</w:t>
            </w:r>
          </w:p>
          <w:p w14:paraId="4D64046F">
            <w:pPr>
              <w:pStyle w:val="53"/>
              <w:spacing w:line="240" w:lineRule="auto"/>
              <w:rPr>
                <w:rFonts w:hint="eastAsia" w:cs="Times New Roman"/>
                <w:color w:val="000000" w:themeColor="text1"/>
                <w:sz w:val="21"/>
                <w:szCs w:val="21"/>
                <w:lang w:val="en-US" w:eastAsia="zh-CN"/>
                <w14:textFill>
                  <w14:solidFill>
                    <w14:schemeClr w14:val="tx1"/>
                  </w14:solidFill>
                </w14:textFill>
              </w:rPr>
            </w:pPr>
          </w:p>
        </w:tc>
        <w:tc>
          <w:tcPr>
            <w:tcW w:w="4423" w:type="dxa"/>
            <w:vAlign w:val="center"/>
          </w:tcPr>
          <w:p w14:paraId="080DEF19">
            <w:pPr>
              <w:spacing w:line="240" w:lineRule="auto"/>
              <w:ind w:firstLine="420" w:firstLineChars="200"/>
              <w:jc w:val="both"/>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已落实</w:t>
            </w:r>
            <w:r>
              <w:rPr>
                <w:rFonts w:hint="eastAsia" w:cs="Times New Roman"/>
                <w:color w:val="000000" w:themeColor="text1"/>
                <w:sz w:val="21"/>
                <w:szCs w:val="21"/>
                <w:lang w:val="en-US" w:eastAsia="zh-CN"/>
                <w14:textFill>
                  <w14:solidFill>
                    <w14:schemeClr w14:val="tx1"/>
                  </w14:solidFill>
                </w14:textFill>
              </w:rPr>
              <w:t>。</w:t>
            </w:r>
          </w:p>
          <w:p w14:paraId="2B3965B5">
            <w:pPr>
              <w:spacing w:line="240" w:lineRule="auto"/>
              <w:ind w:firstLine="420" w:firstLineChars="200"/>
              <w:jc w:val="both"/>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本项目严格按照三同时制度投入建设。</w:t>
            </w:r>
          </w:p>
        </w:tc>
      </w:tr>
    </w:tbl>
    <w:p w14:paraId="4DA90BCE">
      <w:pPr>
        <w:pStyle w:val="11"/>
        <w:spacing w:line="360" w:lineRule="auto"/>
        <w:rPr>
          <w:rFonts w:hint="default" w:ascii="Times New Roman" w:hAnsi="Times New Roman" w:eastAsia="宋体" w:cs="Times New Roman"/>
          <w:color w:val="000000" w:themeColor="text1"/>
          <w:szCs w:val="30"/>
          <w:highlight w:val="none"/>
          <w14:textFill>
            <w14:solidFill>
              <w14:schemeClr w14:val="tx1"/>
            </w14:solidFill>
          </w14:textFill>
        </w:rPr>
      </w:pPr>
    </w:p>
    <w:p w14:paraId="6485AA5C">
      <w:pPr>
        <w:rPr>
          <w:rFonts w:hint="default" w:ascii="Times New Roman" w:hAnsi="Times New Roman" w:eastAsia="宋体" w:cs="Times New Roman"/>
          <w:color w:val="000000" w:themeColor="text1"/>
          <w:szCs w:val="30"/>
          <w:highlight w:val="none"/>
          <w14:textFill>
            <w14:solidFill>
              <w14:schemeClr w14:val="tx1"/>
            </w14:solidFill>
          </w14:textFill>
        </w:rPr>
      </w:pPr>
    </w:p>
    <w:p w14:paraId="2B38AF9B">
      <w:pPr>
        <w:rPr>
          <w:rFonts w:hint="default" w:ascii="Times New Roman" w:hAnsi="Times New Roman" w:eastAsia="宋体" w:cs="Times New Roman"/>
          <w:color w:val="000000" w:themeColor="text1"/>
          <w:szCs w:val="30"/>
          <w:highlight w:val="none"/>
          <w14:textFill>
            <w14:solidFill>
              <w14:schemeClr w14:val="tx1"/>
            </w14:solidFill>
          </w14:textFill>
        </w:rPr>
      </w:pPr>
    </w:p>
    <w:p w14:paraId="1A84907B">
      <w:pPr>
        <w:rPr>
          <w:rFonts w:hint="default" w:ascii="Times New Roman" w:hAnsi="Times New Roman" w:eastAsia="宋体" w:cs="Times New Roman"/>
          <w:color w:val="000000" w:themeColor="text1"/>
          <w:szCs w:val="30"/>
          <w:highlight w:val="none"/>
          <w14:textFill>
            <w14:solidFill>
              <w14:schemeClr w14:val="tx1"/>
            </w14:solidFill>
          </w14:textFill>
        </w:rPr>
      </w:pPr>
    </w:p>
    <w:p w14:paraId="30313473">
      <w:pPr>
        <w:rPr>
          <w:rFonts w:hint="default" w:ascii="Times New Roman" w:hAnsi="Times New Roman" w:eastAsia="宋体" w:cs="Times New Roman"/>
          <w:color w:val="000000" w:themeColor="text1"/>
          <w:szCs w:val="30"/>
          <w:highlight w:val="none"/>
          <w14:textFill>
            <w14:solidFill>
              <w14:schemeClr w14:val="tx1"/>
            </w14:solidFill>
          </w14:textFill>
        </w:rPr>
      </w:pPr>
    </w:p>
    <w:p w14:paraId="13E27297">
      <w:pPr>
        <w:rPr>
          <w:rFonts w:hint="default" w:ascii="Times New Roman" w:hAnsi="Times New Roman" w:eastAsia="宋体" w:cs="Times New Roman"/>
          <w:color w:val="000000" w:themeColor="text1"/>
          <w:szCs w:val="30"/>
          <w:highlight w:val="none"/>
          <w14:textFill>
            <w14:solidFill>
              <w14:schemeClr w14:val="tx1"/>
            </w14:solidFill>
          </w14:textFill>
        </w:rPr>
      </w:pPr>
    </w:p>
    <w:p w14:paraId="0C4E1C91">
      <w:pPr>
        <w:rPr>
          <w:rFonts w:hint="default" w:ascii="Times New Roman" w:hAnsi="Times New Roman" w:eastAsia="宋体" w:cs="Times New Roman"/>
          <w:color w:val="000000" w:themeColor="text1"/>
          <w:szCs w:val="30"/>
          <w:highlight w:val="none"/>
          <w14:textFill>
            <w14:solidFill>
              <w14:schemeClr w14:val="tx1"/>
            </w14:solidFill>
          </w14:textFill>
        </w:rPr>
      </w:pPr>
    </w:p>
    <w:p w14:paraId="2F40B292">
      <w:pPr>
        <w:rPr>
          <w:rFonts w:hint="default" w:ascii="Times New Roman" w:hAnsi="Times New Roman" w:eastAsia="宋体" w:cs="Times New Roman"/>
          <w:color w:val="000000" w:themeColor="text1"/>
          <w:szCs w:val="30"/>
          <w:highlight w:val="none"/>
          <w14:textFill>
            <w14:solidFill>
              <w14:schemeClr w14:val="tx1"/>
            </w14:solidFill>
          </w14:textFill>
        </w:rPr>
      </w:pPr>
    </w:p>
    <w:p w14:paraId="58C3C413">
      <w:pPr>
        <w:rPr>
          <w:rFonts w:hint="default" w:ascii="Times New Roman" w:hAnsi="Times New Roman" w:eastAsia="宋体" w:cs="Times New Roman"/>
          <w:color w:val="000000" w:themeColor="text1"/>
          <w:szCs w:val="30"/>
          <w:highlight w:val="none"/>
          <w14:textFill>
            <w14:solidFill>
              <w14:schemeClr w14:val="tx1"/>
            </w14:solidFill>
          </w14:textFill>
        </w:rPr>
      </w:pPr>
    </w:p>
    <w:p w14:paraId="7D56A3BF">
      <w:pPr>
        <w:rPr>
          <w:rFonts w:hint="default" w:ascii="Times New Roman" w:hAnsi="Times New Roman" w:eastAsia="宋体" w:cs="Times New Roman"/>
          <w:color w:val="000000" w:themeColor="text1"/>
          <w:szCs w:val="30"/>
          <w:highlight w:val="none"/>
          <w14:textFill>
            <w14:solidFill>
              <w14:schemeClr w14:val="tx1"/>
            </w14:solidFill>
          </w14:textFill>
        </w:rPr>
      </w:pPr>
    </w:p>
    <w:p w14:paraId="14359AB4">
      <w:pPr>
        <w:rPr>
          <w:rFonts w:hint="default" w:ascii="Times New Roman" w:hAnsi="Times New Roman" w:eastAsia="宋体" w:cs="Times New Roman"/>
          <w:color w:val="000000" w:themeColor="text1"/>
          <w:szCs w:val="30"/>
          <w:highlight w:val="none"/>
          <w14:textFill>
            <w14:solidFill>
              <w14:schemeClr w14:val="tx1"/>
            </w14:solidFill>
          </w14:textFill>
        </w:rPr>
      </w:pPr>
    </w:p>
    <w:p w14:paraId="3CD1D21C">
      <w:pPr>
        <w:pStyle w:val="2"/>
        <w:rPr>
          <w:rFonts w:hint="default" w:ascii="Times New Roman" w:hAnsi="Times New Roman" w:eastAsia="宋体" w:cs="Times New Roman"/>
          <w:color w:val="000000" w:themeColor="text1"/>
          <w:szCs w:val="30"/>
          <w:highlight w:val="none"/>
          <w14:textFill>
            <w14:solidFill>
              <w14:schemeClr w14:val="tx1"/>
            </w14:solidFill>
          </w14:textFill>
        </w:rPr>
      </w:pPr>
    </w:p>
    <w:p w14:paraId="5986F15C">
      <w:pPr>
        <w:pStyle w:val="8"/>
        <w:rPr>
          <w:rFonts w:hint="default"/>
          <w:color w:val="000000" w:themeColor="text1"/>
          <w14:textFill>
            <w14:solidFill>
              <w14:schemeClr w14:val="tx1"/>
            </w14:solidFill>
          </w14:textFill>
        </w:rPr>
      </w:pPr>
    </w:p>
    <w:p w14:paraId="2B85AB83">
      <w:pPr>
        <w:rPr>
          <w:rFonts w:hint="default" w:ascii="Times New Roman" w:hAnsi="Times New Roman" w:eastAsia="宋体" w:cs="Times New Roman"/>
          <w:color w:val="000000" w:themeColor="text1"/>
          <w:szCs w:val="30"/>
          <w:highlight w:val="none"/>
          <w14:textFill>
            <w14:solidFill>
              <w14:schemeClr w14:val="tx1"/>
            </w14:solidFill>
          </w14:textFill>
        </w:rPr>
      </w:pPr>
    </w:p>
    <w:p w14:paraId="56ECE29B">
      <w:pPr>
        <w:rPr>
          <w:rFonts w:hint="default" w:ascii="Times New Roman" w:hAnsi="Times New Roman" w:eastAsia="宋体" w:cs="Times New Roman"/>
          <w:color w:val="000000" w:themeColor="text1"/>
          <w14:textFill>
            <w14:solidFill>
              <w14:schemeClr w14:val="tx1"/>
            </w14:solidFill>
          </w14:textFill>
        </w:rPr>
      </w:pPr>
    </w:p>
    <w:p w14:paraId="6429EC3A">
      <w:pPr>
        <w:pStyle w:val="11"/>
        <w:spacing w:line="360" w:lineRule="auto"/>
        <w:rPr>
          <w:rFonts w:hint="default" w:ascii="Times New Roman" w:hAnsi="Times New Roman" w:eastAsia="宋体" w:cs="Times New Roman"/>
          <w:color w:val="000000" w:themeColor="text1"/>
          <w:szCs w:val="30"/>
          <w:highlight w:val="none"/>
          <w14:textFill>
            <w14:solidFill>
              <w14:schemeClr w14:val="tx1"/>
            </w14:solidFill>
          </w14:textFill>
        </w:rPr>
      </w:pPr>
      <w:bookmarkStart w:id="599" w:name="_Toc3543"/>
      <w:r>
        <w:rPr>
          <w:rFonts w:hint="default" w:ascii="Times New Roman" w:hAnsi="Times New Roman" w:eastAsia="宋体" w:cs="Times New Roman"/>
          <w:color w:val="000000" w:themeColor="text1"/>
          <w:szCs w:val="30"/>
          <w:highlight w:val="none"/>
          <w14:textFill>
            <w14:solidFill>
              <w14:schemeClr w14:val="tx1"/>
            </w14:solidFill>
          </w14:textFill>
        </w:rPr>
        <w:t>11验收监测结论</w:t>
      </w:r>
      <w:bookmarkEnd w:id="595"/>
      <w:bookmarkEnd w:id="596"/>
      <w:bookmarkEnd w:id="599"/>
    </w:p>
    <w:p w14:paraId="0FF03BA9">
      <w:pPr>
        <w:pStyle w:val="12"/>
        <w:keepNext w:val="0"/>
        <w:keepLines w:val="0"/>
        <w:snapToGrid w:val="0"/>
        <w:spacing w:before="0" w:after="0" w:line="360" w:lineRule="auto"/>
        <w:rPr>
          <w:rFonts w:hint="default" w:ascii="Times New Roman" w:hAnsi="Times New Roman" w:eastAsia="宋体" w:cs="Times New Roman"/>
          <w:b/>
          <w:bCs w:val="0"/>
          <w:color w:val="000000" w:themeColor="text1"/>
          <w:sz w:val="28"/>
          <w:szCs w:val="28"/>
          <w14:textFill>
            <w14:solidFill>
              <w14:schemeClr w14:val="tx1"/>
            </w14:solidFill>
          </w14:textFill>
        </w:rPr>
      </w:pPr>
      <w:bookmarkStart w:id="600" w:name="_Toc19149"/>
      <w:bookmarkStart w:id="601" w:name="_Toc6780"/>
      <w:bookmarkStart w:id="602" w:name="_Toc9041"/>
      <w:r>
        <w:rPr>
          <w:rFonts w:hint="default" w:ascii="Times New Roman" w:hAnsi="Times New Roman" w:eastAsia="宋体" w:cs="Times New Roman"/>
          <w:b/>
          <w:bCs w:val="0"/>
          <w:color w:val="000000" w:themeColor="text1"/>
          <w:sz w:val="28"/>
          <w:szCs w:val="28"/>
          <w14:textFill>
            <w14:solidFill>
              <w14:schemeClr w14:val="tx1"/>
            </w14:solidFill>
          </w14:textFill>
        </w:rPr>
        <w:t>11.1 环境保护设施调试效果</w:t>
      </w:r>
      <w:bookmarkEnd w:id="600"/>
      <w:bookmarkEnd w:id="601"/>
      <w:bookmarkEnd w:id="602"/>
    </w:p>
    <w:bookmarkEnd w:id="588"/>
    <w:bookmarkEnd w:id="589"/>
    <w:bookmarkEnd w:id="590"/>
    <w:bookmarkEnd w:id="591"/>
    <w:bookmarkEnd w:id="592"/>
    <w:bookmarkEnd w:id="593"/>
    <w:p w14:paraId="500AE326">
      <w:pPr>
        <w:adjustRightInd w:val="0"/>
        <w:spacing w:line="360" w:lineRule="auto"/>
        <w:ind w:firstLine="480" w:firstLineChars="200"/>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14:textFill>
            <w14:solidFill>
              <w14:schemeClr w14:val="tx1"/>
            </w14:solidFill>
          </w14:textFill>
        </w:rPr>
        <w:t>根据</w:t>
      </w:r>
      <w:r>
        <w:rPr>
          <w:rFonts w:hint="default" w:ascii="Times New Roman" w:hAnsi="Times New Roman" w:eastAsia="宋体" w:cs="Times New Roman"/>
          <w:color w:val="000000" w:themeColor="text1"/>
          <w:lang w:val="en-US" w:eastAsia="zh-CN"/>
          <w14:textFill>
            <w14:solidFill>
              <w14:schemeClr w14:val="tx1"/>
            </w14:solidFill>
          </w14:textFill>
        </w:rPr>
        <w:t>广东琥锋镁生物科技有限公司生物有机肥生产线项目</w:t>
      </w:r>
      <w:r>
        <w:rPr>
          <w:rFonts w:hint="default" w:ascii="Times New Roman" w:hAnsi="Times New Roman" w:eastAsia="宋体" w:cs="Times New Roman"/>
          <w:color w:val="000000" w:themeColor="text1"/>
          <w14:textFill>
            <w14:solidFill>
              <w14:schemeClr w14:val="tx1"/>
            </w14:solidFill>
          </w14:textFill>
        </w:rPr>
        <w:t>的实际情况，于</w:t>
      </w:r>
      <w:r>
        <w:rPr>
          <w:rFonts w:hint="eastAsia" w:cs="Times New Roman"/>
          <w:color w:val="000000" w:themeColor="text1"/>
          <w:lang w:val="en-US" w:eastAsia="zh-CN"/>
          <w14:textFill>
            <w14:solidFill>
              <w14:schemeClr w14:val="tx1"/>
            </w14:solidFill>
          </w14:textFill>
        </w:rPr>
        <w:t>2026</w:t>
      </w:r>
      <w:r>
        <w:rPr>
          <w:rFonts w:hint="default" w:ascii="Times New Roman" w:hAnsi="Times New Roman" w:eastAsia="宋体" w:cs="Times New Roman"/>
          <w:color w:val="000000" w:themeColor="text1"/>
          <w14:textFill>
            <w14:solidFill>
              <w14:schemeClr w14:val="tx1"/>
            </w14:solidFill>
          </w14:textFill>
        </w:rPr>
        <w:t>年</w:t>
      </w:r>
      <w:r>
        <w:rPr>
          <w:rFonts w:hint="eastAsia" w:cs="Times New Roman"/>
          <w:color w:val="000000" w:themeColor="text1"/>
          <w:lang w:val="en-US" w:eastAsia="zh-CN"/>
          <w14:textFill>
            <w14:solidFill>
              <w14:schemeClr w14:val="tx1"/>
            </w14:solidFill>
          </w14:textFill>
        </w:rPr>
        <w:t>9</w:t>
      </w:r>
      <w:r>
        <w:rPr>
          <w:rFonts w:hint="default" w:ascii="Times New Roman" w:hAnsi="Times New Roman" w:eastAsia="宋体" w:cs="Times New Roman"/>
          <w:color w:val="000000" w:themeColor="text1"/>
          <w14:textFill>
            <w14:solidFill>
              <w14:schemeClr w14:val="tx1"/>
            </w14:solidFill>
          </w14:textFill>
        </w:rPr>
        <w:t>月</w:t>
      </w:r>
      <w:r>
        <w:rPr>
          <w:rFonts w:hint="eastAsia" w:cs="Times New Roman"/>
          <w:color w:val="000000" w:themeColor="text1"/>
          <w:lang w:val="en-US" w:eastAsia="zh-CN"/>
          <w14:textFill>
            <w14:solidFill>
              <w14:schemeClr w14:val="tx1"/>
            </w14:solidFill>
          </w14:textFill>
        </w:rPr>
        <w:t>3</w:t>
      </w:r>
      <w:r>
        <w:rPr>
          <w:rFonts w:hint="default" w:ascii="Times New Roman" w:hAnsi="Times New Roman" w:eastAsia="宋体" w:cs="Times New Roman"/>
          <w:color w:val="000000" w:themeColor="text1"/>
          <w14:textFill>
            <w14:solidFill>
              <w14:schemeClr w14:val="tx1"/>
            </w14:solidFill>
          </w14:textFill>
        </w:rPr>
        <w:t>日～</w:t>
      </w:r>
      <w:r>
        <w:rPr>
          <w:rFonts w:hint="eastAsia" w:cs="Times New Roman"/>
          <w:color w:val="000000" w:themeColor="text1"/>
          <w:lang w:val="en-US" w:eastAsia="zh-CN"/>
          <w14:textFill>
            <w14:solidFill>
              <w14:schemeClr w14:val="tx1"/>
            </w14:solidFill>
          </w14:textFill>
        </w:rPr>
        <w:t>4</w:t>
      </w:r>
      <w:r>
        <w:rPr>
          <w:rFonts w:hint="default" w:ascii="Times New Roman" w:hAnsi="Times New Roman" w:eastAsia="宋体" w:cs="Times New Roman"/>
          <w:color w:val="000000" w:themeColor="text1"/>
          <w14:textFill>
            <w14:solidFill>
              <w14:schemeClr w14:val="tx1"/>
            </w14:solidFill>
          </w14:textFill>
        </w:rPr>
        <w:t>日对该项目的环境保护进行了验收检查，对项目排放的废气、</w:t>
      </w:r>
      <w:r>
        <w:rPr>
          <w:rFonts w:hint="default" w:ascii="Times New Roman" w:hAnsi="Times New Roman" w:eastAsia="宋体" w:cs="Times New Roman"/>
          <w:color w:val="000000" w:themeColor="text1"/>
          <w:lang w:val="en-US" w:eastAsia="zh-CN"/>
          <w14:textFill>
            <w14:solidFill>
              <w14:schemeClr w14:val="tx1"/>
            </w14:solidFill>
          </w14:textFill>
        </w:rPr>
        <w:t>废水、</w:t>
      </w:r>
      <w:r>
        <w:rPr>
          <w:rFonts w:hint="default" w:ascii="Times New Roman" w:hAnsi="Times New Roman" w:eastAsia="宋体" w:cs="Times New Roman"/>
          <w:color w:val="000000" w:themeColor="text1"/>
          <w14:textFill>
            <w14:solidFill>
              <w14:schemeClr w14:val="tx1"/>
            </w14:solidFill>
          </w14:textFill>
        </w:rPr>
        <w:t>噪声进行了监测：</w:t>
      </w:r>
    </w:p>
    <w:p w14:paraId="3F0BD361">
      <w:pPr>
        <w:spacing w:line="360" w:lineRule="auto"/>
        <w:ind w:firstLine="480" w:firstLineChars="200"/>
        <w:jc w:val="both"/>
        <w:rPr>
          <w:rFonts w:hint="default" w:ascii="Times New Roman" w:hAnsi="Times New Roman" w:eastAsia="宋体" w:cs="Times New Roman"/>
          <w:b/>
          <w:bCs/>
          <w:color w:val="000000" w:themeColor="text1"/>
          <w:highlight w:val="none"/>
          <w14:textFill>
            <w14:solidFill>
              <w14:schemeClr w14:val="tx1"/>
            </w14:solidFill>
          </w14:textFill>
        </w:rPr>
      </w:pPr>
      <w:bookmarkStart w:id="603" w:name="_Toc55447726"/>
      <w:bookmarkStart w:id="604" w:name="_Toc60449419"/>
      <w:bookmarkStart w:id="605" w:name="_Toc51296737"/>
      <w:bookmarkStart w:id="606" w:name="_Toc55447866"/>
      <w:r>
        <w:rPr>
          <w:rFonts w:hint="default" w:ascii="Times New Roman" w:hAnsi="Times New Roman" w:eastAsia="宋体" w:cs="Times New Roman"/>
          <w:b/>
          <w:bCs/>
          <w:color w:val="000000" w:themeColor="text1"/>
          <w:highlight w:val="none"/>
          <w:lang w:val="en-US" w:eastAsia="zh-CN"/>
          <w14:textFill>
            <w14:solidFill>
              <w14:schemeClr w14:val="tx1"/>
            </w14:solidFill>
          </w14:textFill>
        </w:rPr>
        <w:t>废气</w:t>
      </w:r>
      <w:r>
        <w:rPr>
          <w:rFonts w:hint="default" w:ascii="Times New Roman" w:hAnsi="Times New Roman" w:eastAsia="宋体" w:cs="Times New Roman"/>
          <w:b/>
          <w:bCs/>
          <w:color w:val="000000" w:themeColor="text1"/>
          <w:highlight w:val="none"/>
          <w14:textFill>
            <w14:solidFill>
              <w14:schemeClr w14:val="tx1"/>
            </w14:solidFill>
          </w14:textFill>
        </w:rPr>
        <w:t>：</w:t>
      </w:r>
    </w:p>
    <w:p w14:paraId="498FB350">
      <w:pPr>
        <w:spacing w:line="360" w:lineRule="auto"/>
        <w:ind w:firstLine="480" w:firstLineChars="200"/>
        <w:jc w:val="both"/>
        <w:rPr>
          <w:rFonts w:hint="eastAsia" w:cs="Times New Roman"/>
          <w:b w:val="0"/>
          <w:bCs w:val="0"/>
          <w:color w:val="000000" w:themeColor="text1"/>
          <w:highlight w:val="none"/>
          <w:lang w:val="en-US" w:eastAsia="zh-CN"/>
          <w14:textFill>
            <w14:solidFill>
              <w14:schemeClr w14:val="tx1"/>
            </w14:solidFill>
          </w14:textFill>
        </w:rPr>
      </w:pPr>
      <w:r>
        <w:rPr>
          <w:rFonts w:hint="eastAsia" w:cs="Times New Roman"/>
          <w:b w:val="0"/>
          <w:bCs w:val="0"/>
          <w:color w:val="000000" w:themeColor="text1"/>
          <w:highlight w:val="none"/>
          <w:lang w:eastAsia="zh-CN"/>
          <w14:textFill>
            <w14:solidFill>
              <w14:schemeClr w14:val="tx1"/>
            </w14:solidFill>
          </w14:textFill>
        </w:rPr>
        <w:t>（</w:t>
      </w:r>
      <w:r>
        <w:rPr>
          <w:rFonts w:hint="eastAsia" w:cs="Times New Roman"/>
          <w:b w:val="0"/>
          <w:bCs w:val="0"/>
          <w:color w:val="000000" w:themeColor="text1"/>
          <w:highlight w:val="none"/>
          <w:lang w:val="en-US" w:eastAsia="zh-CN"/>
          <w14:textFill>
            <w14:solidFill>
              <w14:schemeClr w14:val="tx1"/>
            </w14:solidFill>
          </w14:textFill>
        </w:rPr>
        <w:t>1</w:t>
      </w:r>
      <w:r>
        <w:rPr>
          <w:rFonts w:hint="eastAsia" w:cs="Times New Roman"/>
          <w:b w:val="0"/>
          <w:bCs w:val="0"/>
          <w:color w:val="000000" w:themeColor="text1"/>
          <w:highlight w:val="none"/>
          <w:lang w:eastAsia="zh-CN"/>
          <w14:textFill>
            <w14:solidFill>
              <w14:schemeClr w14:val="tx1"/>
            </w14:solidFill>
          </w14:textFill>
        </w:rPr>
        <w:t>）</w:t>
      </w:r>
      <w:r>
        <w:rPr>
          <w:rFonts w:hint="eastAsia" w:cs="Times New Roman"/>
          <w:b w:val="0"/>
          <w:bCs w:val="0"/>
          <w:color w:val="000000" w:themeColor="text1"/>
          <w:highlight w:val="none"/>
          <w:lang w:val="en-US" w:eastAsia="zh-CN"/>
          <w14:textFill>
            <w14:solidFill>
              <w14:schemeClr w14:val="tx1"/>
            </w14:solidFill>
          </w14:textFill>
        </w:rPr>
        <w:t>有组织废气</w:t>
      </w:r>
    </w:p>
    <w:p w14:paraId="06C7E1AE">
      <w:pPr>
        <w:keepNext w:val="0"/>
        <w:keepLines w:val="0"/>
        <w:pageBreakBefore w:val="0"/>
        <w:widowControl w:val="0"/>
        <w:tabs>
          <w:tab w:val="left" w:pos="582"/>
        </w:tabs>
        <w:kinsoku/>
        <w:wordWrap/>
        <w:overflowPunct/>
        <w:topLinePunct w:val="0"/>
        <w:autoSpaceDE/>
        <w:autoSpaceDN/>
        <w:bidi w:val="0"/>
        <w:adjustRightInd/>
        <w:snapToGrid/>
        <w:ind w:firstLine="480" w:firstLineChars="200"/>
        <w:jc w:val="both"/>
        <w:textAlignment w:val="auto"/>
        <w:rPr>
          <w:rFonts w:hint="default" w:ascii="Times New Roman" w:hAnsi="Times New Roman" w:eastAsia="宋体" w:cs="Times New Roman"/>
          <w:color w:val="000000" w:themeColor="text1"/>
          <w:kern w:val="0"/>
          <w:sz w:val="24"/>
          <w:szCs w:val="24"/>
          <w:highlight w:val="none"/>
          <w:lang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监测结果表明</w:t>
      </w:r>
      <w:r>
        <w:rPr>
          <w:rFonts w:hint="eastAsia" w:ascii="Times New Roman" w:hAnsi="Times New Roman" w:cs="Times New Roman"/>
          <w:color w:val="000000" w:themeColor="text1"/>
          <w:sz w:val="24"/>
          <w:szCs w:val="24"/>
          <w:highlight w:val="none"/>
          <w:lang w:eastAsia="zh-CN"/>
          <w14:textFill>
            <w14:solidFill>
              <w14:schemeClr w14:val="tx1"/>
            </w14:solidFill>
          </w14:textFill>
        </w:rPr>
        <w:t>，</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有组织废气处理前采样口</w:t>
      </w:r>
      <w:r>
        <w:rPr>
          <w:rFonts w:hint="eastAsia" w:cs="Times New Roman"/>
          <w:color w:val="000000" w:themeColor="text1"/>
          <w:kern w:val="2"/>
          <w:sz w:val="24"/>
          <w:szCs w:val="24"/>
          <w:highlight w:val="none"/>
          <w:lang w:val="en-US" w:eastAsia="zh-CN" w:bidi="ar-SA"/>
          <w14:textFill>
            <w14:solidFill>
              <w14:schemeClr w14:val="tx1"/>
            </w14:solidFill>
          </w14:textFill>
        </w:rPr>
        <w:t>氨</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监测浓度</w:t>
      </w:r>
      <w:r>
        <w:rPr>
          <w:rFonts w:hint="eastAsia" w:cs="Times New Roman"/>
          <w:color w:val="000000" w:themeColor="text1"/>
          <w:kern w:val="2"/>
          <w:sz w:val="24"/>
          <w:szCs w:val="24"/>
          <w:highlight w:val="none"/>
          <w:lang w:val="en-US" w:eastAsia="zh-CN" w:bidi="ar-SA"/>
          <w14:textFill>
            <w14:solidFill>
              <w14:schemeClr w14:val="tx1"/>
            </w14:solidFill>
          </w14:textFill>
        </w:rPr>
        <w:t>为9.17</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w:t>
      </w:r>
      <w:r>
        <w:rPr>
          <w:rFonts w:hint="eastAsia" w:cs="Times New Roman"/>
          <w:color w:val="000000" w:themeColor="text1"/>
          <w:kern w:val="2"/>
          <w:sz w:val="24"/>
          <w:szCs w:val="24"/>
          <w:highlight w:val="none"/>
          <w:lang w:val="en-US" w:eastAsia="zh-CN" w:bidi="ar-SA"/>
          <w14:textFill>
            <w14:solidFill>
              <w14:schemeClr w14:val="tx1"/>
            </w14:solidFill>
          </w14:textFill>
        </w:rPr>
        <w:t>9.76</w:t>
      </w:r>
      <w:r>
        <w:rPr>
          <w:rFonts w:hint="default" w:ascii="Times New Roman" w:hAnsi="Times New Roman" w:eastAsia="宋体" w:cs="Times New Roman"/>
          <w:color w:val="000000" w:themeColor="text1"/>
          <w:kern w:val="0"/>
          <w:sz w:val="24"/>
          <w:szCs w:val="24"/>
          <w:highlight w:val="none"/>
          <w14:textFill>
            <w14:solidFill>
              <w14:schemeClr w14:val="tx1"/>
            </w14:solidFill>
          </w14:textFill>
        </w:rPr>
        <w:t>mg/m</w:t>
      </w:r>
      <w:r>
        <w:rPr>
          <w:rFonts w:hint="default" w:ascii="Times New Roman" w:hAnsi="Times New Roman" w:eastAsia="宋体" w:cs="Times New Roman"/>
          <w:color w:val="000000" w:themeColor="text1"/>
          <w:kern w:val="0"/>
          <w:sz w:val="24"/>
          <w:szCs w:val="24"/>
          <w:highlight w:val="none"/>
          <w:vertAlign w:val="superscript"/>
          <w14:textFill>
            <w14:solidFill>
              <w14:schemeClr w14:val="tx1"/>
            </w14:solidFill>
          </w14:textFill>
        </w:rPr>
        <w:t>3</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，排放速率0.0</w:t>
      </w:r>
      <w:r>
        <w:rPr>
          <w:rFonts w:hint="eastAsia" w:cs="Times New Roman"/>
          <w:color w:val="000000" w:themeColor="text1"/>
          <w:kern w:val="2"/>
          <w:sz w:val="24"/>
          <w:szCs w:val="24"/>
          <w:highlight w:val="none"/>
          <w:lang w:val="en-US" w:eastAsia="zh-CN" w:bidi="ar-SA"/>
          <w14:textFill>
            <w14:solidFill>
              <w14:schemeClr w14:val="tx1"/>
            </w14:solidFill>
          </w14:textFill>
        </w:rPr>
        <w:t>38</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w:t>
      </w:r>
      <w:r>
        <w:rPr>
          <w:rFonts w:hint="eastAsia" w:cs="Times New Roman"/>
          <w:color w:val="000000" w:themeColor="text1"/>
          <w:kern w:val="2"/>
          <w:sz w:val="24"/>
          <w:szCs w:val="24"/>
          <w:highlight w:val="none"/>
          <w:lang w:val="en-US" w:eastAsia="zh-CN" w:bidi="ar-SA"/>
          <w14:textFill>
            <w14:solidFill>
              <w14:schemeClr w14:val="tx1"/>
            </w14:solidFill>
          </w14:textFill>
        </w:rPr>
        <w:t>0.043</w:t>
      </w:r>
      <w:r>
        <w:rPr>
          <w:rFonts w:hint="default" w:ascii="Times New Roman" w:hAnsi="Times New Roman" w:eastAsia="宋体" w:cs="Times New Roman"/>
          <w:color w:val="000000" w:themeColor="text1"/>
          <w:kern w:val="0"/>
          <w:sz w:val="24"/>
          <w:szCs w:val="24"/>
          <w:highlight w:val="none"/>
          <w14:textFill>
            <w14:solidFill>
              <w14:schemeClr w14:val="tx1"/>
            </w14:solidFill>
          </w14:textFill>
        </w:rPr>
        <w:t>kg/h</w:t>
      </w:r>
      <w:r>
        <w:rPr>
          <w:rFonts w:hint="default" w:ascii="Times New Roman" w:hAnsi="Times New Roman" w:eastAsia="宋体" w:cs="Times New Roman"/>
          <w:color w:val="000000" w:themeColor="text1"/>
          <w:kern w:val="0"/>
          <w:sz w:val="24"/>
          <w:szCs w:val="24"/>
          <w:highlight w:val="none"/>
          <w:lang w:eastAsia="zh-CN"/>
          <w14:textFill>
            <w14:solidFill>
              <w14:schemeClr w14:val="tx1"/>
            </w14:solidFill>
          </w14:textFill>
        </w:rPr>
        <w:t>；</w:t>
      </w:r>
      <w:r>
        <w:rPr>
          <w:rFonts w:hint="eastAsia" w:cs="Times New Roman"/>
          <w:color w:val="000000" w:themeColor="text1"/>
          <w:kern w:val="0"/>
          <w:sz w:val="24"/>
          <w:szCs w:val="24"/>
          <w:highlight w:val="none"/>
          <w:lang w:val="en-US" w:eastAsia="zh-CN"/>
          <w14:textFill>
            <w14:solidFill>
              <w14:schemeClr w14:val="tx1"/>
            </w14:solidFill>
          </w14:textFill>
        </w:rPr>
        <w:t>硫化氢</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监测浓度</w:t>
      </w:r>
      <w:r>
        <w:rPr>
          <w:rFonts w:hint="eastAsia" w:cs="Times New Roman"/>
          <w:color w:val="000000" w:themeColor="text1"/>
          <w:kern w:val="2"/>
          <w:sz w:val="24"/>
          <w:szCs w:val="24"/>
          <w:highlight w:val="none"/>
          <w:lang w:val="en-US" w:eastAsia="zh-CN" w:bidi="ar-SA"/>
          <w14:textFill>
            <w14:solidFill>
              <w14:schemeClr w14:val="tx1"/>
            </w14:solidFill>
          </w14:textFill>
        </w:rPr>
        <w:t>为2.58</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w:t>
      </w:r>
      <w:r>
        <w:rPr>
          <w:rFonts w:hint="eastAsia" w:cs="Times New Roman"/>
          <w:color w:val="000000" w:themeColor="text1"/>
          <w:kern w:val="2"/>
          <w:sz w:val="24"/>
          <w:szCs w:val="24"/>
          <w:highlight w:val="none"/>
          <w:lang w:val="en-US" w:eastAsia="zh-CN" w:bidi="ar-SA"/>
          <w14:textFill>
            <w14:solidFill>
              <w14:schemeClr w14:val="tx1"/>
            </w14:solidFill>
          </w14:textFill>
        </w:rPr>
        <w:t>3.32</w:t>
      </w:r>
      <w:r>
        <w:rPr>
          <w:rFonts w:hint="default" w:ascii="Times New Roman" w:hAnsi="Times New Roman" w:eastAsia="宋体" w:cs="Times New Roman"/>
          <w:color w:val="000000" w:themeColor="text1"/>
          <w:kern w:val="0"/>
          <w:sz w:val="24"/>
          <w:szCs w:val="24"/>
          <w:highlight w:val="none"/>
          <w14:textFill>
            <w14:solidFill>
              <w14:schemeClr w14:val="tx1"/>
            </w14:solidFill>
          </w14:textFill>
        </w:rPr>
        <w:t>mg/m</w:t>
      </w:r>
      <w:r>
        <w:rPr>
          <w:rFonts w:hint="default" w:ascii="Times New Roman" w:hAnsi="Times New Roman" w:eastAsia="宋体" w:cs="Times New Roman"/>
          <w:color w:val="000000" w:themeColor="text1"/>
          <w:kern w:val="0"/>
          <w:sz w:val="24"/>
          <w:szCs w:val="24"/>
          <w:highlight w:val="none"/>
          <w:vertAlign w:val="superscript"/>
          <w14:textFill>
            <w14:solidFill>
              <w14:schemeClr w14:val="tx1"/>
            </w14:solidFill>
          </w14:textFill>
        </w:rPr>
        <w:t>3</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，排放速率</w:t>
      </w:r>
      <w:r>
        <w:rPr>
          <w:rFonts w:hint="eastAsia" w:ascii="Times New Roman" w:hAnsi="Times New Roman" w:cs="Times New Roman"/>
          <w:color w:val="000000" w:themeColor="text1"/>
          <w:kern w:val="2"/>
          <w:sz w:val="24"/>
          <w:szCs w:val="24"/>
          <w:highlight w:val="none"/>
          <w:lang w:val="en-US" w:eastAsia="zh-CN" w:bidi="ar-SA"/>
          <w14:textFill>
            <w14:solidFill>
              <w14:schemeClr w14:val="tx1"/>
            </w14:solidFill>
          </w14:textFill>
        </w:rPr>
        <w:t>0.011</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w:t>
      </w:r>
      <w:r>
        <w:rPr>
          <w:rFonts w:hint="eastAsia" w:cs="Times New Roman"/>
          <w:color w:val="000000" w:themeColor="text1"/>
          <w:kern w:val="2"/>
          <w:sz w:val="24"/>
          <w:szCs w:val="24"/>
          <w:highlight w:val="none"/>
          <w:lang w:val="en-US" w:eastAsia="zh-CN" w:bidi="ar-SA"/>
          <w14:textFill>
            <w14:solidFill>
              <w14:schemeClr w14:val="tx1"/>
            </w14:solidFill>
          </w14:textFill>
        </w:rPr>
        <w:t>0.015</w:t>
      </w:r>
      <w:r>
        <w:rPr>
          <w:rFonts w:hint="default" w:ascii="Times New Roman" w:hAnsi="Times New Roman" w:eastAsia="宋体" w:cs="Times New Roman"/>
          <w:color w:val="000000" w:themeColor="text1"/>
          <w:kern w:val="0"/>
          <w:sz w:val="24"/>
          <w:szCs w:val="24"/>
          <w:highlight w:val="none"/>
          <w14:textFill>
            <w14:solidFill>
              <w14:schemeClr w14:val="tx1"/>
            </w14:solidFill>
          </w14:textFill>
        </w:rPr>
        <w:t>kg/h</w:t>
      </w:r>
      <w:r>
        <w:rPr>
          <w:rFonts w:hint="eastAsia" w:ascii="Times New Roman" w:hAnsi="Times New Roman" w:cs="Times New Roman"/>
          <w:color w:val="000000" w:themeColor="text1"/>
          <w:kern w:val="0"/>
          <w:sz w:val="24"/>
          <w:szCs w:val="24"/>
          <w:highlight w:val="none"/>
          <w:lang w:eastAsia="zh-CN"/>
          <w14:textFill>
            <w14:solidFill>
              <w14:schemeClr w14:val="tx1"/>
            </w14:solidFill>
          </w14:textFill>
        </w:rPr>
        <w:t>；</w:t>
      </w:r>
      <w:r>
        <w:rPr>
          <w:rFonts w:hint="eastAsia" w:ascii="Times New Roman" w:hAnsi="Times New Roman" w:cs="Times New Roman"/>
          <w:color w:val="000000" w:themeColor="text1"/>
          <w:kern w:val="0"/>
          <w:sz w:val="24"/>
          <w:szCs w:val="24"/>
          <w:highlight w:val="none"/>
          <w:lang w:val="en-US" w:eastAsia="zh-CN"/>
          <w14:textFill>
            <w14:solidFill>
              <w14:schemeClr w14:val="tx1"/>
            </w14:solidFill>
          </w14:textFill>
        </w:rPr>
        <w:t>臭气浓度监测浓度为1737</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w:t>
      </w: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1995（无量纲）</w:t>
      </w:r>
      <w:r>
        <w:rPr>
          <w:rFonts w:hint="default" w:ascii="Times New Roman" w:hAnsi="Times New Roman" w:eastAsia="宋体" w:cs="Times New Roman"/>
          <w:color w:val="000000" w:themeColor="text1"/>
          <w:kern w:val="0"/>
          <w:sz w:val="24"/>
          <w:szCs w:val="24"/>
          <w:highlight w:val="none"/>
          <w:lang w:eastAsia="zh-CN"/>
          <w14:textFill>
            <w14:solidFill>
              <w14:schemeClr w14:val="tx1"/>
            </w14:solidFill>
          </w14:textFill>
        </w:rPr>
        <w:t>。</w:t>
      </w:r>
    </w:p>
    <w:p w14:paraId="418E5566">
      <w:pPr>
        <w:spacing w:line="360" w:lineRule="auto"/>
        <w:ind w:firstLine="480" w:firstLineChars="200"/>
        <w:jc w:val="both"/>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有组织废气处理后采样口</w:t>
      </w:r>
      <w:r>
        <w:rPr>
          <w:rFonts w:hint="eastAsia" w:cs="Times New Roman"/>
          <w:color w:val="000000" w:themeColor="text1"/>
          <w:kern w:val="2"/>
          <w:sz w:val="24"/>
          <w:szCs w:val="24"/>
          <w:highlight w:val="none"/>
          <w:lang w:val="en-US" w:eastAsia="zh-CN" w:bidi="ar-SA"/>
          <w14:textFill>
            <w14:solidFill>
              <w14:schemeClr w14:val="tx1"/>
            </w14:solidFill>
          </w14:textFill>
        </w:rPr>
        <w:t>氨</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监测浓度</w:t>
      </w:r>
      <w:r>
        <w:rPr>
          <w:rFonts w:hint="eastAsia" w:cs="Times New Roman"/>
          <w:color w:val="000000" w:themeColor="text1"/>
          <w:kern w:val="2"/>
          <w:sz w:val="24"/>
          <w:szCs w:val="24"/>
          <w:highlight w:val="none"/>
          <w:lang w:val="en-US" w:eastAsia="zh-CN" w:bidi="ar-SA"/>
          <w14:textFill>
            <w14:solidFill>
              <w14:schemeClr w14:val="tx1"/>
            </w14:solidFill>
          </w14:textFill>
        </w:rPr>
        <w:t>为0.80</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w:t>
      </w:r>
      <w:r>
        <w:rPr>
          <w:rFonts w:hint="eastAsia" w:cs="Times New Roman"/>
          <w:color w:val="000000" w:themeColor="text1"/>
          <w:kern w:val="2"/>
          <w:sz w:val="24"/>
          <w:szCs w:val="24"/>
          <w:highlight w:val="none"/>
          <w:lang w:val="en-US" w:eastAsia="zh-CN" w:bidi="ar-SA"/>
          <w14:textFill>
            <w14:solidFill>
              <w14:schemeClr w14:val="tx1"/>
            </w14:solidFill>
          </w14:textFill>
        </w:rPr>
        <w:t>0.98</w:t>
      </w:r>
      <w:r>
        <w:rPr>
          <w:rFonts w:hint="default" w:ascii="Times New Roman" w:hAnsi="Times New Roman" w:eastAsia="宋体" w:cs="Times New Roman"/>
          <w:color w:val="000000" w:themeColor="text1"/>
          <w:kern w:val="0"/>
          <w:sz w:val="24"/>
          <w:szCs w:val="24"/>
          <w:highlight w:val="none"/>
          <w14:textFill>
            <w14:solidFill>
              <w14:schemeClr w14:val="tx1"/>
            </w14:solidFill>
          </w14:textFill>
        </w:rPr>
        <w:t>mg/m</w:t>
      </w:r>
      <w:r>
        <w:rPr>
          <w:rFonts w:hint="default" w:ascii="Times New Roman" w:hAnsi="Times New Roman" w:eastAsia="宋体" w:cs="Times New Roman"/>
          <w:color w:val="000000" w:themeColor="text1"/>
          <w:kern w:val="0"/>
          <w:sz w:val="24"/>
          <w:szCs w:val="24"/>
          <w:highlight w:val="none"/>
          <w:vertAlign w:val="superscript"/>
          <w14:textFill>
            <w14:solidFill>
              <w14:schemeClr w14:val="tx1"/>
            </w14:solidFill>
          </w14:textFill>
        </w:rPr>
        <w:t>3</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，排放速率</w:t>
      </w:r>
      <w:r>
        <w:rPr>
          <w:rFonts w:hint="default" w:ascii="Times New Roman" w:hAnsi="Times New Roman" w:eastAsia="宋体" w:cs="Times New Roman"/>
          <w:i w:val="0"/>
          <w:iCs w:val="0"/>
          <w:color w:val="000000" w:themeColor="text1"/>
          <w:kern w:val="0"/>
          <w:sz w:val="24"/>
          <w:szCs w:val="24"/>
          <w:u w:val="none"/>
          <w:lang w:val="en-US" w:eastAsia="zh-CN" w:bidi="ar"/>
          <w14:textFill>
            <w14:solidFill>
              <w14:schemeClr w14:val="tx1"/>
            </w14:solidFill>
          </w14:textFill>
        </w:rPr>
        <w:t>3.2×10</w:t>
      </w:r>
      <w:r>
        <w:rPr>
          <w:rFonts w:hint="default" w:ascii="Times New Roman" w:hAnsi="Times New Roman" w:eastAsia="宋体" w:cs="Times New Roman"/>
          <w:i w:val="0"/>
          <w:iCs w:val="0"/>
          <w:color w:val="000000" w:themeColor="text1"/>
          <w:kern w:val="0"/>
          <w:sz w:val="24"/>
          <w:szCs w:val="24"/>
          <w:u w:val="none"/>
          <w:vertAlign w:val="superscript"/>
          <w:lang w:val="en-US" w:eastAsia="zh-CN" w:bidi="ar"/>
          <w14:textFill>
            <w14:solidFill>
              <w14:schemeClr w14:val="tx1"/>
            </w14:solidFill>
          </w14:textFill>
        </w:rPr>
        <w:t>-3</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w:t>
      </w:r>
      <w:r>
        <w:rPr>
          <w:rFonts w:hint="eastAsia" w:ascii="Times New Roman" w:hAnsi="Times New Roman" w:cs="Times New Roman"/>
          <w:i w:val="0"/>
          <w:iCs w:val="0"/>
          <w:color w:val="000000" w:themeColor="text1"/>
          <w:kern w:val="0"/>
          <w:sz w:val="24"/>
          <w:szCs w:val="24"/>
          <w:u w:val="none"/>
          <w:lang w:val="en-US" w:eastAsia="zh-CN" w:bidi="ar"/>
          <w14:textFill>
            <w14:solidFill>
              <w14:schemeClr w14:val="tx1"/>
            </w14:solidFill>
          </w14:textFill>
        </w:rPr>
        <w:t>4.0</w:t>
      </w:r>
      <w:r>
        <w:rPr>
          <w:rFonts w:hint="default" w:ascii="Times New Roman" w:hAnsi="Times New Roman" w:eastAsia="宋体" w:cs="Times New Roman"/>
          <w:i w:val="0"/>
          <w:iCs w:val="0"/>
          <w:color w:val="000000" w:themeColor="text1"/>
          <w:kern w:val="0"/>
          <w:sz w:val="24"/>
          <w:szCs w:val="24"/>
          <w:u w:val="none"/>
          <w:lang w:val="en-US" w:eastAsia="zh-CN" w:bidi="ar"/>
          <w14:textFill>
            <w14:solidFill>
              <w14:schemeClr w14:val="tx1"/>
            </w14:solidFill>
          </w14:textFill>
        </w:rPr>
        <w:t>×10</w:t>
      </w:r>
      <w:r>
        <w:rPr>
          <w:rFonts w:hint="default" w:ascii="Times New Roman" w:hAnsi="Times New Roman" w:eastAsia="宋体" w:cs="Times New Roman"/>
          <w:i w:val="0"/>
          <w:iCs w:val="0"/>
          <w:color w:val="000000" w:themeColor="text1"/>
          <w:kern w:val="0"/>
          <w:sz w:val="24"/>
          <w:szCs w:val="24"/>
          <w:u w:val="none"/>
          <w:vertAlign w:val="superscript"/>
          <w:lang w:val="en-US" w:eastAsia="zh-CN" w:bidi="ar"/>
          <w14:textFill>
            <w14:solidFill>
              <w14:schemeClr w14:val="tx1"/>
            </w14:solidFill>
          </w14:textFill>
        </w:rPr>
        <w:t>-3</w:t>
      </w:r>
      <w:r>
        <w:rPr>
          <w:rFonts w:hint="default" w:ascii="Times New Roman" w:hAnsi="Times New Roman" w:eastAsia="宋体" w:cs="Times New Roman"/>
          <w:color w:val="000000" w:themeColor="text1"/>
          <w:kern w:val="0"/>
          <w:sz w:val="24"/>
          <w:szCs w:val="24"/>
          <w:highlight w:val="none"/>
          <w:lang w:eastAsia="zh-CN"/>
          <w14:textFill>
            <w14:solidFill>
              <w14:schemeClr w14:val="tx1"/>
            </w14:solidFill>
          </w14:textFill>
        </w:rPr>
        <w:t>；</w:t>
      </w:r>
      <w:r>
        <w:rPr>
          <w:rFonts w:hint="eastAsia" w:cs="Times New Roman"/>
          <w:color w:val="000000" w:themeColor="text1"/>
          <w:kern w:val="0"/>
          <w:sz w:val="24"/>
          <w:szCs w:val="24"/>
          <w:highlight w:val="none"/>
          <w:lang w:val="en-US" w:eastAsia="zh-CN"/>
          <w14:textFill>
            <w14:solidFill>
              <w14:schemeClr w14:val="tx1"/>
            </w14:solidFill>
          </w14:textFill>
        </w:rPr>
        <w:t>硫化氢</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监测浓度</w:t>
      </w:r>
      <w:r>
        <w:rPr>
          <w:rFonts w:hint="eastAsia" w:cs="Times New Roman"/>
          <w:color w:val="000000" w:themeColor="text1"/>
          <w:kern w:val="2"/>
          <w:sz w:val="24"/>
          <w:szCs w:val="24"/>
          <w:highlight w:val="none"/>
          <w:lang w:val="en-US" w:eastAsia="zh-CN" w:bidi="ar-SA"/>
          <w14:textFill>
            <w14:solidFill>
              <w14:schemeClr w14:val="tx1"/>
            </w14:solidFill>
          </w14:textFill>
        </w:rPr>
        <w:t>为0.285</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w:t>
      </w:r>
      <w:r>
        <w:rPr>
          <w:rFonts w:hint="eastAsia" w:cs="Times New Roman"/>
          <w:color w:val="000000" w:themeColor="text1"/>
          <w:kern w:val="2"/>
          <w:sz w:val="24"/>
          <w:szCs w:val="24"/>
          <w:highlight w:val="none"/>
          <w:lang w:val="en-US" w:eastAsia="zh-CN" w:bidi="ar-SA"/>
          <w14:textFill>
            <w14:solidFill>
              <w14:schemeClr w14:val="tx1"/>
            </w14:solidFill>
          </w14:textFill>
        </w:rPr>
        <w:t>0.329</w:t>
      </w:r>
      <w:r>
        <w:rPr>
          <w:rFonts w:hint="default" w:ascii="Times New Roman" w:hAnsi="Times New Roman" w:eastAsia="宋体" w:cs="Times New Roman"/>
          <w:color w:val="000000" w:themeColor="text1"/>
          <w:kern w:val="0"/>
          <w:sz w:val="24"/>
          <w:szCs w:val="24"/>
          <w:highlight w:val="none"/>
          <w14:textFill>
            <w14:solidFill>
              <w14:schemeClr w14:val="tx1"/>
            </w14:solidFill>
          </w14:textFill>
        </w:rPr>
        <w:t>mg/m</w:t>
      </w:r>
      <w:r>
        <w:rPr>
          <w:rFonts w:hint="default" w:ascii="Times New Roman" w:hAnsi="Times New Roman" w:eastAsia="宋体" w:cs="Times New Roman"/>
          <w:color w:val="000000" w:themeColor="text1"/>
          <w:kern w:val="0"/>
          <w:sz w:val="24"/>
          <w:szCs w:val="24"/>
          <w:highlight w:val="none"/>
          <w:vertAlign w:val="superscript"/>
          <w14:textFill>
            <w14:solidFill>
              <w14:schemeClr w14:val="tx1"/>
            </w14:solidFill>
          </w14:textFill>
        </w:rPr>
        <w:t>3</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，排放速率</w:t>
      </w:r>
      <w:r>
        <w:rPr>
          <w:rFonts w:hint="eastAsia" w:ascii="Times New Roman" w:hAnsi="Times New Roman" w:cs="Times New Roman"/>
          <w:i w:val="0"/>
          <w:iCs w:val="0"/>
          <w:color w:val="000000" w:themeColor="text1"/>
          <w:kern w:val="0"/>
          <w:sz w:val="24"/>
          <w:szCs w:val="24"/>
          <w:u w:val="none"/>
          <w:lang w:val="en-US" w:eastAsia="zh-CN" w:bidi="ar"/>
          <w14:textFill>
            <w14:solidFill>
              <w14:schemeClr w14:val="tx1"/>
            </w14:solidFill>
          </w14:textFill>
        </w:rPr>
        <w:t>1.1</w:t>
      </w:r>
      <w:r>
        <w:rPr>
          <w:rFonts w:hint="default" w:ascii="Times New Roman" w:hAnsi="Times New Roman" w:eastAsia="宋体" w:cs="Times New Roman"/>
          <w:i w:val="0"/>
          <w:iCs w:val="0"/>
          <w:color w:val="000000" w:themeColor="text1"/>
          <w:kern w:val="0"/>
          <w:sz w:val="24"/>
          <w:szCs w:val="24"/>
          <w:u w:val="none"/>
          <w:lang w:val="en-US" w:eastAsia="zh-CN" w:bidi="ar"/>
          <w14:textFill>
            <w14:solidFill>
              <w14:schemeClr w14:val="tx1"/>
            </w14:solidFill>
          </w14:textFill>
        </w:rPr>
        <w:t>×10</w:t>
      </w:r>
      <w:r>
        <w:rPr>
          <w:rFonts w:hint="default" w:ascii="Times New Roman" w:hAnsi="Times New Roman" w:eastAsia="宋体" w:cs="Times New Roman"/>
          <w:i w:val="0"/>
          <w:iCs w:val="0"/>
          <w:color w:val="000000" w:themeColor="text1"/>
          <w:kern w:val="0"/>
          <w:sz w:val="24"/>
          <w:szCs w:val="24"/>
          <w:u w:val="none"/>
          <w:vertAlign w:val="superscript"/>
          <w:lang w:val="en-US" w:eastAsia="zh-CN" w:bidi="ar"/>
          <w14:textFill>
            <w14:solidFill>
              <w14:schemeClr w14:val="tx1"/>
            </w14:solidFill>
          </w14:textFill>
        </w:rPr>
        <w:t>-3</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w:t>
      </w:r>
      <w:r>
        <w:rPr>
          <w:rFonts w:hint="eastAsia" w:ascii="Times New Roman" w:hAnsi="Times New Roman" w:cs="Times New Roman"/>
          <w:i w:val="0"/>
          <w:iCs w:val="0"/>
          <w:color w:val="000000" w:themeColor="text1"/>
          <w:kern w:val="0"/>
          <w:sz w:val="24"/>
          <w:szCs w:val="24"/>
          <w:u w:val="none"/>
          <w:lang w:val="en-US" w:eastAsia="zh-CN" w:bidi="ar"/>
          <w14:textFill>
            <w14:solidFill>
              <w14:schemeClr w14:val="tx1"/>
            </w14:solidFill>
          </w14:textFill>
        </w:rPr>
        <w:t>1.4</w:t>
      </w:r>
      <w:r>
        <w:rPr>
          <w:rFonts w:hint="default" w:ascii="Times New Roman" w:hAnsi="Times New Roman" w:eastAsia="宋体" w:cs="Times New Roman"/>
          <w:i w:val="0"/>
          <w:iCs w:val="0"/>
          <w:color w:val="000000" w:themeColor="text1"/>
          <w:kern w:val="0"/>
          <w:sz w:val="24"/>
          <w:szCs w:val="24"/>
          <w:u w:val="none"/>
          <w:lang w:val="en-US" w:eastAsia="zh-CN" w:bidi="ar"/>
          <w14:textFill>
            <w14:solidFill>
              <w14:schemeClr w14:val="tx1"/>
            </w14:solidFill>
          </w14:textFill>
        </w:rPr>
        <w:t>×10</w:t>
      </w:r>
      <w:r>
        <w:rPr>
          <w:rFonts w:hint="default" w:ascii="Times New Roman" w:hAnsi="Times New Roman" w:eastAsia="宋体" w:cs="Times New Roman"/>
          <w:i w:val="0"/>
          <w:iCs w:val="0"/>
          <w:color w:val="000000" w:themeColor="text1"/>
          <w:kern w:val="0"/>
          <w:sz w:val="24"/>
          <w:szCs w:val="24"/>
          <w:u w:val="none"/>
          <w:vertAlign w:val="superscript"/>
          <w:lang w:val="en-US" w:eastAsia="zh-CN" w:bidi="ar"/>
          <w14:textFill>
            <w14:solidFill>
              <w14:schemeClr w14:val="tx1"/>
            </w14:solidFill>
          </w14:textFill>
        </w:rPr>
        <w:t>-3</w:t>
      </w:r>
      <w:r>
        <w:rPr>
          <w:rFonts w:hint="default" w:ascii="Times New Roman" w:hAnsi="Times New Roman" w:eastAsia="宋体" w:cs="Times New Roman"/>
          <w:color w:val="000000" w:themeColor="text1"/>
          <w:kern w:val="0"/>
          <w:sz w:val="24"/>
          <w:szCs w:val="24"/>
          <w:highlight w:val="none"/>
          <w14:textFill>
            <w14:solidFill>
              <w14:schemeClr w14:val="tx1"/>
            </w14:solidFill>
          </w14:textFill>
        </w:rPr>
        <w:t>kg/h</w:t>
      </w:r>
      <w:r>
        <w:rPr>
          <w:rFonts w:hint="eastAsia" w:ascii="Times New Roman" w:hAnsi="Times New Roman" w:cs="Times New Roman"/>
          <w:color w:val="000000" w:themeColor="text1"/>
          <w:kern w:val="0"/>
          <w:sz w:val="24"/>
          <w:szCs w:val="24"/>
          <w:highlight w:val="none"/>
          <w:lang w:eastAsia="zh-CN"/>
          <w14:textFill>
            <w14:solidFill>
              <w14:schemeClr w14:val="tx1"/>
            </w14:solidFill>
          </w14:textFill>
        </w:rPr>
        <w:t>；</w:t>
      </w:r>
      <w:r>
        <w:rPr>
          <w:rFonts w:hint="eastAsia" w:ascii="Times New Roman" w:hAnsi="Times New Roman" w:cs="Times New Roman"/>
          <w:color w:val="000000" w:themeColor="text1"/>
          <w:kern w:val="0"/>
          <w:sz w:val="24"/>
          <w:szCs w:val="24"/>
          <w:highlight w:val="none"/>
          <w:lang w:val="en-US" w:eastAsia="zh-CN"/>
          <w14:textFill>
            <w14:solidFill>
              <w14:schemeClr w14:val="tx1"/>
            </w14:solidFill>
          </w14:textFill>
        </w:rPr>
        <w:t>臭气浓度监测浓度为724</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w:t>
      </w: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851（无量纲）；均满足《恶臭污染物排放标准》（GB 14554-93）表2恶臭污染物排放标准值</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w:t>
      </w:r>
    </w:p>
    <w:p w14:paraId="4A1C4D84">
      <w:pPr>
        <w:pStyle w:val="2"/>
        <w:numPr>
          <w:ilvl w:val="0"/>
          <w:numId w:val="0"/>
        </w:numPr>
        <w:ind w:left="0" w:leftChars="0" w:firstLine="480" w:firstLineChars="200"/>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eastAsia="宋体" w:cs="Times New Roman"/>
          <w:bCs/>
          <w:color w:val="000000" w:themeColor="text1"/>
          <w:kern w:val="2"/>
          <w:sz w:val="24"/>
          <w:szCs w:val="24"/>
          <w:lang w:val="en-US" w:eastAsia="zh-CN" w:bidi="ar-SA"/>
          <w14:textFill>
            <w14:solidFill>
              <w14:schemeClr w14:val="tx1"/>
            </w14:solidFill>
          </w14:textFill>
        </w:rPr>
        <w:t>（</w:t>
      </w:r>
      <w:r>
        <w:rPr>
          <w:rFonts w:hint="default" w:ascii="Times New Roman" w:hAnsi="Times New Roman" w:cs="Times New Roman"/>
          <w:bCs/>
          <w:color w:val="000000" w:themeColor="text1"/>
          <w:kern w:val="2"/>
          <w:sz w:val="24"/>
          <w:szCs w:val="24"/>
          <w:lang w:val="en-US" w:eastAsia="zh-CN" w:bidi="ar-SA"/>
          <w14:textFill>
            <w14:solidFill>
              <w14:schemeClr w14:val="tx1"/>
            </w14:solidFill>
          </w14:textFill>
        </w:rPr>
        <w:t>2</w:t>
      </w:r>
      <w:r>
        <w:rPr>
          <w:rFonts w:hint="default" w:ascii="Times New Roman" w:hAnsi="Times New Roman" w:eastAsia="宋体" w:cs="Times New Roman"/>
          <w:bCs/>
          <w:color w:val="000000" w:themeColor="text1"/>
          <w:kern w:val="2"/>
          <w:sz w:val="24"/>
          <w:szCs w:val="24"/>
          <w:lang w:val="en-US" w:eastAsia="zh-CN" w:bidi="ar-SA"/>
          <w14:textFill>
            <w14:solidFill>
              <w14:schemeClr w14:val="tx1"/>
            </w14:solidFill>
          </w14:textFill>
        </w:rPr>
        <w:t>）</w:t>
      </w:r>
      <w:r>
        <w:rPr>
          <w:rFonts w:hint="default" w:ascii="Times New Roman" w:hAnsi="Times New Roman" w:cs="Times New Roman"/>
          <w:color w:val="000000" w:themeColor="text1"/>
          <w:lang w:val="en-US" w:eastAsia="zh-CN"/>
          <w14:textFill>
            <w14:solidFill>
              <w14:schemeClr w14:val="tx1"/>
            </w14:solidFill>
          </w14:textFill>
        </w:rPr>
        <w:t>无组织废气</w:t>
      </w:r>
    </w:p>
    <w:p w14:paraId="42683DDD">
      <w:pPr>
        <w:adjustRightInd w:val="0"/>
        <w:snapToGrid w:val="0"/>
        <w:spacing w:line="360" w:lineRule="auto"/>
        <w:ind w:firstLine="480" w:firstLineChars="200"/>
        <w:jc w:val="both"/>
        <w:rPr>
          <w:rFonts w:hint="default"/>
          <w:color w:val="000000" w:themeColor="text1"/>
          <w:lang w:val="en-US" w:eastAsia="zh-CN"/>
          <w14:textFill>
            <w14:solidFill>
              <w14:schemeClr w14:val="tx1"/>
            </w14:solidFill>
          </w14:textFill>
        </w:rPr>
      </w:pPr>
      <w:r>
        <w:rPr>
          <w:rFonts w:hint="eastAsia" w:cs="Times New Roman"/>
          <w:color w:val="000000" w:themeColor="text1"/>
          <w:sz w:val="24"/>
          <w:szCs w:val="24"/>
          <w:highlight w:val="none"/>
          <w:lang w:val="en-US" w:eastAsia="zh-CN"/>
          <w14:textFill>
            <w14:solidFill>
              <w14:schemeClr w14:val="tx1"/>
            </w14:solidFill>
          </w14:textFill>
        </w:rPr>
        <w:t>监测结果表明，</w:t>
      </w:r>
      <w:r>
        <w:rPr>
          <w:rFonts w:hint="default" w:ascii="Times New Roman" w:hAnsi="Times New Roman" w:eastAsia="宋体" w:cs="Times New Roman"/>
          <w:color w:val="000000" w:themeColor="text1"/>
          <w:sz w:val="24"/>
          <w:szCs w:val="24"/>
          <w:highlight w:val="none"/>
          <w14:textFill>
            <w14:solidFill>
              <w14:schemeClr w14:val="tx1"/>
            </w14:solidFill>
          </w14:textFill>
        </w:rPr>
        <w:t>厂界无组织</w:t>
      </w:r>
      <w:r>
        <w:rPr>
          <w:rFonts w:hint="eastAsia" w:cs="Times New Roman"/>
          <w:color w:val="000000" w:themeColor="text1"/>
          <w:sz w:val="24"/>
          <w:szCs w:val="24"/>
          <w:highlight w:val="none"/>
          <w:lang w:val="en-US" w:eastAsia="zh-CN"/>
          <w14:textFill>
            <w14:solidFill>
              <w14:schemeClr w14:val="tx1"/>
            </w14:solidFill>
          </w14:textFill>
        </w:rPr>
        <w:t>颗粒物</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监控</w:t>
      </w:r>
      <w:r>
        <w:rPr>
          <w:rFonts w:hint="default" w:ascii="Times New Roman" w:hAnsi="Times New Roman" w:eastAsia="宋体" w:cs="Times New Roman"/>
          <w:color w:val="000000" w:themeColor="text1"/>
          <w:sz w:val="24"/>
          <w:szCs w:val="24"/>
          <w:highlight w:val="none"/>
          <w14:textFill>
            <w14:solidFill>
              <w14:schemeClr w14:val="tx1"/>
            </w14:solidFill>
          </w14:textFill>
        </w:rPr>
        <w:t>浓度</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为</w:t>
      </w:r>
      <w:r>
        <w:rPr>
          <w:rFonts w:hint="eastAsia" w:cs="Times New Roman"/>
          <w:color w:val="000000" w:themeColor="text1"/>
          <w:sz w:val="24"/>
          <w:szCs w:val="24"/>
          <w:highlight w:val="none"/>
          <w:lang w:val="en-US" w:eastAsia="zh-CN"/>
          <w14:textFill>
            <w14:solidFill>
              <w14:schemeClr w14:val="tx1"/>
            </w14:solidFill>
          </w14:textFill>
        </w:rPr>
        <w:t>0.279</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w:t>
      </w:r>
      <w:r>
        <w:rPr>
          <w:rFonts w:hint="eastAsia" w:cs="Times New Roman"/>
          <w:color w:val="000000" w:themeColor="text1"/>
          <w:sz w:val="24"/>
          <w:szCs w:val="24"/>
          <w:highlight w:val="none"/>
          <w:lang w:val="en-US" w:eastAsia="zh-CN"/>
          <w14:textFill>
            <w14:solidFill>
              <w14:schemeClr w14:val="tx1"/>
            </w14:solidFill>
          </w14:textFill>
        </w:rPr>
        <w:t>0.373</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mg/m</w:t>
      </w:r>
      <w:r>
        <w:rPr>
          <w:rFonts w:hint="default" w:ascii="Times New Roman" w:hAnsi="Times New Roman" w:eastAsia="宋体" w:cs="Times New Roman"/>
          <w:color w:val="000000" w:themeColor="text1"/>
          <w:sz w:val="24"/>
          <w:szCs w:val="24"/>
          <w:highlight w:val="none"/>
          <w:vertAlign w:val="superscript"/>
          <w:lang w:val="en-US" w:eastAsia="zh-CN"/>
          <w14:textFill>
            <w14:solidFill>
              <w14:schemeClr w14:val="tx1"/>
            </w14:solidFill>
          </w14:textFill>
        </w:rPr>
        <w:t>3</w:t>
      </w:r>
      <w:r>
        <w:rPr>
          <w:rFonts w:hint="default" w:ascii="Times New Roman" w:hAnsi="Times New Roman" w:eastAsia="宋体" w:cs="Times New Roman"/>
          <w:color w:val="000000" w:themeColor="text1"/>
          <w:sz w:val="24"/>
          <w:szCs w:val="24"/>
          <w:highlight w:val="none"/>
          <w:vertAlign w:val="baseline"/>
          <w:lang w:val="en-US" w:eastAsia="zh-CN"/>
          <w14:textFill>
            <w14:solidFill>
              <w14:schemeClr w14:val="tx1"/>
            </w14:solidFill>
          </w14:textFill>
        </w:rPr>
        <w:t>，</w:t>
      </w:r>
      <w:r>
        <w:rPr>
          <w:rFonts w:hint="default" w:ascii="Times New Roman" w:hAnsi="Times New Roman" w:eastAsia="宋体" w:cs="Times New Roman"/>
          <w:color w:val="000000" w:themeColor="text1"/>
          <w:sz w:val="24"/>
          <w:szCs w:val="24"/>
          <w:highlight w:val="none"/>
          <w14:textFill>
            <w14:solidFill>
              <w14:schemeClr w14:val="tx1"/>
            </w14:solidFill>
          </w14:textFill>
        </w:rPr>
        <w:t>满足</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广东省《大气污染物排放限值》（DB44/27-2001）表2工艺废气大气污染物排放限值（第二时段）无组织排放监控浓度限值</w:t>
      </w:r>
      <w:r>
        <w:rPr>
          <w:rFonts w:hint="eastAsia" w:cs="Times New Roman"/>
          <w:color w:val="000000" w:themeColor="text1"/>
          <w:sz w:val="24"/>
          <w:szCs w:val="24"/>
          <w:highlight w:val="none"/>
          <w:lang w:val="en-US" w:eastAsia="zh-CN"/>
          <w14:textFill>
            <w14:solidFill>
              <w14:schemeClr w14:val="tx1"/>
            </w14:solidFill>
          </w14:textFill>
        </w:rPr>
        <w:t>；厂界无组织臭气浓度监控浓度为小于10（无量纲）；厂界无组织氨浓度监控浓度为0.091</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w:t>
      </w:r>
      <w:r>
        <w:rPr>
          <w:rFonts w:hint="eastAsia" w:cs="Times New Roman"/>
          <w:color w:val="000000" w:themeColor="text1"/>
          <w:sz w:val="24"/>
          <w:szCs w:val="24"/>
          <w:highlight w:val="none"/>
          <w:lang w:val="en-US" w:eastAsia="zh-CN"/>
          <w14:textFill>
            <w14:solidFill>
              <w14:schemeClr w14:val="tx1"/>
            </w14:solidFill>
          </w14:textFill>
        </w:rPr>
        <w:t>0.128</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mg/m</w:t>
      </w:r>
      <w:r>
        <w:rPr>
          <w:rFonts w:hint="default" w:ascii="Times New Roman" w:hAnsi="Times New Roman" w:eastAsia="宋体" w:cs="Times New Roman"/>
          <w:color w:val="000000" w:themeColor="text1"/>
          <w:sz w:val="24"/>
          <w:szCs w:val="24"/>
          <w:highlight w:val="none"/>
          <w:vertAlign w:val="superscript"/>
          <w:lang w:val="en-US" w:eastAsia="zh-CN"/>
          <w14:textFill>
            <w14:solidFill>
              <w14:schemeClr w14:val="tx1"/>
            </w14:solidFill>
          </w14:textFill>
        </w:rPr>
        <w:t>3</w:t>
      </w:r>
      <w:r>
        <w:rPr>
          <w:rFonts w:hint="eastAsia" w:cs="Times New Roman"/>
          <w:color w:val="000000" w:themeColor="text1"/>
          <w:sz w:val="24"/>
          <w:szCs w:val="24"/>
          <w:highlight w:val="none"/>
          <w:lang w:val="en-US" w:eastAsia="zh-CN"/>
          <w14:textFill>
            <w14:solidFill>
              <w14:schemeClr w14:val="tx1"/>
            </w14:solidFill>
          </w14:textFill>
        </w:rPr>
        <w:t>；厂界无组织硫化氢浓度监控浓度为0.008</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w:t>
      </w:r>
      <w:r>
        <w:rPr>
          <w:rFonts w:hint="eastAsia" w:cs="Times New Roman"/>
          <w:color w:val="000000" w:themeColor="text1"/>
          <w:sz w:val="24"/>
          <w:szCs w:val="24"/>
          <w:highlight w:val="none"/>
          <w:lang w:val="en-US" w:eastAsia="zh-CN"/>
          <w14:textFill>
            <w14:solidFill>
              <w14:schemeClr w14:val="tx1"/>
            </w14:solidFill>
          </w14:textFill>
        </w:rPr>
        <w:t>0.016</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mg/m</w:t>
      </w:r>
      <w:r>
        <w:rPr>
          <w:rFonts w:hint="default" w:ascii="Times New Roman" w:hAnsi="Times New Roman" w:eastAsia="宋体" w:cs="Times New Roman"/>
          <w:color w:val="000000" w:themeColor="text1"/>
          <w:sz w:val="24"/>
          <w:szCs w:val="24"/>
          <w:highlight w:val="none"/>
          <w:vertAlign w:val="superscript"/>
          <w:lang w:val="en-US" w:eastAsia="zh-CN"/>
          <w14:textFill>
            <w14:solidFill>
              <w14:schemeClr w14:val="tx1"/>
            </w14:solidFill>
          </w14:textFill>
        </w:rPr>
        <w:t>3</w:t>
      </w:r>
      <w:r>
        <w:rPr>
          <w:rFonts w:hint="eastAsia" w:cs="Times New Roman"/>
          <w:color w:val="000000" w:themeColor="text1"/>
          <w:sz w:val="24"/>
          <w:szCs w:val="24"/>
          <w:highlight w:val="none"/>
          <w:vertAlign w:val="baseline"/>
          <w:lang w:val="en-US" w:eastAsia="zh-CN"/>
          <w14:textFill>
            <w14:solidFill>
              <w14:schemeClr w14:val="tx1"/>
            </w14:solidFill>
          </w14:textFill>
        </w:rPr>
        <w:t>；均</w:t>
      </w:r>
      <w:r>
        <w:rPr>
          <w:rFonts w:hint="eastAsia" w:cs="Times New Roman"/>
          <w:color w:val="000000" w:themeColor="text1"/>
          <w:sz w:val="24"/>
          <w:szCs w:val="24"/>
          <w:highlight w:val="none"/>
          <w:lang w:val="en-US" w:eastAsia="zh-CN"/>
          <w14:textFill>
            <w14:solidFill>
              <w14:schemeClr w14:val="tx1"/>
            </w14:solidFill>
          </w14:textFill>
        </w:rPr>
        <w:t>满足《恶臭污染物排放标准》（GB 14554-93）表1 恶臭污染物厂界标准值二级新扩改建标准限值。</w:t>
      </w:r>
    </w:p>
    <w:p w14:paraId="66FCD1EE">
      <w:pPr>
        <w:pStyle w:val="2"/>
        <w:keepNext w:val="0"/>
        <w:keepLines w:val="0"/>
        <w:pageBreakBefore w:val="0"/>
        <w:widowControl w:val="0"/>
        <w:kinsoku/>
        <w:wordWrap/>
        <w:overflowPunct/>
        <w:topLinePunct w:val="0"/>
        <w:autoSpaceDE w:val="0"/>
        <w:autoSpaceDN w:val="0"/>
        <w:bidi w:val="0"/>
        <w:adjustRightInd w:val="0"/>
        <w:snapToGrid/>
        <w:spacing w:line="360" w:lineRule="auto"/>
        <w:ind w:left="0" w:leftChars="0"/>
        <w:textAlignment w:val="auto"/>
        <w:rPr>
          <w:rFonts w:hint="default" w:ascii="Times New Roman" w:hAnsi="Times New Roman" w:eastAsia="宋体" w:cs="Times New Roman"/>
          <w:color w:val="000000" w:themeColor="text1"/>
          <w:kern w:val="0"/>
          <w:sz w:val="24"/>
          <w:szCs w:val="24"/>
          <w:lang w:val="en-US" w:eastAsia="zh-CN"/>
          <w14:textFill>
            <w14:solidFill>
              <w14:schemeClr w14:val="tx1"/>
            </w14:solidFill>
          </w14:textFill>
        </w:rPr>
      </w:pPr>
      <w:r>
        <w:rPr>
          <w:rFonts w:hint="default" w:ascii="Times New Roman" w:hAnsi="Times New Roman" w:eastAsia="宋体" w:cs="Times New Roman"/>
          <w:b/>
          <w:bCs/>
          <w:color w:val="000000" w:themeColor="text1"/>
          <w:kern w:val="0"/>
          <w:sz w:val="24"/>
          <w:szCs w:val="24"/>
          <w:lang w:val="en-US" w:eastAsia="zh-CN"/>
          <w14:textFill>
            <w14:solidFill>
              <w14:schemeClr w14:val="tx1"/>
            </w14:solidFill>
          </w14:textFill>
        </w:rPr>
        <w:t>废水：</w:t>
      </w:r>
      <w:r>
        <w:rPr>
          <w:rFonts w:hint="eastAsia"/>
          <w:color w:val="000000" w:themeColor="text1"/>
          <w:lang w:val="en-US" w:eastAsia="zh-CN"/>
          <w14:textFill>
            <w14:solidFill>
              <w14:schemeClr w14:val="tx1"/>
            </w14:solidFill>
          </w14:textFill>
        </w:rPr>
        <w:t xml:space="preserve"> 监测结果表明，</w:t>
      </w:r>
      <w:r>
        <w:rPr>
          <w:rFonts w:hint="eastAsia" w:ascii="Times New Roman" w:cs="Times New Roman"/>
          <w:b w:val="0"/>
          <w:bCs w:val="0"/>
          <w:color w:val="000000" w:themeColor="text1"/>
          <w:kern w:val="0"/>
          <w:sz w:val="24"/>
          <w:szCs w:val="24"/>
          <w:highlight w:val="none"/>
          <w:vertAlign w:val="baseline"/>
          <w:lang w:val="en-US" w:eastAsia="zh-CN"/>
          <w14:textFill>
            <w14:solidFill>
              <w14:schemeClr w14:val="tx1"/>
            </w14:solidFill>
          </w14:textFill>
        </w:rPr>
        <w:t>项目废水（</w:t>
      </w:r>
      <w:r>
        <w:rPr>
          <w:rFonts w:hint="eastAsia" w:cs="Times New Roman"/>
          <w:b w:val="0"/>
          <w:bCs/>
          <w:color w:val="000000" w:themeColor="text1"/>
          <w:sz w:val="24"/>
          <w:szCs w:val="24"/>
          <w:highlight w:val="none"/>
          <w:lang w:val="en-US" w:eastAsia="zh-CN"/>
          <w14:textFill>
            <w14:solidFill>
              <w14:schemeClr w14:val="tx1"/>
            </w14:solidFill>
          </w14:textFill>
        </w:rPr>
        <w:t>生活污水、拖洗废水、喷淋废水</w:t>
      </w:r>
      <w:r>
        <w:rPr>
          <w:rFonts w:hint="eastAsia" w:ascii="Times New Roman" w:cs="Times New Roman"/>
          <w:b w:val="0"/>
          <w:bCs w:val="0"/>
          <w:color w:val="000000" w:themeColor="text1"/>
          <w:kern w:val="0"/>
          <w:sz w:val="24"/>
          <w:szCs w:val="24"/>
          <w:highlight w:val="none"/>
          <w:vertAlign w:val="baseline"/>
          <w:lang w:val="en-US" w:eastAsia="zh-CN"/>
          <w14:textFill>
            <w14:solidFill>
              <w14:schemeClr w14:val="tx1"/>
            </w14:solidFill>
          </w14:textFill>
        </w:rPr>
        <w:t>）采样口pH监测浓度为6.8～5.9、</w:t>
      </w:r>
      <w:r>
        <w:rPr>
          <w:rFonts w:hint="eastAsia" w:ascii="Times New Roman" w:cs="Times New Roman"/>
          <w:color w:val="000000" w:themeColor="text1"/>
          <w:kern w:val="0"/>
          <w:sz w:val="24"/>
          <w:szCs w:val="24"/>
          <w:highlight w:val="none"/>
          <w:vertAlign w:val="superscript"/>
          <w:lang w:val="en-US" w:eastAsia="zh-CN"/>
          <w14:textFill>
            <w14:solidFill>
              <w14:schemeClr w14:val="tx1"/>
            </w14:solidFill>
          </w14:textFill>
        </w:rPr>
        <w:t xml:space="preserve"> </w:t>
      </w:r>
      <w:r>
        <w:rPr>
          <w:rFonts w:hint="eastAsia" w:ascii="Times New Roman" w:cs="Times New Roman"/>
          <w:color w:val="000000" w:themeColor="text1"/>
          <w:kern w:val="2"/>
          <w:sz w:val="24"/>
          <w:szCs w:val="24"/>
          <w:highlight w:val="none"/>
          <w:lang w:val="en-US" w:eastAsia="zh-CN" w:bidi="ar-SA"/>
          <w14:textFill>
            <w14:solidFill>
              <w14:schemeClr w14:val="tx1"/>
            </w14:solidFill>
          </w14:textFill>
        </w:rPr>
        <w:t>SS监测浓度为31</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w:t>
      </w:r>
      <w:r>
        <w:rPr>
          <w:rFonts w:hint="eastAsia" w:ascii="Times New Roman" w:cs="Times New Roman"/>
          <w:color w:val="000000" w:themeColor="text1"/>
          <w:kern w:val="2"/>
          <w:sz w:val="24"/>
          <w:szCs w:val="24"/>
          <w:highlight w:val="none"/>
          <w:lang w:val="en-US" w:eastAsia="zh-CN" w:bidi="ar-SA"/>
          <w14:textFill>
            <w14:solidFill>
              <w14:schemeClr w14:val="tx1"/>
            </w14:solidFill>
          </w14:textFill>
        </w:rPr>
        <w:t>46</w:t>
      </w:r>
      <w:r>
        <w:rPr>
          <w:rFonts w:hint="default" w:ascii="Times New Roman" w:hAnsi="Times New Roman" w:eastAsia="宋体" w:cs="Times New Roman"/>
          <w:color w:val="000000" w:themeColor="text1"/>
          <w:kern w:val="0"/>
          <w:sz w:val="24"/>
          <w:szCs w:val="24"/>
          <w:highlight w:val="none"/>
          <w14:textFill>
            <w14:solidFill>
              <w14:schemeClr w14:val="tx1"/>
            </w14:solidFill>
          </w14:textFill>
        </w:rPr>
        <w:t>mg/m</w:t>
      </w:r>
      <w:r>
        <w:rPr>
          <w:rFonts w:hint="default" w:ascii="Times New Roman" w:hAnsi="Times New Roman" w:eastAsia="宋体" w:cs="Times New Roman"/>
          <w:color w:val="000000" w:themeColor="text1"/>
          <w:kern w:val="0"/>
          <w:sz w:val="24"/>
          <w:szCs w:val="24"/>
          <w:highlight w:val="none"/>
          <w:vertAlign w:val="superscript"/>
          <w14:textFill>
            <w14:solidFill>
              <w14:schemeClr w14:val="tx1"/>
            </w14:solidFill>
          </w14:textFill>
        </w:rPr>
        <w:t>3</w:t>
      </w:r>
      <w:r>
        <w:rPr>
          <w:rFonts w:hint="eastAsia" w:ascii="Times New Roman" w:cs="Times New Roman"/>
          <w:color w:val="000000" w:themeColor="text1"/>
          <w:kern w:val="0"/>
          <w:sz w:val="24"/>
          <w:szCs w:val="24"/>
          <w:highlight w:val="none"/>
          <w:vertAlign w:val="baseline"/>
          <w:lang w:eastAsia="zh-CN"/>
          <w14:textFill>
            <w14:solidFill>
              <w14:schemeClr w14:val="tx1"/>
            </w14:solidFill>
          </w14:textFill>
        </w:rPr>
        <w:t>、</w:t>
      </w:r>
      <w:r>
        <w:rPr>
          <w:rFonts w:hint="default" w:ascii="Times New Roman" w:hAnsi="Times New Roman" w:eastAsia="宋体" w:cs="Times New Roman"/>
          <w:color w:val="000000" w:themeColor="text1"/>
          <w:szCs w:val="21"/>
          <w14:textFill>
            <w14:solidFill>
              <w14:schemeClr w14:val="tx1"/>
            </w14:solidFill>
          </w14:textFill>
        </w:rPr>
        <w:t>COD</w:t>
      </w:r>
      <w:r>
        <w:rPr>
          <w:rFonts w:hint="default" w:ascii="Times New Roman" w:hAnsi="Times New Roman" w:eastAsia="宋体" w:cs="Times New Roman"/>
          <w:color w:val="000000" w:themeColor="text1"/>
          <w:szCs w:val="21"/>
          <w:vertAlign w:val="subscript"/>
          <w14:textFill>
            <w14:solidFill>
              <w14:schemeClr w14:val="tx1"/>
            </w14:solidFill>
          </w14:textFill>
        </w:rPr>
        <w:t>Cr</w:t>
      </w:r>
      <w:r>
        <w:rPr>
          <w:rFonts w:hint="eastAsia" w:ascii="Times New Roman" w:cs="Times New Roman"/>
          <w:color w:val="000000" w:themeColor="text1"/>
          <w:szCs w:val="21"/>
          <w:vertAlign w:val="baseline"/>
          <w:lang w:val="en-US" w:eastAsia="zh-CN"/>
          <w14:textFill>
            <w14:solidFill>
              <w14:schemeClr w14:val="tx1"/>
            </w14:solidFill>
          </w14:textFill>
        </w:rPr>
        <w:t>监测浓度为162</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w:t>
      </w:r>
      <w:r>
        <w:rPr>
          <w:rFonts w:hint="eastAsia" w:ascii="Times New Roman" w:cs="Times New Roman"/>
          <w:color w:val="000000" w:themeColor="text1"/>
          <w:kern w:val="2"/>
          <w:sz w:val="24"/>
          <w:szCs w:val="24"/>
          <w:highlight w:val="none"/>
          <w:lang w:val="en-US" w:eastAsia="zh-CN" w:bidi="ar-SA"/>
          <w14:textFill>
            <w14:solidFill>
              <w14:schemeClr w14:val="tx1"/>
            </w14:solidFill>
          </w14:textFill>
        </w:rPr>
        <w:t>179</w:t>
      </w:r>
      <w:r>
        <w:rPr>
          <w:rFonts w:hint="default" w:ascii="Times New Roman" w:hAnsi="Times New Roman" w:eastAsia="宋体" w:cs="Times New Roman"/>
          <w:color w:val="000000" w:themeColor="text1"/>
          <w:kern w:val="0"/>
          <w:sz w:val="24"/>
          <w:szCs w:val="24"/>
          <w:highlight w:val="none"/>
          <w14:textFill>
            <w14:solidFill>
              <w14:schemeClr w14:val="tx1"/>
            </w14:solidFill>
          </w14:textFill>
        </w:rPr>
        <w:t>mg/m</w:t>
      </w:r>
      <w:r>
        <w:rPr>
          <w:rFonts w:hint="default" w:ascii="Times New Roman" w:hAnsi="Times New Roman" w:eastAsia="宋体" w:cs="Times New Roman"/>
          <w:color w:val="000000" w:themeColor="text1"/>
          <w:kern w:val="0"/>
          <w:sz w:val="24"/>
          <w:szCs w:val="24"/>
          <w:highlight w:val="none"/>
          <w:vertAlign w:val="superscript"/>
          <w14:textFill>
            <w14:solidFill>
              <w14:schemeClr w14:val="tx1"/>
            </w14:solidFill>
          </w14:textFill>
        </w:rPr>
        <w:t>3</w:t>
      </w:r>
      <w:r>
        <w:rPr>
          <w:rFonts w:hint="eastAsia" w:ascii="Times New Roman" w:cs="Times New Roman"/>
          <w:color w:val="000000" w:themeColor="text1"/>
          <w:kern w:val="0"/>
          <w:sz w:val="24"/>
          <w:szCs w:val="24"/>
          <w:highlight w:val="none"/>
          <w:vertAlign w:val="baseline"/>
          <w:lang w:eastAsia="zh-CN"/>
          <w14:textFill>
            <w14:solidFill>
              <w14:schemeClr w14:val="tx1"/>
            </w14:solidFill>
          </w14:textFill>
        </w:rPr>
        <w:t>、</w:t>
      </w:r>
      <w:r>
        <w:rPr>
          <w:rFonts w:hint="default" w:ascii="Times New Roman" w:hAnsi="Times New Roman" w:eastAsia="宋体" w:cs="Times New Roman"/>
          <w:color w:val="000000" w:themeColor="text1"/>
          <w:szCs w:val="21"/>
          <w14:textFill>
            <w14:solidFill>
              <w14:schemeClr w14:val="tx1"/>
            </w14:solidFill>
          </w14:textFill>
        </w:rPr>
        <w:t>BOD</w:t>
      </w:r>
      <w:r>
        <w:rPr>
          <w:rFonts w:hint="default" w:ascii="Times New Roman" w:hAnsi="Times New Roman" w:eastAsia="宋体" w:cs="Times New Roman"/>
          <w:color w:val="000000" w:themeColor="text1"/>
          <w:szCs w:val="21"/>
          <w:vertAlign w:val="subscript"/>
          <w14:textFill>
            <w14:solidFill>
              <w14:schemeClr w14:val="tx1"/>
            </w14:solidFill>
          </w14:textFill>
        </w:rPr>
        <w:t>5</w:t>
      </w:r>
      <w:r>
        <w:rPr>
          <w:rFonts w:hint="eastAsia" w:ascii="Times New Roman" w:cs="Times New Roman"/>
          <w:color w:val="000000" w:themeColor="text1"/>
          <w:szCs w:val="21"/>
          <w:vertAlign w:val="baseline"/>
          <w:lang w:val="en-US" w:eastAsia="zh-CN"/>
          <w14:textFill>
            <w14:solidFill>
              <w14:schemeClr w14:val="tx1"/>
            </w14:solidFill>
          </w14:textFill>
        </w:rPr>
        <w:t>监测浓度为74.8</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w:t>
      </w:r>
      <w:r>
        <w:rPr>
          <w:rFonts w:hint="eastAsia" w:ascii="Times New Roman" w:cs="Times New Roman"/>
          <w:color w:val="000000" w:themeColor="text1"/>
          <w:kern w:val="2"/>
          <w:sz w:val="24"/>
          <w:szCs w:val="24"/>
          <w:highlight w:val="none"/>
          <w:lang w:val="en-US" w:eastAsia="zh-CN" w:bidi="ar-SA"/>
          <w14:textFill>
            <w14:solidFill>
              <w14:schemeClr w14:val="tx1"/>
            </w14:solidFill>
          </w14:textFill>
        </w:rPr>
        <w:t>78</w:t>
      </w:r>
      <w:r>
        <w:rPr>
          <w:rFonts w:hint="default" w:ascii="Times New Roman" w:hAnsi="Times New Roman" w:eastAsia="宋体" w:cs="Times New Roman"/>
          <w:color w:val="000000" w:themeColor="text1"/>
          <w:kern w:val="0"/>
          <w:sz w:val="24"/>
          <w:szCs w:val="24"/>
          <w:highlight w:val="none"/>
          <w14:textFill>
            <w14:solidFill>
              <w14:schemeClr w14:val="tx1"/>
            </w14:solidFill>
          </w14:textFill>
        </w:rPr>
        <w:t>mg/m</w:t>
      </w:r>
      <w:r>
        <w:rPr>
          <w:rFonts w:hint="default" w:ascii="Times New Roman" w:hAnsi="Times New Roman" w:eastAsia="宋体" w:cs="Times New Roman"/>
          <w:color w:val="000000" w:themeColor="text1"/>
          <w:kern w:val="0"/>
          <w:sz w:val="24"/>
          <w:szCs w:val="24"/>
          <w:highlight w:val="none"/>
          <w:vertAlign w:val="superscript"/>
          <w14:textFill>
            <w14:solidFill>
              <w14:schemeClr w14:val="tx1"/>
            </w14:solidFill>
          </w14:textFill>
        </w:rPr>
        <w:t>3</w:t>
      </w:r>
      <w:r>
        <w:rPr>
          <w:rFonts w:hint="eastAsia" w:ascii="Times New Roman" w:cs="Times New Roman"/>
          <w:color w:val="000000" w:themeColor="text1"/>
          <w:kern w:val="0"/>
          <w:sz w:val="24"/>
          <w:szCs w:val="24"/>
          <w:highlight w:val="none"/>
          <w:vertAlign w:val="baseline"/>
          <w:lang w:eastAsia="zh-CN"/>
          <w14:textFill>
            <w14:solidFill>
              <w14:schemeClr w14:val="tx1"/>
            </w14:solidFill>
          </w14:textFill>
        </w:rPr>
        <w:t>、</w:t>
      </w:r>
      <w:r>
        <w:rPr>
          <w:rFonts w:hint="eastAsia" w:ascii="Times New Roman" w:cs="Times New Roman"/>
          <w:color w:val="000000" w:themeColor="text1"/>
          <w:kern w:val="0"/>
          <w:sz w:val="24"/>
          <w:szCs w:val="24"/>
          <w:highlight w:val="none"/>
          <w:vertAlign w:val="baseline"/>
          <w:lang w:val="en-US" w:eastAsia="zh-CN"/>
          <w14:textFill>
            <w14:solidFill>
              <w14:schemeClr w14:val="tx1"/>
            </w14:solidFill>
          </w14:textFill>
        </w:rPr>
        <w:t>氨氮</w:t>
      </w:r>
      <w:r>
        <w:rPr>
          <w:rFonts w:hint="eastAsia" w:ascii="Times New Roman" w:cs="Times New Roman"/>
          <w:color w:val="000000" w:themeColor="text1"/>
          <w:szCs w:val="21"/>
          <w:vertAlign w:val="baseline"/>
          <w:lang w:val="en-US" w:eastAsia="zh-CN"/>
          <w14:textFill>
            <w14:solidFill>
              <w14:schemeClr w14:val="tx1"/>
            </w14:solidFill>
          </w14:textFill>
        </w:rPr>
        <w:t>监测浓度7.04</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w:t>
      </w:r>
      <w:r>
        <w:rPr>
          <w:rFonts w:hint="eastAsia" w:ascii="Times New Roman" w:cs="Times New Roman"/>
          <w:color w:val="000000" w:themeColor="text1"/>
          <w:kern w:val="2"/>
          <w:sz w:val="24"/>
          <w:szCs w:val="24"/>
          <w:highlight w:val="none"/>
          <w:lang w:val="en-US" w:eastAsia="zh-CN" w:bidi="ar-SA"/>
          <w14:textFill>
            <w14:solidFill>
              <w14:schemeClr w14:val="tx1"/>
            </w14:solidFill>
          </w14:textFill>
        </w:rPr>
        <w:t>7.76</w:t>
      </w:r>
      <w:r>
        <w:rPr>
          <w:rFonts w:hint="default" w:ascii="Times New Roman" w:hAnsi="Times New Roman" w:eastAsia="宋体" w:cs="Times New Roman"/>
          <w:color w:val="000000" w:themeColor="text1"/>
          <w:kern w:val="0"/>
          <w:sz w:val="24"/>
          <w:szCs w:val="24"/>
          <w:highlight w:val="none"/>
          <w14:textFill>
            <w14:solidFill>
              <w14:schemeClr w14:val="tx1"/>
            </w14:solidFill>
          </w14:textFill>
        </w:rPr>
        <w:t>mg/m</w:t>
      </w:r>
      <w:r>
        <w:rPr>
          <w:rFonts w:hint="default" w:ascii="Times New Roman" w:hAnsi="Times New Roman" w:eastAsia="宋体" w:cs="Times New Roman"/>
          <w:color w:val="000000" w:themeColor="text1"/>
          <w:kern w:val="0"/>
          <w:sz w:val="24"/>
          <w:szCs w:val="24"/>
          <w:highlight w:val="none"/>
          <w:vertAlign w:val="superscript"/>
          <w14:textFill>
            <w14:solidFill>
              <w14:schemeClr w14:val="tx1"/>
            </w14:solidFill>
          </w14:textFill>
        </w:rPr>
        <w:t>3</w:t>
      </w:r>
      <w:r>
        <w:rPr>
          <w:rFonts w:hint="eastAsia" w:ascii="Times New Roman" w:cs="Times New Roman"/>
          <w:color w:val="000000" w:themeColor="text1"/>
          <w:kern w:val="0"/>
          <w:sz w:val="24"/>
          <w:szCs w:val="24"/>
          <w:highlight w:val="none"/>
          <w:vertAlign w:val="baseline"/>
          <w:lang w:eastAsia="zh-CN"/>
          <w14:textFill>
            <w14:solidFill>
              <w14:schemeClr w14:val="tx1"/>
            </w14:solidFill>
          </w14:textFill>
        </w:rPr>
        <w:t>、</w:t>
      </w:r>
      <w:r>
        <w:rPr>
          <w:rFonts w:hint="eastAsia" w:ascii="Times New Roman" w:cs="Times New Roman"/>
          <w:color w:val="000000" w:themeColor="text1"/>
          <w:kern w:val="0"/>
          <w:sz w:val="24"/>
          <w:szCs w:val="24"/>
          <w:highlight w:val="none"/>
          <w:vertAlign w:val="baseline"/>
          <w:lang w:val="en-US" w:eastAsia="zh-CN"/>
          <w14:textFill>
            <w14:solidFill>
              <w14:schemeClr w14:val="tx1"/>
            </w14:solidFill>
          </w14:textFill>
        </w:rPr>
        <w:t>阴离子表面活性剂监测浓度为</w:t>
      </w:r>
      <w:r>
        <w:rPr>
          <w:rFonts w:hint="eastAsia" w:ascii="Times New Roman" w:cs="Times New Roman"/>
          <w:color w:val="000000" w:themeColor="text1"/>
          <w:szCs w:val="21"/>
          <w:vertAlign w:val="baseline"/>
          <w:lang w:val="en-US" w:eastAsia="zh-CN"/>
          <w14:textFill>
            <w14:solidFill>
              <w14:schemeClr w14:val="tx1"/>
            </w14:solidFill>
          </w14:textFill>
        </w:rPr>
        <w:t>1.61</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w:t>
      </w:r>
      <w:r>
        <w:rPr>
          <w:rFonts w:hint="eastAsia" w:ascii="Times New Roman" w:cs="Times New Roman"/>
          <w:color w:val="000000" w:themeColor="text1"/>
          <w:kern w:val="2"/>
          <w:sz w:val="24"/>
          <w:szCs w:val="24"/>
          <w:highlight w:val="none"/>
          <w:lang w:val="en-US" w:eastAsia="zh-CN" w:bidi="ar-SA"/>
          <w14:textFill>
            <w14:solidFill>
              <w14:schemeClr w14:val="tx1"/>
            </w14:solidFill>
          </w14:textFill>
        </w:rPr>
        <w:t>1.90</w:t>
      </w:r>
      <w:r>
        <w:rPr>
          <w:rFonts w:hint="default" w:ascii="Times New Roman" w:hAnsi="Times New Roman" w:eastAsia="宋体" w:cs="Times New Roman"/>
          <w:color w:val="000000" w:themeColor="text1"/>
          <w:kern w:val="0"/>
          <w:sz w:val="24"/>
          <w:szCs w:val="24"/>
          <w:highlight w:val="none"/>
          <w14:textFill>
            <w14:solidFill>
              <w14:schemeClr w14:val="tx1"/>
            </w14:solidFill>
          </w14:textFill>
        </w:rPr>
        <w:t>mg/m</w:t>
      </w:r>
      <w:r>
        <w:rPr>
          <w:rFonts w:hint="default" w:ascii="Times New Roman" w:hAnsi="Times New Roman" w:eastAsia="宋体" w:cs="Times New Roman"/>
          <w:color w:val="000000" w:themeColor="text1"/>
          <w:kern w:val="0"/>
          <w:sz w:val="24"/>
          <w:szCs w:val="24"/>
          <w:highlight w:val="none"/>
          <w:vertAlign w:val="superscript"/>
          <w14:textFill>
            <w14:solidFill>
              <w14:schemeClr w14:val="tx1"/>
            </w14:solidFill>
          </w14:textFill>
        </w:rPr>
        <w:t>3</w:t>
      </w:r>
      <w:r>
        <w:rPr>
          <w:rFonts w:hint="eastAsia" w:ascii="Times New Roman" w:cs="Times New Roman"/>
          <w:color w:val="000000" w:themeColor="text1"/>
          <w:kern w:val="0"/>
          <w:sz w:val="24"/>
          <w:szCs w:val="24"/>
          <w:highlight w:val="none"/>
          <w:vertAlign w:val="baseline"/>
          <w:lang w:eastAsia="zh-CN"/>
          <w14:textFill>
            <w14:solidFill>
              <w14:schemeClr w14:val="tx1"/>
            </w14:solidFill>
          </w14:textFill>
        </w:rPr>
        <w:t>；</w:t>
      </w:r>
      <w:r>
        <w:rPr>
          <w:rFonts w:hint="eastAsia" w:ascii="Times New Roman" w:cs="Times New Roman"/>
          <w:color w:val="000000" w:themeColor="text1"/>
          <w:kern w:val="0"/>
          <w:sz w:val="24"/>
          <w:szCs w:val="24"/>
          <w:highlight w:val="none"/>
          <w:vertAlign w:val="baseline"/>
          <w:lang w:val="en-US" w:eastAsia="zh-CN"/>
          <w14:textFill>
            <w14:solidFill>
              <w14:schemeClr w14:val="tx1"/>
            </w14:solidFill>
          </w14:textFill>
        </w:rPr>
        <w:t>均达到《农田灌溉水质标准》（GB5084-2021）表 1“旱地作物”限值。</w:t>
      </w:r>
    </w:p>
    <w:p w14:paraId="4BF9402B">
      <w:pPr>
        <w:keepNext w:val="0"/>
        <w:keepLines w:val="0"/>
        <w:pageBreakBefore w:val="0"/>
        <w:widowControl w:val="0"/>
        <w:kinsoku/>
        <w:wordWrap/>
        <w:overflowPunct/>
        <w:topLinePunct w:val="0"/>
        <w:autoSpaceDE/>
        <w:autoSpaceDN/>
        <w:bidi w:val="0"/>
        <w:adjustRightInd/>
        <w:snapToGrid w:val="0"/>
        <w:spacing w:before="174" w:beforeLines="50" w:line="360" w:lineRule="auto"/>
        <w:ind w:firstLine="480" w:firstLineChars="200"/>
        <w:textAlignment w:val="auto"/>
        <w:rPr>
          <w:rFonts w:hint="default"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b/>
          <w:bCs/>
          <w:color w:val="000000" w:themeColor="text1"/>
          <w:lang w:val="en-US" w:eastAsia="zh-CN"/>
          <w14:textFill>
            <w14:solidFill>
              <w14:schemeClr w14:val="tx1"/>
            </w14:solidFill>
          </w14:textFill>
        </w:rPr>
        <w:t>噪声</w:t>
      </w:r>
      <w:r>
        <w:rPr>
          <w:rFonts w:hint="default" w:ascii="Times New Roman" w:hAnsi="Times New Roman" w:eastAsia="宋体" w:cs="Times New Roman"/>
          <w:b/>
          <w:bCs/>
          <w:color w:val="000000" w:themeColor="text1"/>
          <w14:textFill>
            <w14:solidFill>
              <w14:schemeClr w14:val="tx1"/>
            </w14:solidFill>
          </w14:textFill>
        </w:rPr>
        <w:t>：</w:t>
      </w:r>
      <w:r>
        <w:rPr>
          <w:rFonts w:hint="default" w:ascii="Times New Roman" w:hAnsi="Times New Roman" w:eastAsia="宋体" w:cs="Times New Roman"/>
          <w:color w:val="000000" w:themeColor="text1"/>
          <w:highlight w:val="none"/>
          <w14:textFill>
            <w14:solidFill>
              <w14:schemeClr w14:val="tx1"/>
            </w14:solidFill>
          </w14:textFill>
        </w:rPr>
        <w:t>监测结果表明</w:t>
      </w:r>
      <w:r>
        <w:rPr>
          <w:rFonts w:hint="eastAsia" w:cs="Times New Roman"/>
          <w:color w:val="000000" w:themeColor="text1"/>
          <w:highlight w:val="none"/>
          <w:lang w:eastAsia="zh-CN"/>
          <w14:textFill>
            <w14:solidFill>
              <w14:schemeClr w14:val="tx1"/>
            </w14:solidFill>
          </w14:textFill>
        </w:rPr>
        <w:t>，</w:t>
      </w:r>
      <w:r>
        <w:rPr>
          <w:rFonts w:hint="default" w:ascii="Times New Roman" w:hAnsi="Times New Roman" w:eastAsia="宋体" w:cs="Times New Roman"/>
          <w:color w:val="000000" w:themeColor="text1"/>
          <w:highlight w:val="none"/>
          <w14:textFill>
            <w14:solidFill>
              <w14:schemeClr w14:val="tx1"/>
            </w14:solidFill>
          </w14:textFill>
        </w:rPr>
        <w:t>项目厂界</w:t>
      </w:r>
      <w:r>
        <w:rPr>
          <w:rFonts w:hint="eastAsia" w:cs="Times New Roman"/>
          <w:color w:val="000000" w:themeColor="text1"/>
          <w:highlight w:val="none"/>
          <w:lang w:val="en-US" w:eastAsia="zh-CN"/>
          <w14:textFill>
            <w14:solidFill>
              <w14:schemeClr w14:val="tx1"/>
            </w14:solidFill>
          </w14:textFill>
        </w:rPr>
        <w:t>东面</w:t>
      </w:r>
      <w:r>
        <w:rPr>
          <w:rFonts w:hint="default" w:ascii="Times New Roman" w:hAnsi="Times New Roman" w:eastAsia="宋体" w:cs="Times New Roman"/>
          <w:color w:val="000000" w:themeColor="text1"/>
          <w:highlight w:val="none"/>
          <w14:textFill>
            <w14:solidFill>
              <w14:schemeClr w14:val="tx1"/>
            </w14:solidFill>
          </w14:textFill>
        </w:rPr>
        <w:t>噪声昼间</w:t>
      </w:r>
      <w:r>
        <w:rPr>
          <w:rFonts w:hint="eastAsia" w:cs="Times New Roman"/>
          <w:color w:val="000000" w:themeColor="text1"/>
          <w:highlight w:val="none"/>
          <w:lang w:val="en-US" w:eastAsia="zh-CN"/>
          <w14:textFill>
            <w14:solidFill>
              <w14:schemeClr w14:val="tx1"/>
            </w14:solidFill>
          </w14:textFill>
        </w:rPr>
        <w:t>56</w:t>
      </w:r>
      <w:r>
        <w:rPr>
          <w:rFonts w:hint="default" w:ascii="Times New Roman" w:hAnsi="Times New Roman" w:eastAsia="宋体" w:cs="Times New Roman"/>
          <w:color w:val="000000" w:themeColor="text1"/>
          <w:highlight w:val="none"/>
          <w:lang w:val="en-US" w:eastAsia="zh-CN"/>
          <w14:textFill>
            <w14:solidFill>
              <w14:schemeClr w14:val="tx1"/>
            </w14:solidFill>
          </w14:textFill>
        </w:rPr>
        <w:t>～</w:t>
      </w:r>
      <w:r>
        <w:rPr>
          <w:rFonts w:hint="eastAsia" w:cs="Times New Roman"/>
          <w:color w:val="000000" w:themeColor="text1"/>
          <w:highlight w:val="none"/>
          <w:lang w:val="en-US" w:eastAsia="zh-CN"/>
          <w14:textFill>
            <w14:solidFill>
              <w14:schemeClr w14:val="tx1"/>
            </w14:solidFill>
          </w14:textFill>
        </w:rPr>
        <w:t>57</w:t>
      </w:r>
      <w:r>
        <w:rPr>
          <w:rFonts w:hint="default" w:ascii="Times New Roman" w:hAnsi="Times New Roman" w:eastAsia="宋体" w:cs="Times New Roman"/>
          <w:color w:val="000000" w:themeColor="text1"/>
          <w:highlight w:val="none"/>
          <w14:textFill>
            <w14:solidFill>
              <w14:schemeClr w14:val="tx1"/>
            </w14:solidFill>
          </w14:textFill>
        </w:rPr>
        <w:t>dB（A）</w:t>
      </w:r>
      <w:r>
        <w:rPr>
          <w:rFonts w:hint="default" w:ascii="Times New Roman" w:hAnsi="Times New Roman" w:eastAsia="宋体" w:cs="Times New Roman"/>
          <w:color w:val="000000" w:themeColor="text1"/>
          <w:highlight w:val="none"/>
          <w:lang w:eastAsia="zh-CN"/>
          <w14:textFill>
            <w14:solidFill>
              <w14:schemeClr w14:val="tx1"/>
            </w14:solidFill>
          </w14:textFill>
        </w:rPr>
        <w:t>，</w:t>
      </w:r>
      <w:r>
        <w:rPr>
          <w:rFonts w:hint="default" w:ascii="Times New Roman" w:hAnsi="Times New Roman" w:eastAsia="宋体" w:cs="Times New Roman"/>
          <w:color w:val="000000" w:themeColor="text1"/>
          <w:highlight w:val="none"/>
          <w14:textFill>
            <w14:solidFill>
              <w14:schemeClr w14:val="tx1"/>
            </w14:solidFill>
          </w14:textFill>
        </w:rPr>
        <w:t>夜间</w:t>
      </w:r>
      <w:r>
        <w:rPr>
          <w:rFonts w:hint="eastAsia" w:cs="Times New Roman"/>
          <w:color w:val="000000" w:themeColor="text1"/>
          <w:highlight w:val="none"/>
          <w:lang w:val="en-US" w:eastAsia="zh-CN"/>
          <w14:textFill>
            <w14:solidFill>
              <w14:schemeClr w14:val="tx1"/>
            </w14:solidFill>
          </w14:textFill>
        </w:rPr>
        <w:t>不大于48</w:t>
      </w:r>
      <w:r>
        <w:rPr>
          <w:rFonts w:hint="default" w:ascii="Times New Roman" w:hAnsi="Times New Roman" w:eastAsia="宋体" w:cs="Times New Roman"/>
          <w:color w:val="000000" w:themeColor="text1"/>
          <w:highlight w:val="none"/>
          <w14:textFill>
            <w14:solidFill>
              <w14:schemeClr w14:val="tx1"/>
            </w14:solidFill>
          </w14:textFill>
        </w:rPr>
        <w:t>dB（A）</w:t>
      </w:r>
      <w:r>
        <w:rPr>
          <w:rFonts w:hint="eastAsia" w:cs="Times New Roman"/>
          <w:color w:val="000000" w:themeColor="text1"/>
          <w:highlight w:val="none"/>
          <w:lang w:eastAsia="zh-CN"/>
          <w14:textFill>
            <w14:solidFill>
              <w14:schemeClr w14:val="tx1"/>
            </w14:solidFill>
          </w14:textFill>
        </w:rPr>
        <w:t>；</w:t>
      </w:r>
      <w:r>
        <w:rPr>
          <w:rFonts w:hint="default" w:ascii="Times New Roman" w:hAnsi="Times New Roman" w:eastAsia="宋体" w:cs="Times New Roman"/>
          <w:color w:val="000000" w:themeColor="text1"/>
          <w:highlight w:val="none"/>
          <w:lang w:val="en-US" w:eastAsia="zh-CN"/>
          <w14:textFill>
            <w14:solidFill>
              <w14:schemeClr w14:val="tx1"/>
            </w14:solidFill>
          </w14:textFill>
        </w:rPr>
        <w:t>厂界南面噪声</w:t>
      </w:r>
      <w:r>
        <w:rPr>
          <w:rFonts w:hint="default" w:ascii="Times New Roman" w:hAnsi="Times New Roman" w:eastAsia="宋体" w:cs="Times New Roman"/>
          <w:color w:val="000000" w:themeColor="text1"/>
          <w:highlight w:val="none"/>
          <w14:textFill>
            <w14:solidFill>
              <w14:schemeClr w14:val="tx1"/>
            </w14:solidFill>
          </w14:textFill>
        </w:rPr>
        <w:t>昼间</w:t>
      </w:r>
      <w:r>
        <w:rPr>
          <w:rFonts w:hint="eastAsia" w:cs="Times New Roman"/>
          <w:color w:val="000000" w:themeColor="text1"/>
          <w:highlight w:val="none"/>
          <w:lang w:val="en-US" w:eastAsia="zh-CN"/>
          <w14:textFill>
            <w14:solidFill>
              <w14:schemeClr w14:val="tx1"/>
            </w14:solidFill>
          </w14:textFill>
        </w:rPr>
        <w:t>59</w:t>
      </w:r>
      <w:r>
        <w:rPr>
          <w:rFonts w:hint="default" w:ascii="Times New Roman" w:hAnsi="Times New Roman" w:eastAsia="宋体" w:cs="Times New Roman"/>
          <w:color w:val="000000" w:themeColor="text1"/>
          <w:highlight w:val="none"/>
          <w:lang w:val="en-US" w:eastAsia="zh-CN"/>
          <w14:textFill>
            <w14:solidFill>
              <w14:schemeClr w14:val="tx1"/>
            </w14:solidFill>
          </w14:textFill>
        </w:rPr>
        <w:t>～</w:t>
      </w:r>
      <w:r>
        <w:rPr>
          <w:rFonts w:hint="eastAsia" w:cs="Times New Roman"/>
          <w:color w:val="000000" w:themeColor="text1"/>
          <w:highlight w:val="none"/>
          <w:lang w:val="en-US" w:eastAsia="zh-CN"/>
          <w14:textFill>
            <w14:solidFill>
              <w14:schemeClr w14:val="tx1"/>
            </w14:solidFill>
          </w14:textFill>
        </w:rPr>
        <w:t>61</w:t>
      </w:r>
      <w:r>
        <w:rPr>
          <w:rFonts w:hint="default" w:ascii="Times New Roman" w:hAnsi="Times New Roman" w:eastAsia="宋体" w:cs="Times New Roman"/>
          <w:color w:val="000000" w:themeColor="text1"/>
          <w:highlight w:val="none"/>
          <w14:textFill>
            <w14:solidFill>
              <w14:schemeClr w14:val="tx1"/>
            </w14:solidFill>
          </w14:textFill>
        </w:rPr>
        <w:t>dB（A）</w:t>
      </w:r>
      <w:r>
        <w:rPr>
          <w:rFonts w:hint="default" w:ascii="Times New Roman" w:hAnsi="Times New Roman" w:eastAsia="宋体" w:cs="Times New Roman"/>
          <w:color w:val="000000" w:themeColor="text1"/>
          <w:highlight w:val="none"/>
          <w:lang w:eastAsia="zh-CN"/>
          <w14:textFill>
            <w14:solidFill>
              <w14:schemeClr w14:val="tx1"/>
            </w14:solidFill>
          </w14:textFill>
        </w:rPr>
        <w:t>，</w:t>
      </w:r>
      <w:r>
        <w:rPr>
          <w:rFonts w:hint="default" w:ascii="Times New Roman" w:hAnsi="Times New Roman" w:eastAsia="宋体" w:cs="Times New Roman"/>
          <w:color w:val="000000" w:themeColor="text1"/>
          <w:highlight w:val="none"/>
          <w14:textFill>
            <w14:solidFill>
              <w14:schemeClr w14:val="tx1"/>
            </w14:solidFill>
          </w14:textFill>
        </w:rPr>
        <w:t>夜间</w:t>
      </w:r>
      <w:r>
        <w:rPr>
          <w:rFonts w:hint="eastAsia" w:cs="Times New Roman"/>
          <w:color w:val="000000" w:themeColor="text1"/>
          <w:highlight w:val="none"/>
          <w:lang w:val="en-US" w:eastAsia="zh-CN"/>
          <w14:textFill>
            <w14:solidFill>
              <w14:schemeClr w14:val="tx1"/>
            </w14:solidFill>
          </w14:textFill>
        </w:rPr>
        <w:t>49</w:t>
      </w:r>
      <w:r>
        <w:rPr>
          <w:rFonts w:hint="default" w:ascii="Times New Roman" w:hAnsi="Times New Roman" w:eastAsia="宋体" w:cs="Times New Roman"/>
          <w:color w:val="000000" w:themeColor="text1"/>
          <w:highlight w:val="none"/>
          <w:lang w:val="en-US" w:eastAsia="zh-CN"/>
          <w14:textFill>
            <w14:solidFill>
              <w14:schemeClr w14:val="tx1"/>
            </w14:solidFill>
          </w14:textFill>
        </w:rPr>
        <w:t>～</w:t>
      </w:r>
      <w:r>
        <w:rPr>
          <w:rFonts w:hint="eastAsia" w:cs="Times New Roman"/>
          <w:color w:val="000000" w:themeColor="text1"/>
          <w:highlight w:val="none"/>
          <w:lang w:val="en-US" w:eastAsia="zh-CN"/>
          <w14:textFill>
            <w14:solidFill>
              <w14:schemeClr w14:val="tx1"/>
            </w14:solidFill>
          </w14:textFill>
        </w:rPr>
        <w:t>50</w:t>
      </w:r>
      <w:r>
        <w:rPr>
          <w:rFonts w:hint="default" w:ascii="Times New Roman" w:hAnsi="Times New Roman" w:eastAsia="宋体" w:cs="Times New Roman"/>
          <w:color w:val="000000" w:themeColor="text1"/>
          <w:highlight w:val="none"/>
          <w14:textFill>
            <w14:solidFill>
              <w14:schemeClr w14:val="tx1"/>
            </w14:solidFill>
          </w14:textFill>
        </w:rPr>
        <w:t>dB（A）</w:t>
      </w:r>
      <w:r>
        <w:rPr>
          <w:rFonts w:hint="eastAsia" w:ascii="Times New Roman" w:hAnsi="Times New Roman" w:eastAsia="宋体" w:cs="Times New Roman"/>
          <w:color w:val="000000" w:themeColor="text1"/>
          <w:highlight w:val="none"/>
          <w:lang w:eastAsia="zh-CN"/>
          <w14:textFill>
            <w14:solidFill>
              <w14:schemeClr w14:val="tx1"/>
            </w14:solidFill>
          </w14:textFill>
        </w:rPr>
        <w:t>；</w:t>
      </w:r>
      <w:r>
        <w:rPr>
          <w:rFonts w:hint="default" w:ascii="Times New Roman" w:hAnsi="Times New Roman" w:eastAsia="宋体" w:cs="Times New Roman"/>
          <w:color w:val="000000" w:themeColor="text1"/>
          <w:highlight w:val="none"/>
          <w:lang w:val="en-US" w:eastAsia="zh-CN"/>
          <w14:textFill>
            <w14:solidFill>
              <w14:schemeClr w14:val="tx1"/>
            </w14:solidFill>
          </w14:textFill>
        </w:rPr>
        <w:t>厂界</w:t>
      </w:r>
      <w:r>
        <w:rPr>
          <w:rFonts w:hint="eastAsia" w:ascii="Times New Roman" w:hAnsi="Times New Roman" w:eastAsia="宋体" w:cs="Times New Roman"/>
          <w:color w:val="000000" w:themeColor="text1"/>
          <w:highlight w:val="none"/>
          <w:lang w:val="en-US" w:eastAsia="zh-CN"/>
          <w14:textFill>
            <w14:solidFill>
              <w14:schemeClr w14:val="tx1"/>
            </w14:solidFill>
          </w14:textFill>
        </w:rPr>
        <w:t>西</w:t>
      </w:r>
      <w:r>
        <w:rPr>
          <w:rFonts w:hint="default" w:ascii="Times New Roman" w:hAnsi="Times New Roman" w:eastAsia="宋体" w:cs="Times New Roman"/>
          <w:color w:val="000000" w:themeColor="text1"/>
          <w:highlight w:val="none"/>
          <w:lang w:val="en-US" w:eastAsia="zh-CN"/>
          <w14:textFill>
            <w14:solidFill>
              <w14:schemeClr w14:val="tx1"/>
            </w14:solidFill>
          </w14:textFill>
        </w:rPr>
        <w:t>面噪声</w:t>
      </w:r>
      <w:r>
        <w:rPr>
          <w:rFonts w:hint="default" w:ascii="Times New Roman" w:hAnsi="Times New Roman" w:eastAsia="宋体" w:cs="Times New Roman"/>
          <w:color w:val="000000" w:themeColor="text1"/>
          <w:highlight w:val="none"/>
          <w14:textFill>
            <w14:solidFill>
              <w14:schemeClr w14:val="tx1"/>
            </w14:solidFill>
          </w14:textFill>
        </w:rPr>
        <w:t>昼间</w:t>
      </w:r>
      <w:r>
        <w:rPr>
          <w:rFonts w:hint="eastAsia" w:cs="Times New Roman"/>
          <w:color w:val="000000" w:themeColor="text1"/>
          <w:highlight w:val="none"/>
          <w:lang w:val="en-US" w:eastAsia="zh-CN"/>
          <w14:textFill>
            <w14:solidFill>
              <w14:schemeClr w14:val="tx1"/>
            </w14:solidFill>
          </w14:textFill>
        </w:rPr>
        <w:t>不大于57</w:t>
      </w:r>
      <w:r>
        <w:rPr>
          <w:rFonts w:hint="default" w:ascii="Times New Roman" w:hAnsi="Times New Roman" w:eastAsia="宋体" w:cs="Times New Roman"/>
          <w:color w:val="000000" w:themeColor="text1"/>
          <w:highlight w:val="none"/>
          <w14:textFill>
            <w14:solidFill>
              <w14:schemeClr w14:val="tx1"/>
            </w14:solidFill>
          </w14:textFill>
        </w:rPr>
        <w:t>dB（A）</w:t>
      </w:r>
      <w:r>
        <w:rPr>
          <w:rFonts w:hint="default" w:ascii="Times New Roman" w:hAnsi="Times New Roman" w:eastAsia="宋体" w:cs="Times New Roman"/>
          <w:color w:val="000000" w:themeColor="text1"/>
          <w:highlight w:val="none"/>
          <w:lang w:eastAsia="zh-CN"/>
          <w14:textFill>
            <w14:solidFill>
              <w14:schemeClr w14:val="tx1"/>
            </w14:solidFill>
          </w14:textFill>
        </w:rPr>
        <w:t>，</w:t>
      </w:r>
      <w:r>
        <w:rPr>
          <w:rFonts w:hint="default" w:ascii="Times New Roman" w:hAnsi="Times New Roman" w:eastAsia="宋体" w:cs="Times New Roman"/>
          <w:color w:val="000000" w:themeColor="text1"/>
          <w:highlight w:val="none"/>
          <w14:textFill>
            <w14:solidFill>
              <w14:schemeClr w14:val="tx1"/>
            </w14:solidFill>
          </w14:textFill>
        </w:rPr>
        <w:t>夜间</w:t>
      </w:r>
      <w:r>
        <w:rPr>
          <w:rFonts w:hint="eastAsia" w:cs="Times New Roman"/>
          <w:color w:val="000000" w:themeColor="text1"/>
          <w:highlight w:val="none"/>
          <w:lang w:val="en-US" w:eastAsia="zh-CN"/>
          <w14:textFill>
            <w14:solidFill>
              <w14:schemeClr w14:val="tx1"/>
            </w14:solidFill>
          </w14:textFill>
        </w:rPr>
        <w:t>不大于48</w:t>
      </w:r>
      <w:r>
        <w:rPr>
          <w:rFonts w:hint="default" w:ascii="Times New Roman" w:hAnsi="Times New Roman" w:eastAsia="宋体" w:cs="Times New Roman"/>
          <w:color w:val="000000" w:themeColor="text1"/>
          <w:highlight w:val="none"/>
          <w14:textFill>
            <w14:solidFill>
              <w14:schemeClr w14:val="tx1"/>
            </w14:solidFill>
          </w14:textFill>
        </w:rPr>
        <w:t>dB（A）</w:t>
      </w:r>
      <w:r>
        <w:rPr>
          <w:rFonts w:hint="eastAsia" w:ascii="Times New Roman" w:hAnsi="Times New Roman" w:eastAsia="宋体" w:cs="Times New Roman"/>
          <w:color w:val="000000" w:themeColor="text1"/>
          <w:highlight w:val="none"/>
          <w:lang w:eastAsia="zh-CN"/>
          <w14:textFill>
            <w14:solidFill>
              <w14:schemeClr w14:val="tx1"/>
            </w14:solidFill>
          </w14:textFill>
        </w:rPr>
        <w:t>；</w:t>
      </w:r>
      <w:r>
        <w:rPr>
          <w:rFonts w:hint="default" w:ascii="Times New Roman" w:hAnsi="Times New Roman" w:eastAsia="宋体" w:cs="Times New Roman"/>
          <w:color w:val="000000" w:themeColor="text1"/>
          <w:highlight w:val="none"/>
          <w:lang w:val="en-US" w:eastAsia="zh-CN"/>
          <w14:textFill>
            <w14:solidFill>
              <w14:schemeClr w14:val="tx1"/>
            </w14:solidFill>
          </w14:textFill>
        </w:rPr>
        <w:t>厂界</w:t>
      </w:r>
      <w:r>
        <w:rPr>
          <w:rFonts w:hint="eastAsia" w:ascii="Times New Roman" w:hAnsi="Times New Roman" w:eastAsia="宋体" w:cs="Times New Roman"/>
          <w:color w:val="000000" w:themeColor="text1"/>
          <w:highlight w:val="none"/>
          <w:lang w:val="en-US" w:eastAsia="zh-CN"/>
          <w14:textFill>
            <w14:solidFill>
              <w14:schemeClr w14:val="tx1"/>
            </w14:solidFill>
          </w14:textFill>
        </w:rPr>
        <w:t>北</w:t>
      </w:r>
      <w:r>
        <w:rPr>
          <w:rFonts w:hint="default" w:ascii="Times New Roman" w:hAnsi="Times New Roman" w:eastAsia="宋体" w:cs="Times New Roman"/>
          <w:color w:val="000000" w:themeColor="text1"/>
          <w:highlight w:val="none"/>
          <w:lang w:val="en-US" w:eastAsia="zh-CN"/>
          <w14:textFill>
            <w14:solidFill>
              <w14:schemeClr w14:val="tx1"/>
            </w14:solidFill>
          </w14:textFill>
        </w:rPr>
        <w:t>面噪声</w:t>
      </w:r>
      <w:r>
        <w:rPr>
          <w:rFonts w:hint="default" w:ascii="Times New Roman" w:hAnsi="Times New Roman" w:eastAsia="宋体" w:cs="Times New Roman"/>
          <w:color w:val="000000" w:themeColor="text1"/>
          <w:highlight w:val="none"/>
          <w14:textFill>
            <w14:solidFill>
              <w14:schemeClr w14:val="tx1"/>
            </w14:solidFill>
          </w14:textFill>
        </w:rPr>
        <w:t>昼间</w:t>
      </w:r>
      <w:r>
        <w:rPr>
          <w:rFonts w:hint="eastAsia" w:cs="Times New Roman"/>
          <w:color w:val="000000" w:themeColor="text1"/>
          <w:highlight w:val="none"/>
          <w:lang w:val="en-US" w:eastAsia="zh-CN"/>
          <w14:textFill>
            <w14:solidFill>
              <w14:schemeClr w14:val="tx1"/>
            </w14:solidFill>
          </w14:textFill>
        </w:rPr>
        <w:t>57</w:t>
      </w:r>
      <w:r>
        <w:rPr>
          <w:rFonts w:hint="default" w:ascii="Times New Roman" w:hAnsi="Times New Roman" w:eastAsia="宋体" w:cs="Times New Roman"/>
          <w:color w:val="000000" w:themeColor="text1"/>
          <w:highlight w:val="none"/>
          <w:lang w:val="en-US" w:eastAsia="zh-CN"/>
          <w14:textFill>
            <w14:solidFill>
              <w14:schemeClr w14:val="tx1"/>
            </w14:solidFill>
          </w14:textFill>
        </w:rPr>
        <w:t>～</w:t>
      </w:r>
      <w:r>
        <w:rPr>
          <w:rFonts w:hint="eastAsia" w:cs="Times New Roman"/>
          <w:color w:val="000000" w:themeColor="text1"/>
          <w:highlight w:val="none"/>
          <w:lang w:val="en-US" w:eastAsia="zh-CN"/>
          <w14:textFill>
            <w14:solidFill>
              <w14:schemeClr w14:val="tx1"/>
            </w14:solidFill>
          </w14:textFill>
        </w:rPr>
        <w:t>58</w:t>
      </w:r>
      <w:r>
        <w:rPr>
          <w:rFonts w:hint="default" w:ascii="Times New Roman" w:hAnsi="Times New Roman" w:eastAsia="宋体" w:cs="Times New Roman"/>
          <w:color w:val="000000" w:themeColor="text1"/>
          <w:highlight w:val="none"/>
          <w14:textFill>
            <w14:solidFill>
              <w14:schemeClr w14:val="tx1"/>
            </w14:solidFill>
          </w14:textFill>
        </w:rPr>
        <w:t>dB（A）</w:t>
      </w:r>
      <w:r>
        <w:rPr>
          <w:rFonts w:hint="default" w:ascii="Times New Roman" w:hAnsi="Times New Roman" w:eastAsia="宋体" w:cs="Times New Roman"/>
          <w:color w:val="000000" w:themeColor="text1"/>
          <w:highlight w:val="none"/>
          <w:lang w:eastAsia="zh-CN"/>
          <w14:textFill>
            <w14:solidFill>
              <w14:schemeClr w14:val="tx1"/>
            </w14:solidFill>
          </w14:textFill>
        </w:rPr>
        <w:t>，</w:t>
      </w:r>
      <w:r>
        <w:rPr>
          <w:rFonts w:hint="default" w:ascii="Times New Roman" w:hAnsi="Times New Roman" w:eastAsia="宋体" w:cs="Times New Roman"/>
          <w:color w:val="000000" w:themeColor="text1"/>
          <w:highlight w:val="none"/>
          <w14:textFill>
            <w14:solidFill>
              <w14:schemeClr w14:val="tx1"/>
            </w14:solidFill>
          </w14:textFill>
        </w:rPr>
        <w:t>夜间</w:t>
      </w:r>
      <w:r>
        <w:rPr>
          <w:rFonts w:hint="eastAsia" w:cs="Times New Roman"/>
          <w:color w:val="000000" w:themeColor="text1"/>
          <w:highlight w:val="none"/>
          <w:lang w:val="en-US" w:eastAsia="zh-CN"/>
          <w14:textFill>
            <w14:solidFill>
              <w14:schemeClr w14:val="tx1"/>
            </w14:solidFill>
          </w14:textFill>
        </w:rPr>
        <w:t>46</w:t>
      </w:r>
      <w:r>
        <w:rPr>
          <w:rFonts w:hint="default" w:ascii="Times New Roman" w:hAnsi="Times New Roman" w:eastAsia="宋体" w:cs="Times New Roman"/>
          <w:color w:val="000000" w:themeColor="text1"/>
          <w:highlight w:val="none"/>
          <w:lang w:val="en-US" w:eastAsia="zh-CN"/>
          <w14:textFill>
            <w14:solidFill>
              <w14:schemeClr w14:val="tx1"/>
            </w14:solidFill>
          </w14:textFill>
        </w:rPr>
        <w:t>～</w:t>
      </w:r>
      <w:r>
        <w:rPr>
          <w:rFonts w:hint="eastAsia" w:cs="Times New Roman"/>
          <w:color w:val="000000" w:themeColor="text1"/>
          <w:highlight w:val="none"/>
          <w:lang w:val="en-US" w:eastAsia="zh-CN"/>
          <w14:textFill>
            <w14:solidFill>
              <w14:schemeClr w14:val="tx1"/>
            </w14:solidFill>
          </w14:textFill>
        </w:rPr>
        <w:t>47</w:t>
      </w:r>
      <w:r>
        <w:rPr>
          <w:rFonts w:hint="default" w:ascii="Times New Roman" w:hAnsi="Times New Roman" w:eastAsia="宋体" w:cs="Times New Roman"/>
          <w:color w:val="000000" w:themeColor="text1"/>
          <w:highlight w:val="none"/>
          <w14:textFill>
            <w14:solidFill>
              <w14:schemeClr w14:val="tx1"/>
            </w14:solidFill>
          </w14:textFill>
        </w:rPr>
        <w:t>dB（A）</w:t>
      </w:r>
      <w:r>
        <w:rPr>
          <w:rFonts w:hint="eastAsia" w:ascii="Times New Roman" w:hAnsi="Times New Roman" w:eastAsia="宋体" w:cs="Times New Roman"/>
          <w:color w:val="000000" w:themeColor="text1"/>
          <w:highlight w:val="none"/>
          <w:lang w:eastAsia="zh-CN"/>
          <w14:textFill>
            <w14:solidFill>
              <w14:schemeClr w14:val="tx1"/>
            </w14:solidFill>
          </w14:textFill>
        </w:rPr>
        <w:t>；</w:t>
      </w:r>
      <w:r>
        <w:rPr>
          <w:rFonts w:hint="eastAsia" w:cs="Times New Roman"/>
          <w:color w:val="000000" w:themeColor="text1"/>
          <w:highlight w:val="none"/>
          <w:lang w:val="en-US" w:eastAsia="zh-CN"/>
          <w14:textFill>
            <w14:solidFill>
              <w14:schemeClr w14:val="tx1"/>
            </w14:solidFill>
          </w14:textFill>
        </w:rPr>
        <w:t>项目东、西、北侧</w:t>
      </w:r>
      <w:r>
        <w:rPr>
          <w:rFonts w:hint="eastAsia" w:ascii="Times New Roman" w:hAnsi="Times New Roman" w:eastAsia="宋体" w:cs="Times New Roman"/>
          <w:color w:val="000000" w:themeColor="text1"/>
          <w:highlight w:val="none"/>
          <w:lang w:val="en-US" w:eastAsia="zh-CN"/>
          <w14:textFill>
            <w14:solidFill>
              <w14:schemeClr w14:val="tx1"/>
            </w14:solidFill>
          </w14:textFill>
        </w:rPr>
        <w:t>均</w:t>
      </w:r>
      <w:r>
        <w:rPr>
          <w:rFonts w:hint="default" w:ascii="Times New Roman" w:hAnsi="Times New Roman" w:eastAsia="宋体" w:cs="Times New Roman"/>
          <w:color w:val="000000" w:themeColor="text1"/>
          <w:highlight w:val="none"/>
          <w14:textFill>
            <w14:solidFill>
              <w14:schemeClr w14:val="tx1"/>
            </w14:solidFill>
          </w14:textFill>
        </w:rPr>
        <w:t>满足《工业企业厂界环境噪声排放标准》（GB 12348-2008）中的</w:t>
      </w:r>
      <w:r>
        <w:rPr>
          <w:rFonts w:hint="eastAsia" w:cs="Times New Roman"/>
          <w:color w:val="000000" w:themeColor="text1"/>
          <w:highlight w:val="none"/>
          <w:lang w:val="en-US" w:eastAsia="zh-CN"/>
          <w14:textFill>
            <w14:solidFill>
              <w14:schemeClr w14:val="tx1"/>
            </w14:solidFill>
          </w14:textFill>
        </w:rPr>
        <w:t>2</w:t>
      </w:r>
      <w:r>
        <w:rPr>
          <w:rFonts w:hint="default" w:ascii="Times New Roman" w:hAnsi="Times New Roman" w:eastAsia="宋体" w:cs="Times New Roman"/>
          <w:color w:val="000000" w:themeColor="text1"/>
          <w:highlight w:val="none"/>
          <w14:textFill>
            <w14:solidFill>
              <w14:schemeClr w14:val="tx1"/>
            </w14:solidFill>
          </w14:textFill>
        </w:rPr>
        <w:t>类标准</w:t>
      </w:r>
      <w:r>
        <w:rPr>
          <w:rFonts w:hint="eastAsia" w:cs="Times New Roman"/>
          <w:color w:val="000000" w:themeColor="text1"/>
          <w:highlight w:val="none"/>
          <w:lang w:eastAsia="zh-CN"/>
          <w14:textFill>
            <w14:solidFill>
              <w14:schemeClr w14:val="tx1"/>
            </w14:solidFill>
          </w14:textFill>
        </w:rPr>
        <w:t>；</w:t>
      </w:r>
      <w:r>
        <w:rPr>
          <w:rFonts w:hint="eastAsia" w:cs="Times New Roman"/>
          <w:color w:val="000000" w:themeColor="text1"/>
          <w:highlight w:val="none"/>
          <w:lang w:val="en-US" w:eastAsia="zh-CN"/>
          <w14:textFill>
            <w14:solidFill>
              <w14:schemeClr w14:val="tx1"/>
            </w14:solidFill>
          </w14:textFill>
        </w:rPr>
        <w:t>南侧满足</w:t>
      </w:r>
      <w:r>
        <w:rPr>
          <w:rFonts w:hint="default" w:ascii="Times New Roman" w:hAnsi="Times New Roman" w:eastAsia="宋体" w:cs="Times New Roman"/>
          <w:color w:val="000000" w:themeColor="text1"/>
          <w:highlight w:val="none"/>
          <w14:textFill>
            <w14:solidFill>
              <w14:schemeClr w14:val="tx1"/>
            </w14:solidFill>
          </w14:textFill>
        </w:rPr>
        <w:t>《工业企业厂界环境噪声排放标准》（GB 12348-2008）中的</w:t>
      </w:r>
      <w:r>
        <w:rPr>
          <w:rFonts w:hint="eastAsia" w:cs="Times New Roman"/>
          <w:color w:val="000000" w:themeColor="text1"/>
          <w:highlight w:val="none"/>
          <w:lang w:val="en-US" w:eastAsia="zh-CN"/>
          <w14:textFill>
            <w14:solidFill>
              <w14:schemeClr w14:val="tx1"/>
            </w14:solidFill>
          </w14:textFill>
        </w:rPr>
        <w:t>4</w:t>
      </w:r>
      <w:r>
        <w:rPr>
          <w:rFonts w:hint="default" w:ascii="Times New Roman" w:hAnsi="Times New Roman" w:eastAsia="宋体" w:cs="Times New Roman"/>
          <w:color w:val="000000" w:themeColor="text1"/>
          <w:highlight w:val="none"/>
          <w14:textFill>
            <w14:solidFill>
              <w14:schemeClr w14:val="tx1"/>
            </w14:solidFill>
          </w14:textFill>
        </w:rPr>
        <w:t>类标准。</w:t>
      </w:r>
    </w:p>
    <w:p w14:paraId="00EA66B4">
      <w:pPr>
        <w:spacing w:line="360" w:lineRule="auto"/>
        <w:ind w:firstLine="480" w:firstLineChars="200"/>
        <w:rPr>
          <w:rFonts w:hint="default" w:ascii="Times New Roman" w:hAnsi="Times New Roman" w:eastAsia="宋体" w:cs="Times New Roman"/>
          <w:color w:val="000000" w:themeColor="text1"/>
          <w:highlight w:val="none"/>
          <w:lang w:val="zh-CN" w:eastAsia="zh-CN"/>
          <w14:textFill>
            <w14:solidFill>
              <w14:schemeClr w14:val="tx1"/>
            </w14:solidFill>
          </w14:textFill>
        </w:rPr>
      </w:pPr>
      <w:r>
        <w:rPr>
          <w:rFonts w:hint="default" w:ascii="Times New Roman" w:hAnsi="Times New Roman" w:eastAsia="宋体" w:cs="Times New Roman"/>
          <w:b/>
          <w:bCs/>
          <w:color w:val="000000" w:themeColor="text1"/>
          <w:highlight w:val="none"/>
          <w14:textFill>
            <w14:solidFill>
              <w14:schemeClr w14:val="tx1"/>
            </w14:solidFill>
          </w14:textFill>
        </w:rPr>
        <w:t>固废</w:t>
      </w:r>
      <w:r>
        <w:rPr>
          <w:rFonts w:hint="default" w:ascii="Times New Roman" w:hAnsi="Times New Roman" w:eastAsia="宋体" w:cs="Times New Roman"/>
          <w:color w:val="000000" w:themeColor="text1"/>
          <w:highlight w:val="none"/>
          <w14:textFill>
            <w14:solidFill>
              <w14:schemeClr w14:val="tx1"/>
            </w14:solidFill>
          </w14:textFill>
        </w:rPr>
        <w:t>：</w:t>
      </w:r>
      <w:r>
        <w:rPr>
          <w:rFonts w:hint="default" w:ascii="Times New Roman" w:hAnsi="Times New Roman" w:eastAsia="宋体" w:cs="Times New Roman"/>
          <w:color w:val="000000" w:themeColor="text1"/>
          <w:highlight w:val="none"/>
          <w:lang w:val="en-US" w:eastAsia="zh-CN"/>
          <w14:textFill>
            <w14:solidFill>
              <w14:schemeClr w14:val="tx1"/>
            </w14:solidFill>
          </w14:textFill>
        </w:rPr>
        <w:t>本项目生活垃圾交由环卫部分处理；废包装材料收集后统一交由物资回收公司回收处理；废弃包装桶回用生产线；危险废物分类收集，暂存危废暂存间，统一交给资质单位收集处理</w:t>
      </w:r>
      <w:r>
        <w:rPr>
          <w:rFonts w:hint="eastAsia" w:cs="Times New Roman"/>
          <w:color w:val="000000" w:themeColor="text1"/>
          <w:highlight w:val="none"/>
          <w:lang w:val="en-US" w:eastAsia="zh-CN"/>
          <w14:textFill>
            <w14:solidFill>
              <w14:schemeClr w14:val="tx1"/>
            </w14:solidFill>
          </w14:textFill>
        </w:rPr>
        <w:t>。</w:t>
      </w:r>
    </w:p>
    <w:p w14:paraId="290E9DCB">
      <w:pPr>
        <w:keepNext w:val="0"/>
        <w:keepLines w:val="0"/>
        <w:pageBreakBefore w:val="0"/>
        <w:widowControl w:val="0"/>
        <w:kinsoku/>
        <w:wordWrap/>
        <w:overflowPunct/>
        <w:topLinePunct w:val="0"/>
        <w:bidi w:val="0"/>
        <w:snapToGrid/>
        <w:spacing w:line="360" w:lineRule="auto"/>
        <w:ind w:left="0" w:leftChars="0" w:firstLine="480" w:firstLineChars="200"/>
        <w:textAlignment w:val="auto"/>
        <w:rPr>
          <w:rFonts w:hint="default" w:ascii="Times New Roman" w:hAnsi="Times New Roman" w:eastAsia="宋体" w:cs="Times New Roman"/>
          <w:color w:val="000000" w:themeColor="text1"/>
          <w14:textFill>
            <w14:solidFill>
              <w14:schemeClr w14:val="tx1"/>
            </w14:solidFill>
          </w14:textFill>
        </w:rPr>
      </w:pPr>
      <w:bookmarkStart w:id="607" w:name="_Toc23516"/>
      <w:bookmarkStart w:id="608" w:name="_Toc3775"/>
      <w:bookmarkStart w:id="609" w:name="_Toc26801"/>
      <w:bookmarkStart w:id="610" w:name="_Toc16543"/>
      <w:r>
        <w:rPr>
          <w:rFonts w:hint="default" w:ascii="Times New Roman" w:hAnsi="Times New Roman" w:eastAsia="宋体" w:cs="Times New Roman"/>
          <w:b/>
          <w:bCs/>
          <w:color w:val="000000" w:themeColor="text1"/>
          <w14:textFill>
            <w14:solidFill>
              <w14:schemeClr w14:val="tx1"/>
            </w14:solidFill>
          </w14:textFill>
        </w:rPr>
        <w:t>污染物排放总量</w:t>
      </w:r>
      <w:r>
        <w:rPr>
          <w:rFonts w:hint="default" w:ascii="Times New Roman" w:hAnsi="Times New Roman" w:eastAsia="宋体" w:cs="Times New Roman"/>
          <w:b/>
          <w:bCs/>
          <w:color w:val="000000" w:themeColor="text1"/>
          <w:lang w:val="en-US" w:eastAsia="zh-CN"/>
          <w14:textFill>
            <w14:solidFill>
              <w14:schemeClr w14:val="tx1"/>
            </w14:solidFill>
          </w14:textFill>
        </w:rPr>
        <w:t>:</w:t>
      </w:r>
      <w:bookmarkEnd w:id="607"/>
      <w:bookmarkEnd w:id="608"/>
      <w:bookmarkEnd w:id="609"/>
      <w:bookmarkEnd w:id="610"/>
      <w:r>
        <w:rPr>
          <w:rFonts w:hint="eastAsia" w:ascii="Times New Roman" w:hAnsi="Times New Roman" w:eastAsia="宋体" w:cs="Times New Roman"/>
          <w:color w:val="000000" w:themeColor="text1"/>
          <w:lang w:eastAsia="zh-CN"/>
          <w14:textFill>
            <w14:solidFill>
              <w14:schemeClr w14:val="tx1"/>
            </w14:solidFill>
          </w14:textFill>
        </w:rPr>
        <w:t>（</w:t>
      </w:r>
      <w:r>
        <w:rPr>
          <w:rFonts w:hint="eastAsia" w:ascii="Times New Roman" w:hAnsi="Times New Roman" w:eastAsia="宋体" w:cs="Times New Roman"/>
          <w:color w:val="000000" w:themeColor="text1"/>
          <w:lang w:val="en-US" w:eastAsia="zh-CN"/>
          <w14:textFill>
            <w14:solidFill>
              <w14:schemeClr w14:val="tx1"/>
            </w14:solidFill>
          </w14:textFill>
        </w:rPr>
        <w:t>1</w:t>
      </w:r>
      <w:r>
        <w:rPr>
          <w:rFonts w:hint="eastAsia" w:ascii="Times New Roman" w:hAnsi="Times New Roman" w:eastAsia="宋体" w:cs="Times New Roman"/>
          <w:color w:val="000000" w:themeColor="text1"/>
          <w:lang w:eastAsia="zh-CN"/>
          <w14:textFill>
            <w14:solidFill>
              <w14:schemeClr w14:val="tx1"/>
            </w14:solidFill>
          </w14:textFill>
        </w:rPr>
        <w:t>）</w:t>
      </w:r>
      <w:r>
        <w:rPr>
          <w:rFonts w:hint="default" w:ascii="Times New Roman" w:hAnsi="Times New Roman" w:eastAsia="宋体" w:cs="Times New Roman"/>
          <w:color w:val="000000" w:themeColor="text1"/>
          <w14:textFill>
            <w14:solidFill>
              <w14:schemeClr w14:val="tx1"/>
            </w14:solidFill>
          </w14:textFill>
        </w:rPr>
        <w:t>废水</w:t>
      </w:r>
      <w:r>
        <w:rPr>
          <w:rFonts w:hint="eastAsia" w:ascii="Times New Roman" w:hAnsi="Times New Roman" w:eastAsia="宋体" w:cs="Times New Roman"/>
          <w:color w:val="000000" w:themeColor="text1"/>
          <w:lang w:eastAsia="zh-CN"/>
          <w14:textFill>
            <w14:solidFill>
              <w14:schemeClr w14:val="tx1"/>
            </w14:solidFill>
          </w14:textFill>
        </w:rPr>
        <w:t>：</w:t>
      </w:r>
      <w:r>
        <w:rPr>
          <w:rFonts w:hint="default" w:ascii="Times New Roman" w:hAnsi="Times New Roman" w:eastAsia="宋体" w:cs="Times New Roman"/>
          <w:color w:val="000000" w:themeColor="text1"/>
          <w14:textFill>
            <w14:solidFill>
              <w14:schemeClr w14:val="tx1"/>
            </w14:solidFill>
          </w14:textFill>
        </w:rPr>
        <w:t>生活污水、拖洗废水、喷淋废水在市政污水管网接通前，经过三级化粪池和一体化设施处理，回用于厂区西北侧的农林地</w:t>
      </w:r>
      <w:r>
        <w:rPr>
          <w:rFonts w:hint="eastAsia" w:ascii="Times New Roman" w:hAnsi="Times New Roman" w:eastAsia="宋体" w:cs="Times New Roman"/>
          <w:color w:val="000000" w:themeColor="text1"/>
          <w:lang w:eastAsia="zh-CN"/>
          <w14:textFill>
            <w14:solidFill>
              <w14:schemeClr w14:val="tx1"/>
            </w14:solidFill>
          </w14:textFill>
        </w:rPr>
        <w:t>；</w:t>
      </w:r>
      <w:r>
        <w:rPr>
          <w:rFonts w:hint="default" w:ascii="Times New Roman" w:hAnsi="Times New Roman" w:eastAsia="宋体" w:cs="Times New Roman"/>
          <w:color w:val="000000" w:themeColor="text1"/>
          <w14:textFill>
            <w14:solidFill>
              <w14:schemeClr w14:val="tx1"/>
            </w14:solidFill>
          </w14:textFill>
        </w:rPr>
        <w:t>市政污水管网接通后经过三级化粪池处理，经污水管网排入电白区树仔镇水质净化厂处理。故不单独申请废水项目总量。</w:t>
      </w:r>
    </w:p>
    <w:p w14:paraId="760D6786">
      <w:pPr>
        <w:pStyle w:val="2"/>
        <w:keepNext w:val="0"/>
        <w:keepLines w:val="0"/>
        <w:pageBreakBefore w:val="0"/>
        <w:widowControl w:val="0"/>
        <w:kinsoku/>
        <w:wordWrap/>
        <w:overflowPunct/>
        <w:topLinePunct w:val="0"/>
        <w:autoSpaceDE w:val="0"/>
        <w:autoSpaceDN w:val="0"/>
        <w:bidi w:val="0"/>
        <w:adjustRightInd w:val="0"/>
        <w:snapToGrid/>
        <w:spacing w:line="360" w:lineRule="auto"/>
        <w:ind w:left="0" w:leftChars="0" w:firstLine="480" w:firstLineChars="200"/>
        <w:textAlignment w:val="auto"/>
        <w:rPr>
          <w:rFonts w:hint="default" w:ascii="Times New Roman" w:hAnsi="Times New Roman" w:eastAsia="宋体" w:cs="Times New Roman"/>
          <w:color w:val="000000" w:themeColor="text1"/>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w:t>
      </w:r>
      <w:r>
        <w:rPr>
          <w:rFonts w:hint="eastAsia" w:ascii="Times New Roman" w:hAnsi="Times New Roman" w:eastAsia="宋体" w:cs="Times New Roman"/>
          <w:color w:val="000000" w:themeColor="text1"/>
          <w:lang w:val="en-US" w:eastAsia="zh-CN"/>
          <w14:textFill>
            <w14:solidFill>
              <w14:schemeClr w14:val="tx1"/>
            </w14:solidFill>
          </w14:textFill>
        </w:rPr>
        <w:t>2</w:t>
      </w:r>
      <w:r>
        <w:rPr>
          <w:rFonts w:hint="eastAsia" w:ascii="Times New Roman" w:hAnsi="Times New Roman" w:eastAsia="宋体" w:cs="Times New Roman"/>
          <w:color w:val="000000" w:themeColor="text1"/>
          <w:lang w:eastAsia="zh-CN"/>
          <w14:textFill>
            <w14:solidFill>
              <w14:schemeClr w14:val="tx1"/>
            </w14:solidFill>
          </w14:textFill>
        </w:rPr>
        <w:t>）</w:t>
      </w:r>
      <w:r>
        <w:rPr>
          <w:rFonts w:hint="default" w:ascii="Times New Roman" w:hAnsi="Times New Roman" w:eastAsia="宋体" w:cs="Times New Roman"/>
          <w:color w:val="000000" w:themeColor="text1"/>
          <w14:textFill>
            <w14:solidFill>
              <w14:schemeClr w14:val="tx1"/>
            </w14:solidFill>
          </w14:textFill>
        </w:rPr>
        <w:t>废气</w:t>
      </w:r>
      <w:r>
        <w:rPr>
          <w:rFonts w:hint="eastAsia" w:ascii="Times New Roman" w:hAnsi="Times New Roman" w:eastAsia="宋体" w:cs="Times New Roman"/>
          <w:color w:val="000000" w:themeColor="text1"/>
          <w:lang w:eastAsia="zh-CN"/>
          <w14:textFill>
            <w14:solidFill>
              <w14:schemeClr w14:val="tx1"/>
            </w14:solidFill>
          </w14:textFill>
        </w:rPr>
        <w:t>：</w:t>
      </w:r>
      <w:r>
        <w:rPr>
          <w:rFonts w:hint="default" w:ascii="Times New Roman" w:hAnsi="Times New Roman" w:eastAsia="宋体" w:cs="Times New Roman"/>
          <w:color w:val="000000" w:themeColor="text1"/>
          <w14:textFill>
            <w14:solidFill>
              <w14:schemeClr w14:val="tx1"/>
            </w14:solidFill>
          </w14:textFill>
        </w:rPr>
        <w:t>根据《广东省环境保护“十四五”规划》(粤环[2016]51号)的要求，非甲烷总烃、氮氧化物为总量控制指标因子。故不单独申请废</w:t>
      </w:r>
      <w:r>
        <w:rPr>
          <w:rFonts w:hint="eastAsia" w:ascii="Times New Roman" w:cs="Times New Roman"/>
          <w:color w:val="000000" w:themeColor="text1"/>
          <w:lang w:val="en-US" w:eastAsia="zh-CN"/>
          <w14:textFill>
            <w14:solidFill>
              <w14:schemeClr w14:val="tx1"/>
            </w14:solidFill>
          </w14:textFill>
        </w:rPr>
        <w:t>气</w:t>
      </w:r>
      <w:r>
        <w:rPr>
          <w:rFonts w:hint="default" w:ascii="Times New Roman" w:hAnsi="Times New Roman" w:eastAsia="宋体" w:cs="Times New Roman"/>
          <w:color w:val="000000" w:themeColor="text1"/>
          <w14:textFill>
            <w14:solidFill>
              <w14:schemeClr w14:val="tx1"/>
            </w14:solidFill>
          </w14:textFill>
        </w:rPr>
        <w:t>项目总量。</w:t>
      </w:r>
    </w:p>
    <w:p w14:paraId="09453163">
      <w:pPr>
        <w:keepNext w:val="0"/>
        <w:keepLines w:val="0"/>
        <w:pageBreakBefore w:val="0"/>
        <w:widowControl w:val="0"/>
        <w:kinsoku/>
        <w:wordWrap/>
        <w:overflowPunct/>
        <w:topLinePunct w:val="0"/>
        <w:autoSpaceDE/>
        <w:autoSpaceDN/>
        <w:bidi w:val="0"/>
        <w:adjustRightInd/>
        <w:snapToGrid/>
        <w:spacing w:line="360" w:lineRule="auto"/>
        <w:ind w:firstLine="600" w:firstLineChars="250"/>
        <w:textAlignment w:val="auto"/>
        <w:outlineLvl w:val="0"/>
        <w:rPr>
          <w:rFonts w:hint="default" w:ascii="Times New Roman" w:hAnsi="Times New Roman" w:eastAsia="宋体" w:cs="Times New Roman"/>
          <w:color w:val="000000" w:themeColor="text1"/>
          <w:highlight w:val="none"/>
          <w:lang w:val="en-US" w:eastAsia="zh-CN"/>
          <w14:textFill>
            <w14:solidFill>
              <w14:schemeClr w14:val="tx1"/>
            </w14:solidFill>
          </w14:textFill>
        </w:rPr>
      </w:pPr>
    </w:p>
    <w:p w14:paraId="2886DEF1">
      <w:pPr>
        <w:pStyle w:val="12"/>
        <w:keepNext w:val="0"/>
        <w:keepLines w:val="0"/>
        <w:snapToGrid w:val="0"/>
        <w:spacing w:before="0" w:after="0" w:line="360" w:lineRule="auto"/>
        <w:rPr>
          <w:rFonts w:hint="default" w:ascii="Times New Roman" w:hAnsi="Times New Roman" w:eastAsia="宋体" w:cs="Times New Roman"/>
          <w:b/>
          <w:bCs w:val="0"/>
          <w:color w:val="000000" w:themeColor="text1"/>
          <w:sz w:val="28"/>
          <w:szCs w:val="28"/>
          <w14:textFill>
            <w14:solidFill>
              <w14:schemeClr w14:val="tx1"/>
            </w14:solidFill>
          </w14:textFill>
        </w:rPr>
      </w:pPr>
      <w:bookmarkStart w:id="611" w:name="_Toc18211"/>
      <w:r>
        <w:rPr>
          <w:rFonts w:hint="default" w:ascii="Times New Roman" w:hAnsi="Times New Roman" w:eastAsia="宋体" w:cs="Times New Roman"/>
          <w:b/>
          <w:bCs w:val="0"/>
          <w:color w:val="000000" w:themeColor="text1"/>
          <w:sz w:val="28"/>
          <w:szCs w:val="28"/>
          <w14:textFill>
            <w14:solidFill>
              <w14:schemeClr w14:val="tx1"/>
            </w14:solidFill>
          </w14:textFill>
        </w:rPr>
        <w:t>11.2 建议</w:t>
      </w:r>
      <w:bookmarkEnd w:id="611"/>
    </w:p>
    <w:p w14:paraId="14C36C94">
      <w:pPr>
        <w:spacing w:line="360" w:lineRule="auto"/>
        <w:ind w:firstLine="480" w:firstLineChars="200"/>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14:textFill>
            <w14:solidFill>
              <w14:schemeClr w14:val="tx1"/>
            </w14:solidFill>
          </w14:textFill>
        </w:rPr>
        <w:t>1、严格执行“三同时”办理相关环保手续。</w:t>
      </w:r>
    </w:p>
    <w:p w14:paraId="31BFB6BA">
      <w:pPr>
        <w:pStyle w:val="2"/>
        <w:spacing w:line="360" w:lineRule="auto"/>
        <w:ind w:firstLine="480"/>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14:textFill>
            <w14:solidFill>
              <w14:schemeClr w14:val="tx1"/>
            </w14:solidFill>
          </w14:textFill>
        </w:rPr>
        <w:t>2、做好废气、噪声的达标排放，减少对环境造成的影响</w:t>
      </w:r>
    </w:p>
    <w:p w14:paraId="26510BE3">
      <w:pPr>
        <w:pStyle w:val="2"/>
        <w:spacing w:line="360" w:lineRule="auto"/>
        <w:ind w:firstLine="480"/>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14:textFill>
            <w14:solidFill>
              <w14:schemeClr w14:val="tx1"/>
            </w14:solidFill>
          </w14:textFill>
        </w:rPr>
        <w:t>3、合理布置设备，对部分较强噪声源作必要的噪声防治措施，如采取封闭、减震、消声等措施，减少噪声对周围环境的影响。</w:t>
      </w:r>
    </w:p>
    <w:p w14:paraId="305316C2">
      <w:pPr>
        <w:pStyle w:val="2"/>
        <w:spacing w:line="360" w:lineRule="auto"/>
        <w:ind w:firstLine="480"/>
        <w:rPr>
          <w:rFonts w:hint="default" w:ascii="Times New Roman" w:hAnsi="Times New Roman" w:eastAsia="宋体" w:cs="Times New Roman"/>
          <w:color w:val="000000" w:themeColor="text1"/>
          <w:szCs w:val="30"/>
          <w14:textFill>
            <w14:solidFill>
              <w14:schemeClr w14:val="tx1"/>
            </w14:solidFill>
          </w14:textFill>
        </w:rPr>
      </w:pPr>
      <w:r>
        <w:rPr>
          <w:rFonts w:hint="default" w:ascii="Times New Roman" w:hAnsi="Times New Roman" w:eastAsia="宋体" w:cs="Times New Roman"/>
          <w:color w:val="000000" w:themeColor="text1"/>
          <w14:textFill>
            <w14:solidFill>
              <w14:schemeClr w14:val="tx1"/>
            </w14:solidFill>
          </w14:textFill>
        </w:rPr>
        <w:t xml:space="preserve">4、妥善处理好生产及生活过程中产生的固体废物。   </w:t>
      </w:r>
      <w:bookmarkStart w:id="612" w:name="_Toc22313"/>
      <w:bookmarkStart w:id="613" w:name="_Toc15762"/>
      <w:bookmarkStart w:id="614" w:name="_Toc454"/>
    </w:p>
    <w:p w14:paraId="4F1F3CDD">
      <w:pPr>
        <w:pStyle w:val="11"/>
        <w:rPr>
          <w:rFonts w:hint="default" w:ascii="Times New Roman" w:hAnsi="Times New Roman" w:eastAsia="宋体" w:cs="Times New Roman"/>
          <w:color w:val="000000" w:themeColor="text1"/>
          <w:szCs w:val="30"/>
          <w14:textFill>
            <w14:solidFill>
              <w14:schemeClr w14:val="tx1"/>
            </w14:solidFill>
          </w14:textFill>
        </w:rPr>
      </w:pPr>
    </w:p>
    <w:p w14:paraId="0BECFE78">
      <w:pPr>
        <w:pStyle w:val="11"/>
        <w:rPr>
          <w:rFonts w:hint="default" w:ascii="Times New Roman" w:hAnsi="Times New Roman" w:eastAsia="宋体" w:cs="Times New Roman"/>
          <w:color w:val="000000" w:themeColor="text1"/>
          <w:szCs w:val="30"/>
          <w14:textFill>
            <w14:solidFill>
              <w14:schemeClr w14:val="tx1"/>
            </w14:solidFill>
          </w14:textFill>
        </w:rPr>
      </w:pPr>
    </w:p>
    <w:p w14:paraId="4A82A06F">
      <w:pPr>
        <w:pStyle w:val="11"/>
        <w:rPr>
          <w:rFonts w:hint="default" w:ascii="Times New Roman" w:hAnsi="Times New Roman" w:eastAsia="宋体" w:cs="Times New Roman"/>
          <w:color w:val="000000" w:themeColor="text1"/>
          <w:szCs w:val="30"/>
          <w14:textFill>
            <w14:solidFill>
              <w14:schemeClr w14:val="tx1"/>
            </w14:solidFill>
          </w14:textFill>
        </w:rPr>
      </w:pPr>
    </w:p>
    <w:p w14:paraId="3CA22E6E">
      <w:pPr>
        <w:pStyle w:val="11"/>
        <w:rPr>
          <w:rFonts w:hint="default" w:ascii="Times New Roman" w:hAnsi="Times New Roman" w:eastAsia="宋体" w:cs="Times New Roman"/>
          <w:color w:val="000000" w:themeColor="text1"/>
          <w:szCs w:val="30"/>
          <w14:textFill>
            <w14:solidFill>
              <w14:schemeClr w14:val="tx1"/>
            </w14:solidFill>
          </w14:textFill>
        </w:rPr>
      </w:pPr>
    </w:p>
    <w:p w14:paraId="073D83F6">
      <w:pPr>
        <w:pStyle w:val="11"/>
        <w:rPr>
          <w:rFonts w:hint="default" w:ascii="Times New Roman" w:hAnsi="Times New Roman" w:eastAsia="宋体" w:cs="Times New Roman"/>
          <w:color w:val="000000" w:themeColor="text1"/>
          <w:szCs w:val="30"/>
          <w14:textFill>
            <w14:solidFill>
              <w14:schemeClr w14:val="tx1"/>
            </w14:solidFill>
          </w14:textFill>
        </w:rPr>
      </w:pPr>
    </w:p>
    <w:p w14:paraId="087F186D">
      <w:pPr>
        <w:rPr>
          <w:rFonts w:hint="default" w:ascii="Times New Roman" w:hAnsi="Times New Roman" w:eastAsia="宋体" w:cs="Times New Roman"/>
          <w:color w:val="000000" w:themeColor="text1"/>
          <w14:textFill>
            <w14:solidFill>
              <w14:schemeClr w14:val="tx1"/>
            </w14:solidFill>
          </w14:textFill>
        </w:rPr>
      </w:pPr>
    </w:p>
    <w:p w14:paraId="43102343">
      <w:pPr>
        <w:rPr>
          <w:rFonts w:hint="default" w:ascii="Times New Roman" w:hAnsi="Times New Roman" w:eastAsia="宋体" w:cs="Times New Roman"/>
          <w:color w:val="000000" w:themeColor="text1"/>
          <w14:textFill>
            <w14:solidFill>
              <w14:schemeClr w14:val="tx1"/>
            </w14:solidFill>
          </w14:textFill>
        </w:rPr>
      </w:pPr>
    </w:p>
    <w:p w14:paraId="65F41359">
      <w:pPr>
        <w:rPr>
          <w:rFonts w:hint="default" w:ascii="Times New Roman" w:hAnsi="Times New Roman" w:eastAsia="宋体" w:cs="Times New Roman"/>
          <w:color w:val="000000" w:themeColor="text1"/>
          <w14:textFill>
            <w14:solidFill>
              <w14:schemeClr w14:val="tx1"/>
            </w14:solidFill>
          </w14:textFill>
        </w:rPr>
      </w:pPr>
    </w:p>
    <w:p w14:paraId="34227257">
      <w:pPr>
        <w:rPr>
          <w:rFonts w:hint="default" w:ascii="Times New Roman" w:hAnsi="Times New Roman" w:eastAsia="宋体" w:cs="Times New Roman"/>
          <w:color w:val="000000" w:themeColor="text1"/>
          <w14:textFill>
            <w14:solidFill>
              <w14:schemeClr w14:val="tx1"/>
            </w14:solidFill>
          </w14:textFill>
        </w:rPr>
      </w:pPr>
    </w:p>
    <w:p w14:paraId="7553E476">
      <w:pPr>
        <w:pStyle w:val="11"/>
        <w:rPr>
          <w:rFonts w:hint="default" w:ascii="Times New Roman" w:hAnsi="Times New Roman" w:eastAsia="宋体" w:cs="Times New Roman"/>
          <w:color w:val="000000" w:themeColor="text1"/>
          <w:szCs w:val="30"/>
          <w14:textFill>
            <w14:solidFill>
              <w14:schemeClr w14:val="tx1"/>
            </w14:solidFill>
          </w14:textFill>
        </w:rPr>
      </w:pPr>
      <w:bookmarkStart w:id="615" w:name="_Toc25946"/>
      <w:r>
        <w:rPr>
          <w:rFonts w:hint="default" w:ascii="Times New Roman" w:hAnsi="Times New Roman" w:eastAsia="宋体" w:cs="Times New Roman"/>
          <w:color w:val="000000" w:themeColor="text1"/>
          <w:szCs w:val="30"/>
          <w14:textFill>
            <w14:solidFill>
              <w14:schemeClr w14:val="tx1"/>
            </w14:solidFill>
          </w14:textFill>
        </w:rPr>
        <w:t>12建设项目环境保护“三同时”竣工验收登记表</w:t>
      </w:r>
      <w:bookmarkEnd w:id="612"/>
      <w:bookmarkEnd w:id="613"/>
      <w:bookmarkEnd w:id="614"/>
      <w:bookmarkEnd w:id="615"/>
    </w:p>
    <w:bookmarkEnd w:id="603"/>
    <w:bookmarkEnd w:id="604"/>
    <w:bookmarkEnd w:id="605"/>
    <w:bookmarkEnd w:id="606"/>
    <w:p w14:paraId="78DB6A58">
      <w:pPr>
        <w:adjustRightInd w:val="0"/>
        <w:snapToGrid w:val="0"/>
        <w:spacing w:line="360" w:lineRule="auto"/>
        <w:ind w:firstLine="480" w:firstLineChars="200"/>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14:textFill>
            <w14:solidFill>
              <w14:schemeClr w14:val="tx1"/>
            </w14:solidFill>
          </w14:textFill>
        </w:rPr>
        <w:t>该项目环境保护“三同时”竣工验收登记表详见附</w:t>
      </w:r>
      <w:r>
        <w:rPr>
          <w:rFonts w:hint="default" w:ascii="Times New Roman" w:hAnsi="Times New Roman" w:eastAsia="宋体" w:cs="Times New Roman"/>
          <w:color w:val="000000" w:themeColor="text1"/>
          <w:lang w:val="en-US" w:eastAsia="zh-CN"/>
          <w14:textFill>
            <w14:solidFill>
              <w14:schemeClr w14:val="tx1"/>
            </w14:solidFill>
          </w14:textFill>
        </w:rPr>
        <w:t>表</w:t>
      </w:r>
      <w:r>
        <w:rPr>
          <w:rFonts w:hint="default" w:ascii="Times New Roman" w:hAnsi="Times New Roman" w:eastAsia="宋体" w:cs="Times New Roman"/>
          <w:color w:val="000000" w:themeColor="text1"/>
          <w14:textFill>
            <w14:solidFill>
              <w14:schemeClr w14:val="tx1"/>
            </w14:solidFill>
          </w14:textFill>
        </w:rPr>
        <w:t>1。</w:t>
      </w:r>
    </w:p>
    <w:p w14:paraId="2881B5AB">
      <w:pPr>
        <w:pStyle w:val="11"/>
        <w:rPr>
          <w:rFonts w:hint="default" w:ascii="Times New Roman" w:hAnsi="Times New Roman" w:eastAsia="宋体" w:cs="Times New Roman"/>
          <w:color w:val="000000" w:themeColor="text1"/>
          <w:szCs w:val="30"/>
          <w:highlight w:val="none"/>
          <w14:textFill>
            <w14:solidFill>
              <w14:schemeClr w14:val="tx1"/>
            </w14:solidFill>
          </w14:textFill>
        </w:rPr>
      </w:pPr>
      <w:bookmarkStart w:id="616" w:name="_Toc19950"/>
      <w:bookmarkStart w:id="617" w:name="_Toc28313"/>
      <w:bookmarkStart w:id="618" w:name="_Toc2655"/>
      <w:r>
        <w:rPr>
          <w:rFonts w:hint="default" w:ascii="Times New Roman" w:hAnsi="Times New Roman" w:eastAsia="宋体" w:cs="Times New Roman"/>
          <w:color w:val="000000" w:themeColor="text1"/>
          <w:szCs w:val="30"/>
          <w:highlight w:val="none"/>
          <w14:textFill>
            <w14:solidFill>
              <w14:schemeClr w14:val="tx1"/>
            </w14:solidFill>
          </w14:textFill>
        </w:rPr>
        <w:t>13附件</w:t>
      </w:r>
      <w:bookmarkEnd w:id="616"/>
      <w:bookmarkEnd w:id="617"/>
      <w:bookmarkEnd w:id="618"/>
    </w:p>
    <w:p w14:paraId="2851B335">
      <w:pPr>
        <w:spacing w:line="360" w:lineRule="auto"/>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default" w:ascii="Times New Roman" w:hAnsi="Times New Roman" w:eastAsia="宋体" w:cs="Times New Roman"/>
          <w:color w:val="000000" w:themeColor="text1"/>
          <w:highlight w:val="none"/>
          <w14:textFill>
            <w14:solidFill>
              <w14:schemeClr w14:val="tx1"/>
            </w14:solidFill>
          </w14:textFill>
        </w:rPr>
        <w:t>附件1 采样监测图</w:t>
      </w:r>
      <w:r>
        <w:rPr>
          <w:rFonts w:hint="default" w:ascii="Times New Roman" w:hAnsi="Times New Roman" w:eastAsia="宋体" w:cs="Times New Roman"/>
          <w:color w:val="000000" w:themeColor="text1"/>
          <w:highlight w:val="none"/>
          <w14:textFill>
            <w14:solidFill>
              <w14:schemeClr w14:val="tx1"/>
            </w14:solidFill>
          </w14:textFill>
        </w:rPr>
        <w:tab/>
      </w:r>
      <w:r>
        <w:rPr>
          <w:rFonts w:hint="default" w:ascii="Times New Roman" w:hAnsi="Times New Roman" w:eastAsia="宋体" w:cs="Times New Roman"/>
          <w:color w:val="000000" w:themeColor="text1"/>
          <w:highlight w:val="none"/>
          <w:lang w:val="en-US" w:eastAsia="zh-CN"/>
          <w14:textFill>
            <w14:solidFill>
              <w14:schemeClr w14:val="tx1"/>
            </w14:solidFill>
          </w14:textFill>
        </w:rPr>
        <w:t xml:space="preserve"> </w:t>
      </w:r>
    </w:p>
    <w:p w14:paraId="410AB164">
      <w:pPr>
        <w:spacing w:line="360" w:lineRule="auto"/>
        <w:rPr>
          <w:rFonts w:hint="default"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highlight w:val="none"/>
          <w14:textFill>
            <w14:solidFill>
              <w14:schemeClr w14:val="tx1"/>
            </w14:solidFill>
          </w14:textFill>
        </w:rPr>
        <w:t>附件2 营业执照</w:t>
      </w:r>
    </w:p>
    <w:p w14:paraId="4B0F06BD">
      <w:pPr>
        <w:spacing w:line="360" w:lineRule="auto"/>
        <w:rPr>
          <w:rFonts w:hint="default" w:ascii="Times New Roman" w:hAnsi="Times New Roman" w:eastAsia="宋体" w:cs="Times New Roman"/>
          <w:color w:val="000000" w:themeColor="text1"/>
          <w:highlight w:val="none"/>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附件3 法人身份证复印件</w:t>
      </w:r>
      <w:r>
        <w:rPr>
          <w:rFonts w:hint="default" w:ascii="Times New Roman" w:hAnsi="Times New Roman" w:eastAsia="宋体" w:cs="Times New Roman"/>
          <w:color w:val="000000" w:themeColor="text1"/>
          <w:highlight w:val="none"/>
          <w14:textFill>
            <w14:solidFill>
              <w14:schemeClr w14:val="tx1"/>
            </w14:solidFill>
          </w14:textFill>
        </w:rPr>
        <w:tab/>
      </w:r>
    </w:p>
    <w:p w14:paraId="32F44415">
      <w:pPr>
        <w:spacing w:line="360" w:lineRule="auto"/>
        <w:rPr>
          <w:rFonts w:hint="default"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highlight w:val="none"/>
          <w14:textFill>
            <w14:solidFill>
              <w14:schemeClr w14:val="tx1"/>
            </w14:solidFill>
          </w14:textFill>
        </w:rPr>
        <w:t>附件</w:t>
      </w:r>
      <w:r>
        <w:rPr>
          <w:rFonts w:hint="eastAsia" w:cs="Times New Roman"/>
          <w:color w:val="000000" w:themeColor="text1"/>
          <w:highlight w:val="none"/>
          <w:lang w:val="en-US" w:eastAsia="zh-CN"/>
          <w14:textFill>
            <w14:solidFill>
              <w14:schemeClr w14:val="tx1"/>
            </w14:solidFill>
          </w14:textFill>
        </w:rPr>
        <w:t>4</w:t>
      </w:r>
      <w:r>
        <w:rPr>
          <w:rFonts w:hint="default" w:ascii="Times New Roman" w:hAnsi="Times New Roman" w:eastAsia="宋体" w:cs="Times New Roman"/>
          <w:color w:val="000000" w:themeColor="text1"/>
          <w:highlight w:val="none"/>
          <w14:textFill>
            <w14:solidFill>
              <w14:schemeClr w14:val="tx1"/>
            </w14:solidFill>
          </w14:textFill>
        </w:rPr>
        <w:t xml:space="preserve"> 环评批复</w:t>
      </w:r>
      <w:r>
        <w:rPr>
          <w:rFonts w:hint="default" w:ascii="Times New Roman" w:hAnsi="Times New Roman" w:eastAsia="宋体" w:cs="Times New Roman"/>
          <w:color w:val="000000" w:themeColor="text1"/>
          <w:highlight w:val="none"/>
          <w14:textFill>
            <w14:solidFill>
              <w14:schemeClr w14:val="tx1"/>
            </w14:solidFill>
          </w14:textFill>
        </w:rPr>
        <w:tab/>
      </w:r>
    </w:p>
    <w:p w14:paraId="15C64EFE">
      <w:pPr>
        <w:spacing w:line="360" w:lineRule="auto"/>
        <w:rPr>
          <w:rFonts w:hint="eastAsia" w:cs="Times New Roman"/>
          <w:color w:val="000000" w:themeColor="text1"/>
          <w:highlight w:val="none"/>
          <w:lang w:val="en-US" w:eastAsia="zh-CN"/>
          <w14:textFill>
            <w14:solidFill>
              <w14:schemeClr w14:val="tx1"/>
            </w14:solidFill>
          </w14:textFill>
        </w:rPr>
      </w:pPr>
      <w:r>
        <w:rPr>
          <w:rFonts w:hint="default" w:ascii="Times New Roman" w:hAnsi="Times New Roman" w:eastAsia="宋体" w:cs="Times New Roman"/>
          <w:color w:val="000000" w:themeColor="text1"/>
          <w:highlight w:val="none"/>
          <w14:textFill>
            <w14:solidFill>
              <w14:schemeClr w14:val="tx1"/>
            </w14:solidFill>
          </w14:textFill>
        </w:rPr>
        <w:t>附件</w:t>
      </w:r>
      <w:r>
        <w:rPr>
          <w:rFonts w:hint="eastAsia" w:cs="Times New Roman"/>
          <w:color w:val="000000" w:themeColor="text1"/>
          <w:highlight w:val="none"/>
          <w:lang w:val="en-US" w:eastAsia="zh-CN"/>
          <w14:textFill>
            <w14:solidFill>
              <w14:schemeClr w14:val="tx1"/>
            </w14:solidFill>
          </w14:textFill>
        </w:rPr>
        <w:t>5</w:t>
      </w:r>
      <w:r>
        <w:rPr>
          <w:rFonts w:hint="default" w:ascii="Times New Roman" w:hAnsi="Times New Roman" w:eastAsia="宋体" w:cs="Times New Roman"/>
          <w:color w:val="000000" w:themeColor="text1"/>
          <w:highlight w:val="none"/>
          <w14:textFill>
            <w14:solidFill>
              <w14:schemeClr w14:val="tx1"/>
            </w14:solidFill>
          </w14:textFill>
        </w:rPr>
        <w:t xml:space="preserve"> </w:t>
      </w:r>
      <w:r>
        <w:rPr>
          <w:rFonts w:hint="default" w:ascii="Times New Roman" w:hAnsi="Times New Roman" w:eastAsia="宋体" w:cs="Times New Roman"/>
          <w:color w:val="000000" w:themeColor="text1"/>
          <w:highlight w:val="none"/>
          <w:lang w:eastAsia="zh-CN"/>
          <w14:textFill>
            <w14:solidFill>
              <w14:schemeClr w14:val="tx1"/>
            </w14:solidFill>
          </w14:textFill>
        </w:rPr>
        <w:t>排污</w:t>
      </w:r>
      <w:r>
        <w:rPr>
          <w:rFonts w:hint="eastAsia" w:cs="Times New Roman"/>
          <w:color w:val="000000" w:themeColor="text1"/>
          <w:highlight w:val="none"/>
          <w:lang w:val="en-US" w:eastAsia="zh-CN"/>
          <w14:textFill>
            <w14:solidFill>
              <w14:schemeClr w14:val="tx1"/>
            </w14:solidFill>
          </w14:textFill>
        </w:rPr>
        <w:t>许可证</w:t>
      </w:r>
    </w:p>
    <w:p w14:paraId="21C582E0">
      <w:pPr>
        <w:spacing w:line="360" w:lineRule="auto"/>
        <w:rPr>
          <w:rFonts w:hint="eastAsia" w:cs="Times New Roman"/>
          <w:color w:val="000000" w:themeColor="text1"/>
          <w:highlight w:val="none"/>
          <w:lang w:val="en-US" w:eastAsia="zh-CN"/>
          <w14:textFill>
            <w14:solidFill>
              <w14:schemeClr w14:val="tx1"/>
            </w14:solidFill>
          </w14:textFill>
        </w:rPr>
      </w:pPr>
      <w:r>
        <w:rPr>
          <w:rFonts w:hint="default" w:ascii="Times New Roman" w:hAnsi="Times New Roman" w:eastAsia="宋体" w:cs="Times New Roman"/>
          <w:color w:val="000000" w:themeColor="text1"/>
          <w:highlight w:val="none"/>
          <w14:textFill>
            <w14:solidFill>
              <w14:schemeClr w14:val="tx1"/>
            </w14:solidFill>
          </w14:textFill>
        </w:rPr>
        <w:t>附件</w:t>
      </w:r>
      <w:r>
        <w:rPr>
          <w:rFonts w:hint="eastAsia" w:cs="Times New Roman"/>
          <w:color w:val="000000" w:themeColor="text1"/>
          <w:highlight w:val="none"/>
          <w:lang w:val="en-US" w:eastAsia="zh-CN"/>
          <w14:textFill>
            <w14:solidFill>
              <w14:schemeClr w14:val="tx1"/>
            </w14:solidFill>
          </w14:textFill>
        </w:rPr>
        <w:t>6</w:t>
      </w:r>
      <w:r>
        <w:rPr>
          <w:rFonts w:hint="default" w:ascii="Times New Roman" w:hAnsi="Times New Roman" w:eastAsia="宋体" w:cs="Times New Roman"/>
          <w:color w:val="000000" w:themeColor="text1"/>
          <w:highlight w:val="none"/>
          <w14:textFill>
            <w14:solidFill>
              <w14:schemeClr w14:val="tx1"/>
            </w14:solidFill>
          </w14:textFill>
        </w:rPr>
        <w:t xml:space="preserve"> </w:t>
      </w:r>
      <w:r>
        <w:rPr>
          <w:rFonts w:hint="eastAsia" w:cs="Times New Roman"/>
          <w:color w:val="000000" w:themeColor="text1"/>
          <w:highlight w:val="none"/>
          <w:lang w:val="en-US" w:eastAsia="zh-CN"/>
          <w14:textFill>
            <w14:solidFill>
              <w14:schemeClr w14:val="tx1"/>
            </w14:solidFill>
          </w14:textFill>
        </w:rPr>
        <w:t>危废合同</w:t>
      </w:r>
    </w:p>
    <w:p w14:paraId="40CEA940">
      <w:pPr>
        <w:spacing w:line="360" w:lineRule="auto"/>
        <w:rPr>
          <w:rFonts w:hint="default" w:cs="Times New Roman"/>
          <w:color w:val="000000" w:themeColor="text1"/>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附件7 污水农用灌溉证明及协议</w:t>
      </w:r>
    </w:p>
    <w:p w14:paraId="4849E3FF">
      <w:pPr>
        <w:spacing w:line="360" w:lineRule="auto"/>
        <w:rPr>
          <w:rFonts w:hint="default" w:ascii="Times New Roman" w:hAnsi="Times New Roman" w:eastAsia="宋体" w:cs="Times New Roman"/>
          <w:color w:val="000000" w:themeColor="text1"/>
          <w:highlight w:val="none"/>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 xml:space="preserve">附件8 </w:t>
      </w:r>
      <w:r>
        <w:rPr>
          <w:rFonts w:hint="default" w:ascii="Times New Roman" w:hAnsi="Times New Roman" w:eastAsia="宋体" w:cs="Times New Roman"/>
          <w:color w:val="000000" w:themeColor="text1"/>
          <w:highlight w:val="none"/>
          <w14:textFill>
            <w14:solidFill>
              <w14:schemeClr w14:val="tx1"/>
            </w14:solidFill>
          </w14:textFill>
        </w:rPr>
        <w:t>验收监测报告</w:t>
      </w:r>
    </w:p>
    <w:p w14:paraId="48BBE54C">
      <w:pPr>
        <w:spacing w:line="360" w:lineRule="auto"/>
        <w:rPr>
          <w:rFonts w:hint="default" w:ascii="Times New Roman" w:hAnsi="Times New Roman" w:eastAsia="宋体" w:cs="Times New Roman"/>
          <w:color w:val="000000" w:themeColor="text1"/>
          <w:highlight w:val="none"/>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附件9 验收意见</w:t>
      </w:r>
      <w:r>
        <w:rPr>
          <w:rFonts w:hint="default" w:ascii="Times New Roman" w:hAnsi="Times New Roman" w:eastAsia="宋体" w:cs="Times New Roman"/>
          <w:color w:val="000000" w:themeColor="text1"/>
          <w:highlight w:val="none"/>
          <w14:textFill>
            <w14:solidFill>
              <w14:schemeClr w14:val="tx1"/>
            </w14:solidFill>
          </w14:textFill>
        </w:rPr>
        <w:tab/>
      </w:r>
    </w:p>
    <w:p w14:paraId="38BD6927">
      <w:pPr>
        <w:pStyle w:val="2"/>
        <w:rPr>
          <w:rFonts w:hint="default" w:ascii="Times New Roman" w:hAnsi="Times New Roman" w:eastAsia="宋体" w:cs="Times New Roman"/>
          <w:color w:val="000000" w:themeColor="text1"/>
          <w14:textFill>
            <w14:solidFill>
              <w14:schemeClr w14:val="tx1"/>
            </w14:solidFill>
          </w14:textFill>
        </w:rPr>
        <w:sectPr>
          <w:footerReference r:id="rId9" w:type="default"/>
          <w:pgSz w:w="11907" w:h="16840"/>
          <w:pgMar w:top="1247" w:right="1418" w:bottom="1247" w:left="1418" w:header="851" w:footer="992" w:gutter="0"/>
          <w:pgBorders>
            <w:top w:val="none" w:sz="0" w:space="0"/>
            <w:left w:val="none" w:sz="0" w:space="0"/>
            <w:bottom w:val="none" w:sz="0" w:space="0"/>
            <w:right w:val="none" w:sz="0" w:space="0"/>
          </w:pgBorders>
          <w:pgNumType w:fmt="decimal"/>
          <w:cols w:space="720" w:num="1"/>
          <w:docGrid w:type="linesAndChars" w:linePitch="348" w:charSpace="0"/>
        </w:sectPr>
      </w:pPr>
    </w:p>
    <w:p w14:paraId="327BFE50">
      <w:pPr>
        <w:pStyle w:val="12"/>
        <w:keepNext w:val="0"/>
        <w:keepLines w:val="0"/>
        <w:snapToGrid w:val="0"/>
        <w:spacing w:before="0" w:after="0" w:line="360" w:lineRule="auto"/>
        <w:rPr>
          <w:rFonts w:hint="default" w:ascii="Times New Roman" w:hAnsi="Times New Roman" w:eastAsia="宋体" w:cs="Times New Roman"/>
          <w:b/>
          <w:bCs w:val="0"/>
          <w:color w:val="000000" w:themeColor="text1"/>
          <w:sz w:val="28"/>
          <w:szCs w:val="28"/>
          <w:highlight w:val="none"/>
          <w14:textFill>
            <w14:solidFill>
              <w14:schemeClr w14:val="tx1"/>
            </w14:solidFill>
          </w14:textFill>
        </w:rPr>
      </w:pPr>
      <w:bookmarkStart w:id="619" w:name="_Toc8377"/>
      <w:bookmarkStart w:id="620" w:name="_Toc28249"/>
      <w:bookmarkStart w:id="621" w:name="_Toc150161081"/>
      <w:r>
        <w:rPr>
          <w:rFonts w:hint="default" w:ascii="Times New Roman" w:hAnsi="Times New Roman" w:eastAsia="宋体" w:cs="Times New Roman"/>
          <w:b/>
          <w:bCs w:val="0"/>
          <w:color w:val="000000" w:themeColor="text1"/>
          <w:sz w:val="28"/>
          <w:szCs w:val="28"/>
          <w14:textFill>
            <w14:solidFill>
              <w14:schemeClr w14:val="tx1"/>
            </w14:solidFill>
          </w14:textFill>
        </w:rPr>
        <w:t xml:space="preserve">                                </w:t>
      </w:r>
      <w:r>
        <w:rPr>
          <w:rFonts w:hint="default" w:ascii="Times New Roman" w:hAnsi="Times New Roman" w:eastAsia="宋体" w:cs="Times New Roman"/>
          <w:b/>
          <w:bCs w:val="0"/>
          <w:color w:val="000000" w:themeColor="text1"/>
          <w:sz w:val="28"/>
          <w:szCs w:val="28"/>
          <w:highlight w:val="none"/>
          <w14:textFill>
            <w14:solidFill>
              <w14:schemeClr w14:val="tx1"/>
            </w14:solidFill>
          </w14:textFill>
        </w:rPr>
        <w:t xml:space="preserve">         </w:t>
      </w:r>
      <w:bookmarkStart w:id="622" w:name="_Toc6086"/>
      <w:r>
        <w:rPr>
          <w:rFonts w:hint="default" w:ascii="Times New Roman" w:hAnsi="Times New Roman" w:eastAsia="宋体" w:cs="Times New Roman"/>
          <w:b/>
          <w:bCs w:val="0"/>
          <w:color w:val="000000" w:themeColor="text1"/>
          <w:sz w:val="28"/>
          <w:szCs w:val="28"/>
          <w:highlight w:val="none"/>
          <w:lang w:val="en-US" w:eastAsia="zh-CN"/>
          <w14:textFill>
            <w14:solidFill>
              <w14:schemeClr w14:val="tx1"/>
            </w14:solidFill>
          </w14:textFill>
        </w:rPr>
        <w:t>附表1</w:t>
      </w:r>
      <w:r>
        <w:rPr>
          <w:rFonts w:hint="default" w:ascii="Times New Roman" w:hAnsi="Times New Roman" w:eastAsia="宋体" w:cs="Times New Roman"/>
          <w:b/>
          <w:bCs w:val="0"/>
          <w:color w:val="000000" w:themeColor="text1"/>
          <w:sz w:val="28"/>
          <w:szCs w:val="28"/>
          <w:highlight w:val="none"/>
          <w14:textFill>
            <w14:solidFill>
              <w14:schemeClr w14:val="tx1"/>
            </w14:solidFill>
          </w14:textFill>
        </w:rPr>
        <w:t xml:space="preserve"> </w:t>
      </w:r>
      <w:bookmarkStart w:id="623" w:name="_Toc16487"/>
      <w:r>
        <w:rPr>
          <w:rFonts w:hint="default" w:ascii="Times New Roman" w:hAnsi="Times New Roman" w:eastAsia="宋体" w:cs="Times New Roman"/>
          <w:b/>
          <w:bCs w:val="0"/>
          <w:color w:val="000000" w:themeColor="text1"/>
          <w:sz w:val="28"/>
          <w:szCs w:val="28"/>
          <w:highlight w:val="none"/>
          <w14:textFill>
            <w14:solidFill>
              <w14:schemeClr w14:val="tx1"/>
            </w14:solidFill>
          </w14:textFill>
        </w:rPr>
        <w:t>建设项目竣工环境保护“三同时”验收登记表</w:t>
      </w:r>
      <w:bookmarkEnd w:id="619"/>
      <w:bookmarkEnd w:id="620"/>
      <w:bookmarkEnd w:id="622"/>
      <w:bookmarkEnd w:id="623"/>
    </w:p>
    <w:p w14:paraId="75FC550F">
      <w:pPr>
        <w:spacing w:line="360" w:lineRule="exact"/>
        <w:rPr>
          <w:rFonts w:hint="default" w:ascii="Times New Roman" w:hAnsi="Times New Roman" w:eastAsia="宋体" w:cs="Times New Roman"/>
          <w:b/>
          <w:color w:val="000000" w:themeColor="text1"/>
          <w:sz w:val="18"/>
          <w:szCs w:val="18"/>
          <w:highlight w:val="none"/>
          <w14:textFill>
            <w14:solidFill>
              <w14:schemeClr w14:val="tx1"/>
            </w14:solidFill>
          </w14:textFill>
        </w:rPr>
      </w:pPr>
      <w:bookmarkStart w:id="624" w:name="_Toc12529"/>
      <w:bookmarkStart w:id="625" w:name="_Toc28139"/>
      <w:r>
        <w:rPr>
          <w:rFonts w:hint="default" w:ascii="Times New Roman" w:hAnsi="Times New Roman" w:eastAsia="宋体" w:cs="Times New Roman"/>
          <w:b/>
          <w:color w:val="000000" w:themeColor="text1"/>
          <w:sz w:val="18"/>
          <w:szCs w:val="18"/>
          <w:highlight w:val="none"/>
          <w14:textFill>
            <w14:solidFill>
              <w14:schemeClr w14:val="tx1"/>
            </w14:solidFill>
          </w14:textFill>
        </w:rPr>
        <w:t xml:space="preserve">填表单位（盖章）： </w:t>
      </w:r>
      <w:r>
        <w:rPr>
          <w:rFonts w:hint="eastAsia" w:cs="Times New Roman"/>
          <w:b/>
          <w:color w:val="000000" w:themeColor="text1"/>
          <w:sz w:val="18"/>
          <w:szCs w:val="18"/>
          <w:highlight w:val="none"/>
          <w:lang w:eastAsia="zh-CN"/>
          <w14:textFill>
            <w14:solidFill>
              <w14:schemeClr w14:val="tx1"/>
            </w14:solidFill>
          </w14:textFill>
        </w:rPr>
        <w:t>广东琥锋镁生物科技有限公司</w:t>
      </w:r>
      <w:r>
        <w:rPr>
          <w:rFonts w:hint="default" w:ascii="Times New Roman" w:hAnsi="Times New Roman" w:eastAsia="宋体" w:cs="Times New Roman"/>
          <w:b/>
          <w:color w:val="000000" w:themeColor="text1"/>
          <w:sz w:val="18"/>
          <w:szCs w:val="18"/>
          <w:highlight w:val="none"/>
          <w14:textFill>
            <w14:solidFill>
              <w14:schemeClr w14:val="tx1"/>
            </w14:solidFill>
          </w14:textFill>
        </w:rPr>
        <w:t xml:space="preserve">                填表人（签字）：                        项目经办人（签字）：</w:t>
      </w:r>
      <w:bookmarkEnd w:id="624"/>
      <w:bookmarkEnd w:id="625"/>
      <w:r>
        <w:rPr>
          <w:rFonts w:hint="default" w:ascii="Times New Roman" w:hAnsi="Times New Roman" w:eastAsia="宋体" w:cs="Times New Roman"/>
          <w:b/>
          <w:color w:val="000000" w:themeColor="text1"/>
          <w:sz w:val="18"/>
          <w:szCs w:val="18"/>
          <w:highlight w:val="none"/>
          <w14:textFill>
            <w14:solidFill>
              <w14:schemeClr w14:val="tx1"/>
            </w14:solidFill>
          </w14:textFill>
        </w:rPr>
        <w:t xml:space="preserve">        </w:t>
      </w:r>
    </w:p>
    <w:tbl>
      <w:tblPr>
        <w:tblStyle w:val="38"/>
        <w:tblW w:w="4998"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415"/>
        <w:gridCol w:w="163"/>
        <w:gridCol w:w="821"/>
        <w:gridCol w:w="824"/>
        <w:gridCol w:w="647"/>
        <w:gridCol w:w="164"/>
        <w:gridCol w:w="1247"/>
        <w:gridCol w:w="729"/>
        <w:gridCol w:w="521"/>
        <w:gridCol w:w="608"/>
        <w:gridCol w:w="189"/>
        <w:gridCol w:w="189"/>
        <w:gridCol w:w="459"/>
        <w:gridCol w:w="596"/>
        <w:gridCol w:w="1108"/>
        <w:gridCol w:w="189"/>
        <w:gridCol w:w="847"/>
        <w:gridCol w:w="1523"/>
        <w:gridCol w:w="1148"/>
        <w:gridCol w:w="320"/>
        <w:gridCol w:w="893"/>
        <w:gridCol w:w="264"/>
        <w:gridCol w:w="729"/>
        <w:gridCol w:w="913"/>
      </w:tblGrid>
      <w:tr w14:paraId="3823EC76">
        <w:tblPrEx>
          <w:tblCellMar>
            <w:top w:w="0" w:type="dxa"/>
            <w:left w:w="108" w:type="dxa"/>
            <w:bottom w:w="0" w:type="dxa"/>
            <w:right w:w="108" w:type="dxa"/>
          </w:tblCellMar>
        </w:tblPrEx>
        <w:trPr>
          <w:cantSplit/>
          <w:trHeight w:val="283" w:hRule="atLeast"/>
          <w:jc w:val="center"/>
        </w:trPr>
        <w:tc>
          <w:tcPr>
            <w:tcW w:w="134" w:type="pct"/>
            <w:vMerge w:val="restart"/>
            <w:tcMar>
              <w:left w:w="57" w:type="dxa"/>
              <w:right w:w="57" w:type="dxa"/>
            </w:tcMar>
            <w:textDirection w:val="tbRlV"/>
            <w:vAlign w:val="center"/>
          </w:tcPr>
          <w:p w14:paraId="5A5E6B60">
            <w:pPr>
              <w:spacing w:line="200" w:lineRule="exact"/>
              <w:ind w:left="113" w:right="113"/>
              <w:jc w:val="center"/>
              <w:rPr>
                <w:rFonts w:hint="default" w:ascii="Times New Roman" w:hAnsi="Times New Roman" w:eastAsia="宋体" w:cs="Times New Roman"/>
                <w:b/>
                <w:color w:val="000000" w:themeColor="text1"/>
                <w:sz w:val="15"/>
                <w:szCs w:val="15"/>
                <w:highlight w:val="none"/>
                <w14:textFill>
                  <w14:solidFill>
                    <w14:schemeClr w14:val="tx1"/>
                  </w14:solidFill>
                </w14:textFill>
              </w:rPr>
            </w:pPr>
            <w:r>
              <w:rPr>
                <w:rFonts w:hint="default" w:ascii="Times New Roman" w:hAnsi="Times New Roman" w:eastAsia="宋体" w:cs="Times New Roman"/>
                <w:b/>
                <w:color w:val="000000" w:themeColor="text1"/>
                <w:sz w:val="15"/>
                <w:szCs w:val="15"/>
                <w:highlight w:val="none"/>
                <w14:textFill>
                  <w14:solidFill>
                    <w14:schemeClr w14:val="tx1"/>
                  </w14:solidFill>
                </w14:textFill>
              </w:rPr>
              <w:t>建设项目</w:t>
            </w:r>
          </w:p>
        </w:tc>
        <w:tc>
          <w:tcPr>
            <w:tcW w:w="583" w:type="pct"/>
            <w:gridSpan w:val="3"/>
            <w:tcMar>
              <w:left w:w="57" w:type="dxa"/>
              <w:right w:w="57" w:type="dxa"/>
            </w:tcMar>
            <w:vAlign w:val="center"/>
          </w:tcPr>
          <w:p w14:paraId="514E30C3">
            <w:pPr>
              <w:spacing w:line="200" w:lineRule="exact"/>
              <w:ind w:left="113" w:right="113"/>
              <w:jc w:val="center"/>
              <w:rPr>
                <w:rFonts w:hint="default" w:ascii="Times New Roman" w:hAnsi="Times New Roman" w:eastAsia="宋体" w:cs="Times New Roman"/>
                <w:b/>
                <w:color w:val="000000" w:themeColor="text1"/>
                <w:sz w:val="15"/>
                <w:szCs w:val="15"/>
                <w:highlight w:val="none"/>
                <w14:textFill>
                  <w14:solidFill>
                    <w14:schemeClr w14:val="tx1"/>
                  </w14:solidFill>
                </w14:textFill>
              </w:rPr>
            </w:pPr>
            <w:r>
              <w:rPr>
                <w:rFonts w:hint="default" w:ascii="Times New Roman" w:hAnsi="Times New Roman" w:eastAsia="宋体" w:cs="Times New Roman"/>
                <w:b/>
                <w:color w:val="000000" w:themeColor="text1"/>
                <w:sz w:val="15"/>
                <w:szCs w:val="15"/>
                <w:highlight w:val="none"/>
                <w14:textFill>
                  <w14:solidFill>
                    <w14:schemeClr w14:val="tx1"/>
                  </w14:solidFill>
                </w14:textFill>
              </w:rPr>
              <w:t>项目名称</w:t>
            </w:r>
          </w:p>
        </w:tc>
        <w:tc>
          <w:tcPr>
            <w:tcW w:w="1533" w:type="pct"/>
            <w:gridSpan w:val="9"/>
            <w:tcMar>
              <w:left w:w="57" w:type="dxa"/>
              <w:right w:w="57" w:type="dxa"/>
            </w:tcMar>
            <w:vAlign w:val="center"/>
          </w:tcPr>
          <w:p w14:paraId="2E698436">
            <w:pPr>
              <w:spacing w:line="200" w:lineRule="exact"/>
              <w:ind w:left="113" w:right="113"/>
              <w:jc w:val="center"/>
              <w:rPr>
                <w:rFonts w:hint="default" w:ascii="Times New Roman" w:hAnsi="Times New Roman" w:eastAsia="宋体" w:cs="Times New Roman"/>
                <w:b/>
                <w:color w:val="000000" w:themeColor="text1"/>
                <w:sz w:val="15"/>
                <w:szCs w:val="15"/>
                <w:highlight w:val="none"/>
                <w:lang w:eastAsia="zh-CN"/>
                <w14:textFill>
                  <w14:solidFill>
                    <w14:schemeClr w14:val="tx1"/>
                  </w14:solidFill>
                </w14:textFill>
              </w:rPr>
            </w:pPr>
            <w:r>
              <w:rPr>
                <w:rFonts w:hint="eastAsia" w:cs="Times New Roman"/>
                <w:b/>
                <w:color w:val="000000" w:themeColor="text1"/>
                <w:sz w:val="15"/>
                <w:szCs w:val="15"/>
                <w:highlight w:val="none"/>
                <w:lang w:val="en-US" w:eastAsia="zh-CN"/>
                <w14:textFill>
                  <w14:solidFill>
                    <w14:schemeClr w14:val="tx1"/>
                  </w14:solidFill>
                </w14:textFill>
              </w:rPr>
              <w:t>广东琥锋镁生物科技有限公司生物有机肥生产线项目</w:t>
            </w:r>
          </w:p>
        </w:tc>
        <w:tc>
          <w:tcPr>
            <w:tcW w:w="610" w:type="pct"/>
            <w:gridSpan w:val="3"/>
            <w:tcMar>
              <w:left w:w="57" w:type="dxa"/>
              <w:right w:w="57" w:type="dxa"/>
            </w:tcMar>
            <w:vAlign w:val="center"/>
          </w:tcPr>
          <w:p w14:paraId="55C175B3">
            <w:pPr>
              <w:spacing w:line="200" w:lineRule="exact"/>
              <w:ind w:left="113" w:right="113"/>
              <w:jc w:val="center"/>
              <w:rPr>
                <w:rFonts w:hint="default" w:ascii="Times New Roman" w:hAnsi="Times New Roman" w:eastAsia="宋体" w:cs="Times New Roman"/>
                <w:b/>
                <w:color w:val="000000" w:themeColor="text1"/>
                <w:sz w:val="15"/>
                <w:szCs w:val="15"/>
                <w:highlight w:val="none"/>
                <w14:textFill>
                  <w14:solidFill>
                    <w14:schemeClr w14:val="tx1"/>
                  </w14:solidFill>
                </w14:textFill>
              </w:rPr>
            </w:pPr>
            <w:r>
              <w:rPr>
                <w:rFonts w:hint="default" w:ascii="Times New Roman" w:hAnsi="Times New Roman" w:eastAsia="宋体" w:cs="Times New Roman"/>
                <w:b/>
                <w:color w:val="000000" w:themeColor="text1"/>
                <w:sz w:val="15"/>
                <w:szCs w:val="15"/>
                <w:highlight w:val="none"/>
                <w14:textFill>
                  <w14:solidFill>
                    <w14:schemeClr w14:val="tx1"/>
                  </w14:solidFill>
                </w14:textFill>
              </w:rPr>
              <w:t>项目代码</w:t>
            </w:r>
          </w:p>
        </w:tc>
        <w:tc>
          <w:tcPr>
            <w:tcW w:w="764" w:type="pct"/>
            <w:gridSpan w:val="2"/>
            <w:tcMar>
              <w:left w:w="57" w:type="dxa"/>
              <w:right w:w="57" w:type="dxa"/>
            </w:tcMar>
            <w:vAlign w:val="center"/>
          </w:tcPr>
          <w:p w14:paraId="47D37BF5">
            <w:pPr>
              <w:spacing w:line="200" w:lineRule="exact"/>
              <w:ind w:left="113" w:right="113"/>
              <w:jc w:val="center"/>
              <w:rPr>
                <w:rFonts w:hint="default" w:ascii="Times New Roman" w:hAnsi="Times New Roman" w:eastAsia="宋体" w:cs="Times New Roman"/>
                <w:b/>
                <w:color w:val="000000" w:themeColor="text1"/>
                <w:sz w:val="15"/>
                <w:szCs w:val="15"/>
                <w:highlight w:val="none"/>
                <w:lang w:val="en-US" w:eastAsia="zh-CN"/>
                <w14:textFill>
                  <w14:solidFill>
                    <w14:schemeClr w14:val="tx1"/>
                  </w14:solidFill>
                </w14:textFill>
              </w:rPr>
            </w:pPr>
            <w:r>
              <w:rPr>
                <w:rFonts w:hint="eastAsia" w:cs="Times New Roman"/>
                <w:b/>
                <w:color w:val="000000" w:themeColor="text1"/>
                <w:sz w:val="15"/>
                <w:szCs w:val="15"/>
                <w:highlight w:val="none"/>
                <w:lang w:val="en-US" w:eastAsia="zh-CN"/>
                <w14:textFill>
                  <w14:solidFill>
                    <w14:schemeClr w14:val="tx1"/>
                  </w14:solidFill>
                </w14:textFill>
              </w:rPr>
              <w:t>2503-440904-04-01-694315</w:t>
            </w:r>
          </w:p>
        </w:tc>
        <w:tc>
          <w:tcPr>
            <w:tcW w:w="370" w:type="pct"/>
            <w:tcMar>
              <w:left w:w="57" w:type="dxa"/>
              <w:right w:w="57" w:type="dxa"/>
            </w:tcMar>
            <w:vAlign w:val="center"/>
          </w:tcPr>
          <w:p w14:paraId="4B7E2F7A">
            <w:pPr>
              <w:spacing w:line="200" w:lineRule="exact"/>
              <w:ind w:left="113" w:right="113"/>
              <w:jc w:val="center"/>
              <w:rPr>
                <w:rFonts w:hint="default" w:ascii="Times New Roman" w:hAnsi="Times New Roman" w:eastAsia="宋体" w:cs="Times New Roman"/>
                <w:b/>
                <w:color w:val="000000" w:themeColor="text1"/>
                <w:sz w:val="15"/>
                <w:szCs w:val="15"/>
                <w:highlight w:val="none"/>
                <w14:textFill>
                  <w14:solidFill>
                    <w14:schemeClr w14:val="tx1"/>
                  </w14:solidFill>
                </w14:textFill>
              </w:rPr>
            </w:pPr>
            <w:r>
              <w:rPr>
                <w:rFonts w:hint="default" w:ascii="Times New Roman" w:hAnsi="Times New Roman" w:eastAsia="宋体" w:cs="Times New Roman"/>
                <w:b/>
                <w:color w:val="000000" w:themeColor="text1"/>
                <w:sz w:val="15"/>
                <w:szCs w:val="15"/>
                <w:highlight w:val="none"/>
                <w14:textFill>
                  <w14:solidFill>
                    <w14:schemeClr w14:val="tx1"/>
                  </w14:solidFill>
                </w14:textFill>
              </w:rPr>
              <w:t>建设地点</w:t>
            </w:r>
          </w:p>
        </w:tc>
        <w:tc>
          <w:tcPr>
            <w:tcW w:w="1003" w:type="pct"/>
            <w:gridSpan w:val="5"/>
            <w:tcMar>
              <w:left w:w="57" w:type="dxa"/>
              <w:right w:w="57" w:type="dxa"/>
            </w:tcMar>
            <w:vAlign w:val="center"/>
          </w:tcPr>
          <w:p w14:paraId="76DAD120">
            <w:pPr>
              <w:spacing w:line="200" w:lineRule="exact"/>
              <w:ind w:right="113"/>
              <w:jc w:val="both"/>
              <w:rPr>
                <w:rFonts w:hint="default" w:ascii="Times New Roman" w:hAnsi="Times New Roman" w:eastAsia="宋体" w:cs="Times New Roman"/>
                <w:b/>
                <w:color w:val="000000" w:themeColor="text1"/>
                <w:sz w:val="15"/>
                <w:szCs w:val="15"/>
                <w:highlight w:val="none"/>
                <w:lang w:eastAsia="zh-CN"/>
                <w14:textFill>
                  <w14:solidFill>
                    <w14:schemeClr w14:val="tx1"/>
                  </w14:solidFill>
                </w14:textFill>
              </w:rPr>
            </w:pPr>
            <w:r>
              <w:rPr>
                <w:rFonts w:hint="default" w:ascii="Times New Roman" w:hAnsi="Times New Roman" w:eastAsia="宋体" w:cs="Times New Roman"/>
                <w:b/>
                <w:color w:val="000000" w:themeColor="text1"/>
                <w:sz w:val="15"/>
                <w:szCs w:val="15"/>
                <w:highlight w:val="none"/>
                <w:lang w:val="en-US" w:eastAsia="zh-CN"/>
                <w14:textFill>
                  <w14:solidFill>
                    <w14:schemeClr w14:val="tx1"/>
                  </w14:solidFill>
                </w14:textFill>
              </w:rPr>
              <w:t>茂名市电白区树仔镇325国道（现228国道）北面登楼村委会中村</w:t>
            </w:r>
          </w:p>
        </w:tc>
      </w:tr>
      <w:tr w14:paraId="0BC214E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576" w:hRule="atLeast"/>
          <w:jc w:val="center"/>
        </w:trPr>
        <w:tc>
          <w:tcPr>
            <w:tcW w:w="134" w:type="pct"/>
            <w:vMerge w:val="continue"/>
            <w:tcMar>
              <w:left w:w="57" w:type="dxa"/>
              <w:right w:w="57" w:type="dxa"/>
            </w:tcMar>
            <w:vAlign w:val="center"/>
          </w:tcPr>
          <w:p w14:paraId="2209A572">
            <w:pPr>
              <w:spacing w:line="200" w:lineRule="exact"/>
              <w:ind w:left="113" w:right="113"/>
              <w:jc w:val="center"/>
              <w:rPr>
                <w:rFonts w:hint="default" w:ascii="Times New Roman" w:hAnsi="Times New Roman" w:eastAsia="宋体" w:cs="Times New Roman"/>
                <w:b/>
                <w:color w:val="000000" w:themeColor="text1"/>
                <w:sz w:val="15"/>
                <w:szCs w:val="15"/>
                <w:highlight w:val="none"/>
                <w14:textFill>
                  <w14:solidFill>
                    <w14:schemeClr w14:val="tx1"/>
                  </w14:solidFill>
                </w14:textFill>
              </w:rPr>
            </w:pPr>
          </w:p>
        </w:tc>
        <w:tc>
          <w:tcPr>
            <w:tcW w:w="583" w:type="pct"/>
            <w:gridSpan w:val="3"/>
            <w:tcMar>
              <w:left w:w="57" w:type="dxa"/>
              <w:right w:w="57" w:type="dxa"/>
            </w:tcMar>
            <w:vAlign w:val="center"/>
          </w:tcPr>
          <w:p w14:paraId="04FD7E44">
            <w:pPr>
              <w:spacing w:line="200" w:lineRule="exact"/>
              <w:ind w:left="113" w:right="113"/>
              <w:jc w:val="center"/>
              <w:rPr>
                <w:rFonts w:hint="default" w:ascii="Times New Roman" w:hAnsi="Times New Roman" w:eastAsia="宋体" w:cs="Times New Roman"/>
                <w:b/>
                <w:color w:val="000000" w:themeColor="text1"/>
                <w:sz w:val="15"/>
                <w:szCs w:val="15"/>
                <w:highlight w:val="none"/>
                <w14:textFill>
                  <w14:solidFill>
                    <w14:schemeClr w14:val="tx1"/>
                  </w14:solidFill>
                </w14:textFill>
              </w:rPr>
            </w:pPr>
            <w:r>
              <w:rPr>
                <w:rFonts w:hint="default" w:ascii="Times New Roman" w:hAnsi="Times New Roman" w:eastAsia="宋体" w:cs="Times New Roman"/>
                <w:b/>
                <w:color w:val="000000" w:themeColor="text1"/>
                <w:sz w:val="15"/>
                <w:szCs w:val="15"/>
                <w:highlight w:val="none"/>
                <w14:textFill>
                  <w14:solidFill>
                    <w14:schemeClr w14:val="tx1"/>
                  </w14:solidFill>
                </w14:textFill>
              </w:rPr>
              <w:t>行业类别</w:t>
            </w:r>
          </w:p>
          <w:p w14:paraId="30A7DB1C">
            <w:pPr>
              <w:spacing w:line="200" w:lineRule="exact"/>
              <w:ind w:left="113" w:right="113"/>
              <w:jc w:val="center"/>
              <w:rPr>
                <w:rFonts w:hint="default" w:ascii="Times New Roman" w:hAnsi="Times New Roman" w:eastAsia="宋体" w:cs="Times New Roman"/>
                <w:b/>
                <w:color w:val="000000" w:themeColor="text1"/>
                <w:sz w:val="15"/>
                <w:szCs w:val="15"/>
                <w:highlight w:val="none"/>
                <w14:textFill>
                  <w14:solidFill>
                    <w14:schemeClr w14:val="tx1"/>
                  </w14:solidFill>
                </w14:textFill>
              </w:rPr>
            </w:pPr>
            <w:r>
              <w:rPr>
                <w:rFonts w:hint="default" w:ascii="Times New Roman" w:hAnsi="Times New Roman" w:eastAsia="宋体" w:cs="Times New Roman"/>
                <w:b/>
                <w:color w:val="000000" w:themeColor="text1"/>
                <w:sz w:val="15"/>
                <w:szCs w:val="15"/>
                <w:highlight w:val="none"/>
                <w14:textFill>
                  <w14:solidFill>
                    <w14:schemeClr w14:val="tx1"/>
                  </w14:solidFill>
                </w14:textFill>
              </w:rPr>
              <w:t>（分类管理名录）</w:t>
            </w:r>
          </w:p>
        </w:tc>
        <w:tc>
          <w:tcPr>
            <w:tcW w:w="1533" w:type="pct"/>
            <w:gridSpan w:val="9"/>
            <w:tcMar>
              <w:left w:w="57" w:type="dxa"/>
              <w:right w:w="57" w:type="dxa"/>
            </w:tcMar>
            <w:vAlign w:val="center"/>
          </w:tcPr>
          <w:p w14:paraId="6121D070">
            <w:pPr>
              <w:spacing w:line="200" w:lineRule="exact"/>
              <w:ind w:left="113" w:right="113"/>
              <w:jc w:val="center"/>
              <w:rPr>
                <w:rFonts w:hint="default" w:ascii="Times New Roman" w:hAnsi="Times New Roman" w:eastAsia="宋体" w:cs="Times New Roman"/>
                <w:b/>
                <w:color w:val="000000" w:themeColor="text1"/>
                <w:sz w:val="15"/>
                <w:szCs w:val="15"/>
                <w:highlight w:val="none"/>
                <w:lang w:val="en-US" w:eastAsia="zh-CN"/>
                <w14:textFill>
                  <w14:solidFill>
                    <w14:schemeClr w14:val="tx1"/>
                  </w14:solidFill>
                </w14:textFill>
              </w:rPr>
            </w:pPr>
            <w:r>
              <w:rPr>
                <w:rFonts w:hint="eastAsia" w:cs="Times New Roman"/>
                <w:b/>
                <w:color w:val="000000" w:themeColor="text1"/>
                <w:sz w:val="15"/>
                <w:szCs w:val="15"/>
                <w:highlight w:val="none"/>
                <w:lang w:val="en-US" w:eastAsia="zh-CN"/>
                <w14:textFill>
                  <w14:solidFill>
                    <w14:schemeClr w14:val="tx1"/>
                  </w14:solidFill>
                </w14:textFill>
              </w:rPr>
              <w:t>C2625有机肥料及微生物肥料制造</w:t>
            </w:r>
          </w:p>
        </w:tc>
        <w:tc>
          <w:tcPr>
            <w:tcW w:w="610" w:type="pct"/>
            <w:gridSpan w:val="3"/>
            <w:tcMar>
              <w:left w:w="57" w:type="dxa"/>
              <w:right w:w="57" w:type="dxa"/>
            </w:tcMar>
            <w:vAlign w:val="center"/>
          </w:tcPr>
          <w:p w14:paraId="4E72693B">
            <w:pPr>
              <w:spacing w:line="200" w:lineRule="exact"/>
              <w:ind w:left="113" w:right="113"/>
              <w:jc w:val="center"/>
              <w:rPr>
                <w:rFonts w:hint="default" w:ascii="Times New Roman" w:hAnsi="Times New Roman" w:eastAsia="宋体" w:cs="Times New Roman"/>
                <w:b/>
                <w:color w:val="000000" w:themeColor="text1"/>
                <w:sz w:val="15"/>
                <w:szCs w:val="15"/>
                <w:highlight w:val="none"/>
                <w14:textFill>
                  <w14:solidFill>
                    <w14:schemeClr w14:val="tx1"/>
                  </w14:solidFill>
                </w14:textFill>
              </w:rPr>
            </w:pPr>
            <w:r>
              <w:rPr>
                <w:rFonts w:hint="default" w:ascii="Times New Roman" w:hAnsi="Times New Roman" w:eastAsia="宋体" w:cs="Times New Roman"/>
                <w:b/>
                <w:color w:val="000000" w:themeColor="text1"/>
                <w:sz w:val="15"/>
                <w:szCs w:val="15"/>
                <w:highlight w:val="none"/>
                <w14:textFill>
                  <w14:solidFill>
                    <w14:schemeClr w14:val="tx1"/>
                  </w14:solidFill>
                </w14:textFill>
              </w:rPr>
              <w:t>建设性质</w:t>
            </w:r>
          </w:p>
        </w:tc>
        <w:tc>
          <w:tcPr>
            <w:tcW w:w="1237" w:type="pct"/>
            <w:gridSpan w:val="4"/>
            <w:tcMar>
              <w:left w:w="57" w:type="dxa"/>
              <w:right w:w="57" w:type="dxa"/>
            </w:tcMar>
            <w:vAlign w:val="center"/>
          </w:tcPr>
          <w:p w14:paraId="35DCCB8A">
            <w:pPr>
              <w:spacing w:line="200" w:lineRule="exact"/>
              <w:ind w:left="113" w:right="113"/>
              <w:jc w:val="center"/>
              <w:rPr>
                <w:rFonts w:hint="default" w:ascii="Times New Roman" w:hAnsi="Times New Roman" w:eastAsia="宋体" w:cs="Times New Roman"/>
                <w:b/>
                <w:color w:val="000000" w:themeColor="text1"/>
                <w:sz w:val="15"/>
                <w:szCs w:val="15"/>
                <w:highlight w:val="none"/>
                <w14:textFill>
                  <w14:solidFill>
                    <w14:schemeClr w14:val="tx1"/>
                  </w14:solidFill>
                </w14:textFill>
              </w:rPr>
            </w:pPr>
            <w:r>
              <w:rPr>
                <w:rFonts w:hint="default" w:ascii="Times New Roman" w:hAnsi="Times New Roman" w:eastAsia="宋体" w:cs="Times New Roman"/>
                <w:b/>
                <w:color w:val="000000" w:themeColor="text1"/>
                <w:sz w:val="15"/>
                <w:szCs w:val="15"/>
                <w:highlight w:val="none"/>
                <w:lang w:eastAsia="zh-CN"/>
                <w14:textFill>
                  <w14:solidFill>
                    <w14:schemeClr w14:val="tx1"/>
                  </w14:solidFill>
                </w14:textFill>
              </w:rPr>
              <w:t>☑</w:t>
            </w:r>
            <w:r>
              <w:rPr>
                <w:rFonts w:hint="default" w:ascii="Times New Roman" w:hAnsi="Times New Roman" w:eastAsia="宋体" w:cs="Times New Roman"/>
                <w:b/>
                <w:color w:val="000000" w:themeColor="text1"/>
                <w:sz w:val="15"/>
                <w:szCs w:val="15"/>
                <w:highlight w:val="none"/>
                <w14:textFill>
                  <w14:solidFill>
                    <w14:schemeClr w14:val="tx1"/>
                  </w14:solidFill>
                </w14:textFill>
              </w:rPr>
              <w:t xml:space="preserve">新建  </w:t>
            </w:r>
            <w:r>
              <w:rPr>
                <w:rFonts w:hint="default" w:ascii="Times New Roman" w:hAnsi="Times New Roman" w:eastAsia="宋体" w:cs="Times New Roman"/>
                <w:b/>
                <w:color w:val="000000" w:themeColor="text1"/>
                <w:sz w:val="15"/>
                <w:szCs w:val="15"/>
                <w:highlight w:val="none"/>
                <w14:textFill>
                  <w14:solidFill>
                    <w14:schemeClr w14:val="tx1"/>
                  </w14:solidFill>
                </w14:textFill>
              </w:rPr>
              <w:sym w:font="Wingdings" w:char="00A8"/>
            </w:r>
            <w:r>
              <w:rPr>
                <w:rFonts w:hint="default" w:ascii="Times New Roman" w:hAnsi="Times New Roman" w:eastAsia="宋体" w:cs="Times New Roman"/>
                <w:b/>
                <w:color w:val="000000" w:themeColor="text1"/>
                <w:sz w:val="15"/>
                <w:szCs w:val="15"/>
                <w:highlight w:val="none"/>
                <w14:textFill>
                  <w14:solidFill>
                    <w14:schemeClr w14:val="tx1"/>
                  </w14:solidFill>
                </w14:textFill>
              </w:rPr>
              <w:t>改建设  □技术改造</w:t>
            </w:r>
          </w:p>
        </w:tc>
        <w:tc>
          <w:tcPr>
            <w:tcW w:w="373" w:type="pct"/>
            <w:gridSpan w:val="2"/>
            <w:tcMar>
              <w:left w:w="57" w:type="dxa"/>
              <w:right w:w="57" w:type="dxa"/>
            </w:tcMar>
            <w:vAlign w:val="center"/>
          </w:tcPr>
          <w:p w14:paraId="72B84555">
            <w:pPr>
              <w:spacing w:line="200" w:lineRule="exact"/>
              <w:ind w:left="113" w:right="113"/>
              <w:jc w:val="center"/>
              <w:rPr>
                <w:rFonts w:hint="default" w:ascii="Times New Roman" w:hAnsi="Times New Roman" w:eastAsia="宋体" w:cs="Times New Roman"/>
                <w:b/>
                <w:color w:val="000000" w:themeColor="text1"/>
                <w:sz w:val="15"/>
                <w:szCs w:val="15"/>
                <w:highlight w:val="none"/>
                <w:lang w:eastAsia="zh-CN"/>
                <w14:textFill>
                  <w14:solidFill>
                    <w14:schemeClr w14:val="tx1"/>
                  </w14:solidFill>
                </w14:textFill>
              </w:rPr>
            </w:pPr>
            <w:r>
              <w:rPr>
                <w:rFonts w:hint="default" w:ascii="Times New Roman" w:hAnsi="Times New Roman" w:eastAsia="宋体" w:cs="Times New Roman"/>
                <w:b/>
                <w:color w:val="000000" w:themeColor="text1"/>
                <w:sz w:val="15"/>
                <w:szCs w:val="15"/>
                <w:highlight w:val="none"/>
                <w:lang w:eastAsia="zh-CN"/>
                <w14:textFill>
                  <w14:solidFill>
                    <w14:schemeClr w14:val="tx1"/>
                  </w14:solidFill>
                </w14:textFill>
              </w:rPr>
              <w:t>项目厂区中心经度/纬度</w:t>
            </w:r>
          </w:p>
        </w:tc>
        <w:tc>
          <w:tcPr>
            <w:tcW w:w="527" w:type="pct"/>
            <w:gridSpan w:val="2"/>
            <w:tcMar>
              <w:left w:w="57" w:type="dxa"/>
              <w:right w:w="57" w:type="dxa"/>
            </w:tcMar>
            <w:vAlign w:val="center"/>
          </w:tcPr>
          <w:p w14:paraId="2352B379">
            <w:pPr>
              <w:spacing w:line="200" w:lineRule="exact"/>
              <w:ind w:left="113" w:right="113"/>
              <w:jc w:val="center"/>
              <w:rPr>
                <w:rFonts w:hint="default" w:ascii="Times New Roman" w:hAnsi="Times New Roman" w:eastAsia="宋体" w:cs="Times New Roman"/>
                <w:b/>
                <w:color w:val="000000" w:themeColor="text1"/>
                <w:sz w:val="15"/>
                <w:szCs w:val="15"/>
                <w:highlight w:val="none"/>
                <w:lang w:val="en-US" w:eastAsia="zh-CN"/>
                <w14:textFill>
                  <w14:solidFill>
                    <w14:schemeClr w14:val="tx1"/>
                  </w14:solidFill>
                </w14:textFill>
              </w:rPr>
            </w:pPr>
            <w:r>
              <w:rPr>
                <w:rFonts w:hint="default" w:ascii="Times New Roman" w:hAnsi="Times New Roman" w:eastAsia="宋体" w:cs="Times New Roman"/>
                <w:b/>
                <w:color w:val="000000" w:themeColor="text1"/>
                <w:sz w:val="15"/>
                <w:szCs w:val="15"/>
                <w:highlight w:val="none"/>
                <w:lang w:val="en-US" w:eastAsia="zh-CN"/>
                <w14:textFill>
                  <w14:solidFill>
                    <w14:schemeClr w14:val="tx1"/>
                  </w14:solidFill>
                </w14:textFill>
              </w:rPr>
              <w:t>东经111°12'35.110"，北纬21°32'12.452"</w:t>
            </w:r>
          </w:p>
        </w:tc>
      </w:tr>
      <w:tr w14:paraId="41E9BB9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134" w:type="pct"/>
            <w:vMerge w:val="continue"/>
            <w:tcMar>
              <w:left w:w="57" w:type="dxa"/>
              <w:right w:w="57" w:type="dxa"/>
            </w:tcMar>
            <w:vAlign w:val="center"/>
          </w:tcPr>
          <w:p w14:paraId="43CC91A0">
            <w:pPr>
              <w:spacing w:line="200" w:lineRule="exact"/>
              <w:ind w:left="113" w:right="113"/>
              <w:jc w:val="center"/>
              <w:rPr>
                <w:rFonts w:hint="default" w:ascii="Times New Roman" w:hAnsi="Times New Roman" w:eastAsia="宋体" w:cs="Times New Roman"/>
                <w:b/>
                <w:color w:val="000000" w:themeColor="text1"/>
                <w:sz w:val="15"/>
                <w:szCs w:val="15"/>
                <w:highlight w:val="none"/>
                <w14:textFill>
                  <w14:solidFill>
                    <w14:schemeClr w14:val="tx1"/>
                  </w14:solidFill>
                </w14:textFill>
              </w:rPr>
            </w:pPr>
          </w:p>
        </w:tc>
        <w:tc>
          <w:tcPr>
            <w:tcW w:w="583" w:type="pct"/>
            <w:gridSpan w:val="3"/>
            <w:tcMar>
              <w:left w:w="57" w:type="dxa"/>
              <w:right w:w="57" w:type="dxa"/>
            </w:tcMar>
            <w:vAlign w:val="center"/>
          </w:tcPr>
          <w:p w14:paraId="53BD2D15">
            <w:pPr>
              <w:spacing w:line="200" w:lineRule="exact"/>
              <w:ind w:left="113" w:right="113"/>
              <w:jc w:val="center"/>
              <w:rPr>
                <w:rFonts w:hint="default" w:ascii="Times New Roman" w:hAnsi="Times New Roman" w:eastAsia="宋体" w:cs="Times New Roman"/>
                <w:b/>
                <w:color w:val="000000" w:themeColor="text1"/>
                <w:sz w:val="15"/>
                <w:szCs w:val="15"/>
                <w:highlight w:val="none"/>
                <w14:textFill>
                  <w14:solidFill>
                    <w14:schemeClr w14:val="tx1"/>
                  </w14:solidFill>
                </w14:textFill>
              </w:rPr>
            </w:pPr>
            <w:r>
              <w:rPr>
                <w:rFonts w:hint="default" w:ascii="Times New Roman" w:hAnsi="Times New Roman" w:eastAsia="宋体" w:cs="Times New Roman"/>
                <w:b/>
                <w:color w:val="000000" w:themeColor="text1"/>
                <w:sz w:val="15"/>
                <w:szCs w:val="15"/>
                <w:highlight w:val="none"/>
                <w14:textFill>
                  <w14:solidFill>
                    <w14:schemeClr w14:val="tx1"/>
                  </w14:solidFill>
                </w14:textFill>
              </w:rPr>
              <w:t>设计生产能力</w:t>
            </w:r>
          </w:p>
        </w:tc>
        <w:tc>
          <w:tcPr>
            <w:tcW w:w="1533" w:type="pct"/>
            <w:gridSpan w:val="9"/>
            <w:tcMar>
              <w:left w:w="57" w:type="dxa"/>
              <w:right w:w="57" w:type="dxa"/>
            </w:tcMar>
            <w:vAlign w:val="center"/>
          </w:tcPr>
          <w:p w14:paraId="378BE654">
            <w:pPr>
              <w:spacing w:line="200" w:lineRule="exact"/>
              <w:ind w:left="113" w:right="113"/>
              <w:jc w:val="center"/>
              <w:rPr>
                <w:rFonts w:hint="default" w:ascii="Times New Roman" w:hAnsi="Times New Roman" w:eastAsia="宋体" w:cs="Times New Roman"/>
                <w:b/>
                <w:color w:val="000000" w:themeColor="text1"/>
                <w:sz w:val="15"/>
                <w:szCs w:val="15"/>
                <w:highlight w:val="none"/>
                <w:lang w:val="en-US"/>
                <w14:textFill>
                  <w14:solidFill>
                    <w14:schemeClr w14:val="tx1"/>
                  </w14:solidFill>
                </w14:textFill>
              </w:rPr>
            </w:pPr>
            <w:r>
              <w:rPr>
                <w:rFonts w:hint="default" w:ascii="Times New Roman" w:hAnsi="Times New Roman" w:eastAsia="宋体" w:cs="Times New Roman"/>
                <w:b/>
                <w:color w:val="000000" w:themeColor="text1"/>
                <w:sz w:val="15"/>
                <w:szCs w:val="15"/>
                <w:highlight w:val="none"/>
                <w:lang w:val="en-US" w:eastAsia="zh-CN"/>
                <w14:textFill>
                  <w14:solidFill>
                    <w14:schemeClr w14:val="tx1"/>
                  </w14:solidFill>
                </w14:textFill>
              </w:rPr>
              <w:t>年产有机水溶肥料30000t</w:t>
            </w:r>
          </w:p>
        </w:tc>
        <w:tc>
          <w:tcPr>
            <w:tcW w:w="610" w:type="pct"/>
            <w:gridSpan w:val="3"/>
            <w:tcMar>
              <w:left w:w="57" w:type="dxa"/>
              <w:right w:w="57" w:type="dxa"/>
            </w:tcMar>
            <w:vAlign w:val="center"/>
          </w:tcPr>
          <w:p w14:paraId="412EB7D5">
            <w:pPr>
              <w:spacing w:line="200" w:lineRule="exact"/>
              <w:ind w:left="113" w:right="113"/>
              <w:jc w:val="center"/>
              <w:rPr>
                <w:rFonts w:hint="default" w:ascii="Times New Roman" w:hAnsi="Times New Roman" w:eastAsia="宋体" w:cs="Times New Roman"/>
                <w:b/>
                <w:color w:val="000000" w:themeColor="text1"/>
                <w:sz w:val="15"/>
                <w:szCs w:val="15"/>
                <w:highlight w:val="none"/>
                <w14:textFill>
                  <w14:solidFill>
                    <w14:schemeClr w14:val="tx1"/>
                  </w14:solidFill>
                </w14:textFill>
              </w:rPr>
            </w:pPr>
            <w:r>
              <w:rPr>
                <w:rFonts w:hint="default" w:ascii="Times New Roman" w:hAnsi="Times New Roman" w:eastAsia="宋体" w:cs="Times New Roman"/>
                <w:b/>
                <w:color w:val="000000" w:themeColor="text1"/>
                <w:sz w:val="15"/>
                <w:szCs w:val="15"/>
                <w:highlight w:val="none"/>
                <w14:textFill>
                  <w14:solidFill>
                    <w14:schemeClr w14:val="tx1"/>
                  </w14:solidFill>
                </w14:textFill>
              </w:rPr>
              <w:t>实际生产能力</w:t>
            </w:r>
          </w:p>
        </w:tc>
        <w:tc>
          <w:tcPr>
            <w:tcW w:w="764" w:type="pct"/>
            <w:gridSpan w:val="2"/>
            <w:tcMar>
              <w:left w:w="57" w:type="dxa"/>
              <w:right w:w="57" w:type="dxa"/>
            </w:tcMar>
            <w:vAlign w:val="center"/>
          </w:tcPr>
          <w:p w14:paraId="28BF6C0D">
            <w:pPr>
              <w:spacing w:line="200" w:lineRule="exact"/>
              <w:ind w:left="113" w:leftChars="0" w:right="113" w:rightChars="0"/>
              <w:jc w:val="center"/>
              <w:rPr>
                <w:rFonts w:hint="default" w:ascii="Times New Roman" w:hAnsi="Times New Roman" w:eastAsia="宋体" w:cs="Times New Roman"/>
                <w:b/>
                <w:color w:val="000000" w:themeColor="text1"/>
                <w:sz w:val="15"/>
                <w:szCs w:val="15"/>
                <w:highlight w:val="none"/>
                <w:lang w:eastAsia="zh-CN"/>
                <w14:textFill>
                  <w14:solidFill>
                    <w14:schemeClr w14:val="tx1"/>
                  </w14:solidFill>
                </w14:textFill>
              </w:rPr>
            </w:pPr>
            <w:r>
              <w:rPr>
                <w:rFonts w:hint="default" w:ascii="Times New Roman" w:hAnsi="Times New Roman" w:eastAsia="宋体" w:cs="Times New Roman"/>
                <w:b/>
                <w:color w:val="000000" w:themeColor="text1"/>
                <w:sz w:val="15"/>
                <w:szCs w:val="15"/>
                <w:highlight w:val="none"/>
                <w:lang w:val="en-US" w:eastAsia="zh-CN"/>
                <w14:textFill>
                  <w14:solidFill>
                    <w14:schemeClr w14:val="tx1"/>
                  </w14:solidFill>
                </w14:textFill>
              </w:rPr>
              <w:t>年产有机水溶肥料30000t</w:t>
            </w:r>
          </w:p>
        </w:tc>
        <w:tc>
          <w:tcPr>
            <w:tcW w:w="472" w:type="pct"/>
            <w:gridSpan w:val="2"/>
            <w:tcMar>
              <w:left w:w="57" w:type="dxa"/>
              <w:right w:w="57" w:type="dxa"/>
            </w:tcMar>
            <w:vAlign w:val="center"/>
          </w:tcPr>
          <w:p w14:paraId="464FCB16">
            <w:pPr>
              <w:spacing w:line="200" w:lineRule="exact"/>
              <w:ind w:left="113" w:right="113"/>
              <w:jc w:val="center"/>
              <w:rPr>
                <w:rFonts w:hint="default" w:ascii="Times New Roman" w:hAnsi="Times New Roman" w:eastAsia="宋体" w:cs="Times New Roman"/>
                <w:b/>
                <w:color w:val="000000" w:themeColor="text1"/>
                <w:sz w:val="15"/>
                <w:szCs w:val="15"/>
                <w:highlight w:val="none"/>
                <w14:textFill>
                  <w14:solidFill>
                    <w14:schemeClr w14:val="tx1"/>
                  </w14:solidFill>
                </w14:textFill>
              </w:rPr>
            </w:pPr>
            <w:r>
              <w:rPr>
                <w:rFonts w:hint="default" w:ascii="Times New Roman" w:hAnsi="Times New Roman" w:eastAsia="宋体" w:cs="Times New Roman"/>
                <w:b/>
                <w:color w:val="000000" w:themeColor="text1"/>
                <w:sz w:val="15"/>
                <w:szCs w:val="15"/>
                <w:highlight w:val="none"/>
                <w14:textFill>
                  <w14:solidFill>
                    <w14:schemeClr w14:val="tx1"/>
                  </w14:solidFill>
                </w14:textFill>
              </w:rPr>
              <w:t>环评单位</w:t>
            </w:r>
          </w:p>
        </w:tc>
        <w:tc>
          <w:tcPr>
            <w:tcW w:w="900" w:type="pct"/>
            <w:gridSpan w:val="4"/>
            <w:tcMar>
              <w:left w:w="57" w:type="dxa"/>
              <w:right w:w="57" w:type="dxa"/>
            </w:tcMar>
            <w:vAlign w:val="center"/>
          </w:tcPr>
          <w:p w14:paraId="34295626">
            <w:pPr>
              <w:spacing w:line="200" w:lineRule="exact"/>
              <w:ind w:left="113" w:right="113"/>
              <w:jc w:val="center"/>
              <w:rPr>
                <w:rFonts w:hint="default" w:ascii="Times New Roman" w:hAnsi="Times New Roman" w:eastAsia="宋体" w:cs="Times New Roman"/>
                <w:b/>
                <w:color w:val="000000" w:themeColor="text1"/>
                <w:sz w:val="15"/>
                <w:szCs w:val="15"/>
                <w:highlight w:val="none"/>
                <w:lang w:eastAsia="zh-CN"/>
                <w14:textFill>
                  <w14:solidFill>
                    <w14:schemeClr w14:val="tx1"/>
                  </w14:solidFill>
                </w14:textFill>
              </w:rPr>
            </w:pPr>
            <w:r>
              <w:rPr>
                <w:rFonts w:hint="default" w:ascii="Times New Roman" w:hAnsi="Times New Roman" w:eastAsia="宋体" w:cs="Times New Roman"/>
                <w:b/>
                <w:color w:val="000000" w:themeColor="text1"/>
                <w:sz w:val="15"/>
                <w:szCs w:val="15"/>
                <w:highlight w:val="none"/>
                <w:lang w:val="en-US" w:eastAsia="zh-CN"/>
                <w14:textFill>
                  <w14:solidFill>
                    <w14:schemeClr w14:val="tx1"/>
                  </w14:solidFill>
                </w14:textFill>
              </w:rPr>
              <w:t>广东环科技术咨询有限公司</w:t>
            </w:r>
          </w:p>
        </w:tc>
      </w:tr>
      <w:tr w14:paraId="1B4F575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43" w:hRule="atLeast"/>
          <w:jc w:val="center"/>
        </w:trPr>
        <w:tc>
          <w:tcPr>
            <w:tcW w:w="134" w:type="pct"/>
            <w:vMerge w:val="continue"/>
            <w:tcMar>
              <w:left w:w="57" w:type="dxa"/>
              <w:right w:w="57" w:type="dxa"/>
            </w:tcMar>
            <w:vAlign w:val="center"/>
          </w:tcPr>
          <w:p w14:paraId="0AAD5C58">
            <w:pPr>
              <w:spacing w:line="200" w:lineRule="exact"/>
              <w:ind w:left="113" w:right="113"/>
              <w:jc w:val="center"/>
              <w:rPr>
                <w:rFonts w:hint="default" w:ascii="Times New Roman" w:hAnsi="Times New Roman" w:eastAsia="宋体" w:cs="Times New Roman"/>
                <w:b/>
                <w:color w:val="000000" w:themeColor="text1"/>
                <w:sz w:val="15"/>
                <w:szCs w:val="15"/>
                <w:highlight w:val="none"/>
                <w14:textFill>
                  <w14:solidFill>
                    <w14:schemeClr w14:val="tx1"/>
                  </w14:solidFill>
                </w14:textFill>
              </w:rPr>
            </w:pPr>
          </w:p>
        </w:tc>
        <w:tc>
          <w:tcPr>
            <w:tcW w:w="583" w:type="pct"/>
            <w:gridSpan w:val="3"/>
            <w:tcMar>
              <w:left w:w="57" w:type="dxa"/>
              <w:right w:w="57" w:type="dxa"/>
            </w:tcMar>
            <w:vAlign w:val="center"/>
          </w:tcPr>
          <w:p w14:paraId="336B338D">
            <w:pPr>
              <w:spacing w:line="200" w:lineRule="exact"/>
              <w:ind w:left="113" w:right="113"/>
              <w:jc w:val="center"/>
              <w:rPr>
                <w:rFonts w:hint="default" w:ascii="Times New Roman" w:hAnsi="Times New Roman" w:eastAsia="宋体" w:cs="Times New Roman"/>
                <w:b/>
                <w:color w:val="000000" w:themeColor="text1"/>
                <w:sz w:val="15"/>
                <w:szCs w:val="15"/>
                <w:highlight w:val="none"/>
                <w14:textFill>
                  <w14:solidFill>
                    <w14:schemeClr w14:val="tx1"/>
                  </w14:solidFill>
                </w14:textFill>
              </w:rPr>
            </w:pPr>
            <w:r>
              <w:rPr>
                <w:rFonts w:hint="default" w:ascii="Times New Roman" w:hAnsi="Times New Roman" w:eastAsia="宋体" w:cs="Times New Roman"/>
                <w:b/>
                <w:color w:val="000000" w:themeColor="text1"/>
                <w:sz w:val="15"/>
                <w:szCs w:val="15"/>
                <w:highlight w:val="none"/>
                <w14:textFill>
                  <w14:solidFill>
                    <w14:schemeClr w14:val="tx1"/>
                  </w14:solidFill>
                </w14:textFill>
              </w:rPr>
              <w:t>环评文件审批机关</w:t>
            </w:r>
          </w:p>
        </w:tc>
        <w:tc>
          <w:tcPr>
            <w:tcW w:w="1533" w:type="pct"/>
            <w:gridSpan w:val="9"/>
            <w:tcMar>
              <w:left w:w="57" w:type="dxa"/>
              <w:right w:w="57" w:type="dxa"/>
            </w:tcMar>
            <w:vAlign w:val="center"/>
          </w:tcPr>
          <w:p w14:paraId="31210A43">
            <w:pPr>
              <w:spacing w:line="200" w:lineRule="exact"/>
              <w:ind w:left="113" w:right="113"/>
              <w:jc w:val="center"/>
              <w:rPr>
                <w:rFonts w:hint="default" w:ascii="Times New Roman" w:hAnsi="Times New Roman" w:eastAsia="宋体" w:cs="Times New Roman"/>
                <w:b/>
                <w:color w:val="000000" w:themeColor="text1"/>
                <w:sz w:val="15"/>
                <w:szCs w:val="15"/>
                <w:highlight w:val="none"/>
                <w:lang w:val="en-US" w:eastAsia="zh-CN"/>
                <w14:textFill>
                  <w14:solidFill>
                    <w14:schemeClr w14:val="tx1"/>
                  </w14:solidFill>
                </w14:textFill>
              </w:rPr>
            </w:pPr>
            <w:r>
              <w:rPr>
                <w:rFonts w:hint="default" w:ascii="Times New Roman" w:hAnsi="Times New Roman" w:eastAsia="宋体" w:cs="Times New Roman"/>
                <w:b/>
                <w:color w:val="000000" w:themeColor="text1"/>
                <w:sz w:val="15"/>
                <w:szCs w:val="15"/>
                <w:highlight w:val="none"/>
                <w:lang w:val="en-US" w:eastAsia="zh-CN"/>
                <w14:textFill>
                  <w14:solidFill>
                    <w14:schemeClr w14:val="tx1"/>
                  </w14:solidFill>
                </w14:textFill>
              </w:rPr>
              <w:t>茂名市生态环境局</w:t>
            </w:r>
            <w:r>
              <w:rPr>
                <w:rFonts w:hint="eastAsia" w:cs="Times New Roman"/>
                <w:b/>
                <w:color w:val="000000" w:themeColor="text1"/>
                <w:sz w:val="15"/>
                <w:szCs w:val="15"/>
                <w:highlight w:val="none"/>
                <w:lang w:val="en-US" w:eastAsia="zh-CN"/>
                <w14:textFill>
                  <w14:solidFill>
                    <w14:schemeClr w14:val="tx1"/>
                  </w14:solidFill>
                </w14:textFill>
              </w:rPr>
              <w:t>电白分局</w:t>
            </w:r>
          </w:p>
        </w:tc>
        <w:tc>
          <w:tcPr>
            <w:tcW w:w="610" w:type="pct"/>
            <w:gridSpan w:val="3"/>
            <w:tcMar>
              <w:left w:w="57" w:type="dxa"/>
              <w:right w:w="57" w:type="dxa"/>
            </w:tcMar>
            <w:vAlign w:val="center"/>
          </w:tcPr>
          <w:p w14:paraId="2DCA356A">
            <w:pPr>
              <w:spacing w:line="200" w:lineRule="exact"/>
              <w:ind w:left="113" w:right="113"/>
              <w:jc w:val="center"/>
              <w:rPr>
                <w:rFonts w:hint="default" w:ascii="Times New Roman" w:hAnsi="Times New Roman" w:eastAsia="宋体" w:cs="Times New Roman"/>
                <w:b/>
                <w:color w:val="000000" w:themeColor="text1"/>
                <w:sz w:val="15"/>
                <w:szCs w:val="15"/>
                <w:highlight w:val="none"/>
                <w14:textFill>
                  <w14:solidFill>
                    <w14:schemeClr w14:val="tx1"/>
                  </w14:solidFill>
                </w14:textFill>
              </w:rPr>
            </w:pPr>
            <w:r>
              <w:rPr>
                <w:rFonts w:hint="default" w:ascii="Times New Roman" w:hAnsi="Times New Roman" w:eastAsia="宋体" w:cs="Times New Roman"/>
                <w:b/>
                <w:color w:val="000000" w:themeColor="text1"/>
                <w:sz w:val="15"/>
                <w:szCs w:val="15"/>
                <w:highlight w:val="none"/>
                <w14:textFill>
                  <w14:solidFill>
                    <w14:schemeClr w14:val="tx1"/>
                  </w14:solidFill>
                </w14:textFill>
              </w:rPr>
              <w:t>审批文号</w:t>
            </w:r>
          </w:p>
        </w:tc>
        <w:tc>
          <w:tcPr>
            <w:tcW w:w="764" w:type="pct"/>
            <w:gridSpan w:val="2"/>
            <w:tcMar>
              <w:left w:w="57" w:type="dxa"/>
              <w:right w:w="57" w:type="dxa"/>
            </w:tcMar>
            <w:vAlign w:val="center"/>
          </w:tcPr>
          <w:p w14:paraId="7A3594F3">
            <w:pPr>
              <w:spacing w:line="200" w:lineRule="exact"/>
              <w:ind w:left="113" w:right="113"/>
              <w:jc w:val="center"/>
              <w:rPr>
                <w:rFonts w:hint="default" w:ascii="Times New Roman" w:hAnsi="Times New Roman" w:eastAsia="宋体" w:cs="Times New Roman"/>
                <w:b/>
                <w:color w:val="000000" w:themeColor="text1"/>
                <w:sz w:val="15"/>
                <w:szCs w:val="15"/>
                <w:highlight w:val="none"/>
                <w:lang w:eastAsia="zh-CN"/>
                <w14:textFill>
                  <w14:solidFill>
                    <w14:schemeClr w14:val="tx1"/>
                  </w14:solidFill>
                </w14:textFill>
              </w:rPr>
            </w:pPr>
            <w:r>
              <w:rPr>
                <w:rFonts w:hint="default" w:ascii="Times New Roman" w:hAnsi="Times New Roman" w:eastAsia="宋体" w:cs="Times New Roman"/>
                <w:b/>
                <w:color w:val="000000" w:themeColor="text1"/>
                <w:sz w:val="15"/>
                <w:szCs w:val="15"/>
                <w:highlight w:val="none"/>
                <w:lang w:val="en-US" w:eastAsia="zh-CN"/>
                <w14:textFill>
                  <w14:solidFill>
                    <w14:schemeClr w14:val="tx1"/>
                  </w14:solidFill>
                </w14:textFill>
              </w:rPr>
              <w:t>茂环（电白）审</w:t>
            </w:r>
            <w:r>
              <w:rPr>
                <w:rFonts w:hint="default" w:ascii="Times New Roman" w:hAnsi="Times New Roman" w:eastAsia="宋体" w:cs="Times New Roman"/>
                <w:b/>
                <w:color w:val="000000" w:themeColor="text1"/>
                <w:sz w:val="15"/>
                <w:szCs w:val="15"/>
                <w:highlight w:val="none"/>
                <w:lang w:eastAsia="zh-CN"/>
                <w14:textFill>
                  <w14:solidFill>
                    <w14:schemeClr w14:val="tx1"/>
                  </w14:solidFill>
                </w14:textFill>
              </w:rPr>
              <w:t>【</w:t>
            </w:r>
            <w:r>
              <w:rPr>
                <w:rFonts w:hint="default" w:ascii="Times New Roman" w:hAnsi="Times New Roman" w:eastAsia="宋体" w:cs="Times New Roman"/>
                <w:b/>
                <w:color w:val="000000" w:themeColor="text1"/>
                <w:sz w:val="15"/>
                <w:szCs w:val="15"/>
                <w:highlight w:val="none"/>
                <w:lang w:val="en-US" w:eastAsia="zh-CN"/>
                <w14:textFill>
                  <w14:solidFill>
                    <w14:schemeClr w14:val="tx1"/>
                  </w14:solidFill>
                </w14:textFill>
              </w:rPr>
              <w:t>2025</w:t>
            </w:r>
            <w:r>
              <w:rPr>
                <w:rFonts w:hint="default" w:ascii="Times New Roman" w:hAnsi="Times New Roman" w:eastAsia="宋体" w:cs="Times New Roman"/>
                <w:b/>
                <w:color w:val="000000" w:themeColor="text1"/>
                <w:sz w:val="15"/>
                <w:szCs w:val="15"/>
                <w:highlight w:val="none"/>
                <w:lang w:eastAsia="zh-CN"/>
                <w14:textFill>
                  <w14:solidFill>
                    <w14:schemeClr w14:val="tx1"/>
                  </w14:solidFill>
                </w14:textFill>
              </w:rPr>
              <w:t>】</w:t>
            </w:r>
            <w:r>
              <w:rPr>
                <w:rFonts w:hint="default" w:ascii="Times New Roman" w:hAnsi="Times New Roman" w:eastAsia="宋体" w:cs="Times New Roman"/>
                <w:b/>
                <w:color w:val="000000" w:themeColor="text1"/>
                <w:sz w:val="15"/>
                <w:szCs w:val="15"/>
                <w:highlight w:val="none"/>
                <w:lang w:val="en-US" w:eastAsia="zh-CN"/>
                <w14:textFill>
                  <w14:solidFill>
                    <w14:schemeClr w14:val="tx1"/>
                  </w14:solidFill>
                </w14:textFill>
              </w:rPr>
              <w:t>12</w:t>
            </w:r>
            <w:r>
              <w:rPr>
                <w:rFonts w:hint="default" w:ascii="Times New Roman" w:hAnsi="Times New Roman" w:eastAsia="宋体" w:cs="Times New Roman"/>
                <w:b/>
                <w:color w:val="000000" w:themeColor="text1"/>
                <w:sz w:val="15"/>
                <w:szCs w:val="15"/>
                <w:highlight w:val="none"/>
                <w:lang w:eastAsia="zh-CN"/>
                <w14:textFill>
                  <w14:solidFill>
                    <w14:schemeClr w14:val="tx1"/>
                  </w14:solidFill>
                </w14:textFill>
              </w:rPr>
              <w:t>号</w:t>
            </w:r>
          </w:p>
        </w:tc>
        <w:tc>
          <w:tcPr>
            <w:tcW w:w="472" w:type="pct"/>
            <w:gridSpan w:val="2"/>
            <w:tcMar>
              <w:left w:w="57" w:type="dxa"/>
              <w:right w:w="57" w:type="dxa"/>
            </w:tcMar>
            <w:vAlign w:val="center"/>
          </w:tcPr>
          <w:p w14:paraId="3158DB7F">
            <w:pPr>
              <w:spacing w:line="200" w:lineRule="exact"/>
              <w:ind w:left="113" w:right="113"/>
              <w:jc w:val="center"/>
              <w:rPr>
                <w:rFonts w:hint="default" w:ascii="Times New Roman" w:hAnsi="Times New Roman" w:eastAsia="宋体" w:cs="Times New Roman"/>
                <w:b/>
                <w:color w:val="000000" w:themeColor="text1"/>
                <w:sz w:val="15"/>
                <w:szCs w:val="15"/>
                <w:highlight w:val="none"/>
                <w14:textFill>
                  <w14:solidFill>
                    <w14:schemeClr w14:val="tx1"/>
                  </w14:solidFill>
                </w14:textFill>
              </w:rPr>
            </w:pPr>
            <w:r>
              <w:rPr>
                <w:rFonts w:hint="default" w:ascii="Times New Roman" w:hAnsi="Times New Roman" w:eastAsia="宋体" w:cs="Times New Roman"/>
                <w:b/>
                <w:color w:val="000000" w:themeColor="text1"/>
                <w:sz w:val="15"/>
                <w:szCs w:val="15"/>
                <w:highlight w:val="none"/>
                <w14:textFill>
                  <w14:solidFill>
                    <w14:schemeClr w14:val="tx1"/>
                  </w14:solidFill>
                </w14:textFill>
              </w:rPr>
              <w:t>环评文件类型</w:t>
            </w:r>
          </w:p>
        </w:tc>
        <w:tc>
          <w:tcPr>
            <w:tcW w:w="900" w:type="pct"/>
            <w:gridSpan w:val="4"/>
            <w:tcMar>
              <w:left w:w="57" w:type="dxa"/>
              <w:right w:w="57" w:type="dxa"/>
            </w:tcMar>
            <w:vAlign w:val="center"/>
          </w:tcPr>
          <w:p w14:paraId="0E361444">
            <w:pPr>
              <w:spacing w:line="200" w:lineRule="exact"/>
              <w:ind w:left="113" w:right="113"/>
              <w:jc w:val="center"/>
              <w:rPr>
                <w:rFonts w:hint="default" w:ascii="Times New Roman" w:hAnsi="Times New Roman" w:eastAsia="宋体" w:cs="Times New Roman"/>
                <w:b/>
                <w:color w:val="000000" w:themeColor="text1"/>
                <w:sz w:val="15"/>
                <w:szCs w:val="15"/>
                <w:highlight w:val="none"/>
                <w:lang w:val="en-US" w:eastAsia="zh-CN"/>
                <w14:textFill>
                  <w14:solidFill>
                    <w14:schemeClr w14:val="tx1"/>
                  </w14:solidFill>
                </w14:textFill>
              </w:rPr>
            </w:pPr>
            <w:r>
              <w:rPr>
                <w:rFonts w:hint="default" w:ascii="Times New Roman" w:hAnsi="Times New Roman" w:eastAsia="宋体" w:cs="Times New Roman"/>
                <w:b/>
                <w:color w:val="000000" w:themeColor="text1"/>
                <w:sz w:val="15"/>
                <w:szCs w:val="15"/>
                <w:highlight w:val="none"/>
                <w14:textFill>
                  <w14:solidFill>
                    <w14:schemeClr w14:val="tx1"/>
                  </w14:solidFill>
                </w14:textFill>
              </w:rPr>
              <w:t>环境影响报告</w:t>
            </w:r>
            <w:r>
              <w:rPr>
                <w:rFonts w:hint="eastAsia" w:cs="Times New Roman"/>
                <w:b/>
                <w:color w:val="000000" w:themeColor="text1"/>
                <w:sz w:val="15"/>
                <w:szCs w:val="15"/>
                <w:highlight w:val="none"/>
                <w:lang w:val="en-US" w:eastAsia="zh-CN"/>
                <w14:textFill>
                  <w14:solidFill>
                    <w14:schemeClr w14:val="tx1"/>
                  </w14:solidFill>
                </w14:textFill>
              </w:rPr>
              <w:t>表</w:t>
            </w:r>
          </w:p>
        </w:tc>
      </w:tr>
      <w:tr w14:paraId="1AA76C5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76" w:hRule="atLeast"/>
          <w:jc w:val="center"/>
        </w:trPr>
        <w:tc>
          <w:tcPr>
            <w:tcW w:w="134" w:type="pct"/>
            <w:vMerge w:val="continue"/>
            <w:tcMar>
              <w:left w:w="57" w:type="dxa"/>
              <w:right w:w="57" w:type="dxa"/>
            </w:tcMar>
            <w:vAlign w:val="center"/>
          </w:tcPr>
          <w:p w14:paraId="5BCA1366">
            <w:pPr>
              <w:spacing w:line="200" w:lineRule="exact"/>
              <w:ind w:left="113" w:right="113"/>
              <w:jc w:val="center"/>
              <w:rPr>
                <w:rFonts w:hint="default" w:ascii="Times New Roman" w:hAnsi="Times New Roman" w:eastAsia="宋体" w:cs="Times New Roman"/>
                <w:b/>
                <w:color w:val="000000" w:themeColor="text1"/>
                <w:sz w:val="15"/>
                <w:szCs w:val="15"/>
                <w:highlight w:val="none"/>
                <w14:textFill>
                  <w14:solidFill>
                    <w14:schemeClr w14:val="tx1"/>
                  </w14:solidFill>
                </w14:textFill>
              </w:rPr>
            </w:pPr>
          </w:p>
        </w:tc>
        <w:tc>
          <w:tcPr>
            <w:tcW w:w="583" w:type="pct"/>
            <w:gridSpan w:val="3"/>
            <w:tcMar>
              <w:left w:w="57" w:type="dxa"/>
              <w:right w:w="57" w:type="dxa"/>
            </w:tcMar>
            <w:vAlign w:val="center"/>
          </w:tcPr>
          <w:p w14:paraId="2293E457">
            <w:pPr>
              <w:spacing w:line="200" w:lineRule="exact"/>
              <w:ind w:left="113" w:right="113"/>
              <w:jc w:val="center"/>
              <w:rPr>
                <w:rFonts w:hint="default" w:ascii="Times New Roman" w:hAnsi="Times New Roman" w:eastAsia="宋体" w:cs="Times New Roman"/>
                <w:b/>
                <w:color w:val="000000" w:themeColor="text1"/>
                <w:sz w:val="15"/>
                <w:szCs w:val="15"/>
                <w:highlight w:val="none"/>
                <w14:textFill>
                  <w14:solidFill>
                    <w14:schemeClr w14:val="tx1"/>
                  </w14:solidFill>
                </w14:textFill>
              </w:rPr>
            </w:pPr>
            <w:r>
              <w:rPr>
                <w:rFonts w:hint="default" w:ascii="Times New Roman" w:hAnsi="Times New Roman" w:eastAsia="宋体" w:cs="Times New Roman"/>
                <w:b/>
                <w:color w:val="000000" w:themeColor="text1"/>
                <w:sz w:val="15"/>
                <w:szCs w:val="15"/>
                <w:highlight w:val="none"/>
                <w14:textFill>
                  <w14:solidFill>
                    <w14:schemeClr w14:val="tx1"/>
                  </w14:solidFill>
                </w14:textFill>
              </w:rPr>
              <w:t>开工日期</w:t>
            </w:r>
          </w:p>
        </w:tc>
        <w:tc>
          <w:tcPr>
            <w:tcW w:w="1533" w:type="pct"/>
            <w:gridSpan w:val="9"/>
            <w:tcMar>
              <w:left w:w="57" w:type="dxa"/>
              <w:right w:w="57" w:type="dxa"/>
            </w:tcMar>
            <w:vAlign w:val="center"/>
          </w:tcPr>
          <w:p w14:paraId="6D2612D2">
            <w:pPr>
              <w:spacing w:line="280" w:lineRule="exact"/>
              <w:jc w:val="center"/>
              <w:rPr>
                <w:rFonts w:hint="default" w:ascii="Times New Roman" w:hAnsi="Times New Roman" w:eastAsia="宋体" w:cs="Times New Roman"/>
                <w:b/>
                <w:color w:val="000000" w:themeColor="text1"/>
                <w:sz w:val="15"/>
                <w:szCs w:val="15"/>
                <w:highlight w:val="none"/>
                <w14:textFill>
                  <w14:solidFill>
                    <w14:schemeClr w14:val="tx1"/>
                  </w14:solidFill>
                </w14:textFill>
              </w:rPr>
            </w:pPr>
            <w:r>
              <w:rPr>
                <w:rFonts w:hint="eastAsia" w:cs="Times New Roman"/>
                <w:b/>
                <w:color w:val="000000" w:themeColor="text1"/>
                <w:sz w:val="15"/>
                <w:szCs w:val="15"/>
                <w:highlight w:val="none"/>
                <w:lang w:val="en-US" w:eastAsia="zh-CN"/>
                <w14:textFill>
                  <w14:solidFill>
                    <w14:schemeClr w14:val="tx1"/>
                  </w14:solidFill>
                </w14:textFill>
              </w:rPr>
              <w:t>2025</w:t>
            </w:r>
            <w:r>
              <w:rPr>
                <w:rFonts w:hint="default" w:ascii="Times New Roman" w:hAnsi="Times New Roman" w:eastAsia="宋体" w:cs="Times New Roman"/>
                <w:b/>
                <w:color w:val="000000" w:themeColor="text1"/>
                <w:sz w:val="15"/>
                <w:szCs w:val="15"/>
                <w:highlight w:val="none"/>
                <w14:textFill>
                  <w14:solidFill>
                    <w14:schemeClr w14:val="tx1"/>
                  </w14:solidFill>
                </w14:textFill>
              </w:rPr>
              <w:t>年</w:t>
            </w:r>
            <w:r>
              <w:rPr>
                <w:rFonts w:hint="eastAsia" w:cs="Times New Roman"/>
                <w:b/>
                <w:color w:val="000000" w:themeColor="text1"/>
                <w:sz w:val="15"/>
                <w:szCs w:val="15"/>
                <w:highlight w:val="none"/>
                <w:lang w:val="en-US" w:eastAsia="zh-CN"/>
                <w14:textFill>
                  <w14:solidFill>
                    <w14:schemeClr w14:val="tx1"/>
                  </w14:solidFill>
                </w14:textFill>
              </w:rPr>
              <w:t>10</w:t>
            </w:r>
            <w:r>
              <w:rPr>
                <w:rFonts w:hint="default" w:ascii="Times New Roman" w:hAnsi="Times New Roman" w:eastAsia="宋体" w:cs="Times New Roman"/>
                <w:b/>
                <w:color w:val="000000" w:themeColor="text1"/>
                <w:sz w:val="15"/>
                <w:szCs w:val="15"/>
                <w:highlight w:val="none"/>
                <w14:textFill>
                  <w14:solidFill>
                    <w14:schemeClr w14:val="tx1"/>
                  </w14:solidFill>
                </w14:textFill>
              </w:rPr>
              <w:t>月</w:t>
            </w:r>
          </w:p>
        </w:tc>
        <w:tc>
          <w:tcPr>
            <w:tcW w:w="610" w:type="pct"/>
            <w:gridSpan w:val="3"/>
            <w:tcMar>
              <w:left w:w="57" w:type="dxa"/>
              <w:right w:w="57" w:type="dxa"/>
            </w:tcMar>
            <w:vAlign w:val="center"/>
          </w:tcPr>
          <w:p w14:paraId="1E0CF190">
            <w:pPr>
              <w:spacing w:line="280" w:lineRule="exact"/>
              <w:jc w:val="center"/>
              <w:rPr>
                <w:rFonts w:hint="default" w:ascii="Times New Roman" w:hAnsi="Times New Roman" w:eastAsia="宋体" w:cs="Times New Roman"/>
                <w:b/>
                <w:color w:val="000000" w:themeColor="text1"/>
                <w:sz w:val="15"/>
                <w:szCs w:val="15"/>
                <w:highlight w:val="none"/>
                <w14:textFill>
                  <w14:solidFill>
                    <w14:schemeClr w14:val="tx1"/>
                  </w14:solidFill>
                </w14:textFill>
              </w:rPr>
            </w:pPr>
            <w:r>
              <w:rPr>
                <w:rFonts w:hint="default" w:ascii="Times New Roman" w:hAnsi="Times New Roman" w:eastAsia="宋体" w:cs="Times New Roman"/>
                <w:b/>
                <w:color w:val="000000" w:themeColor="text1"/>
                <w:sz w:val="15"/>
                <w:szCs w:val="15"/>
                <w:highlight w:val="none"/>
                <w14:textFill>
                  <w14:solidFill>
                    <w14:schemeClr w14:val="tx1"/>
                  </w14:solidFill>
                </w14:textFill>
              </w:rPr>
              <w:t>竣工日期</w:t>
            </w:r>
          </w:p>
        </w:tc>
        <w:tc>
          <w:tcPr>
            <w:tcW w:w="764" w:type="pct"/>
            <w:gridSpan w:val="2"/>
            <w:tcMar>
              <w:left w:w="57" w:type="dxa"/>
              <w:right w:w="57" w:type="dxa"/>
            </w:tcMar>
            <w:vAlign w:val="center"/>
          </w:tcPr>
          <w:p w14:paraId="697CD638">
            <w:pPr>
              <w:spacing w:line="280" w:lineRule="exact"/>
              <w:jc w:val="center"/>
              <w:rPr>
                <w:rFonts w:hint="default" w:ascii="Times New Roman" w:hAnsi="Times New Roman" w:eastAsia="宋体" w:cs="Times New Roman"/>
                <w:b/>
                <w:color w:val="000000" w:themeColor="text1"/>
                <w:sz w:val="15"/>
                <w:szCs w:val="15"/>
                <w:highlight w:val="none"/>
                <w14:textFill>
                  <w14:solidFill>
                    <w14:schemeClr w14:val="tx1"/>
                  </w14:solidFill>
                </w14:textFill>
              </w:rPr>
            </w:pPr>
            <w:r>
              <w:rPr>
                <w:rFonts w:hint="eastAsia" w:cs="Times New Roman"/>
                <w:b/>
                <w:color w:val="000000" w:themeColor="text1"/>
                <w:sz w:val="15"/>
                <w:szCs w:val="15"/>
                <w:highlight w:val="none"/>
                <w:lang w:val="en-US" w:eastAsia="zh-CN"/>
                <w14:textFill>
                  <w14:solidFill>
                    <w14:schemeClr w14:val="tx1"/>
                  </w14:solidFill>
                </w14:textFill>
              </w:rPr>
              <w:t>2026</w:t>
            </w:r>
            <w:r>
              <w:rPr>
                <w:rFonts w:hint="default" w:ascii="Times New Roman" w:hAnsi="Times New Roman" w:eastAsia="宋体" w:cs="Times New Roman"/>
                <w:b/>
                <w:color w:val="000000" w:themeColor="text1"/>
                <w:sz w:val="15"/>
                <w:szCs w:val="15"/>
                <w:highlight w:val="none"/>
                <w14:textFill>
                  <w14:solidFill>
                    <w14:schemeClr w14:val="tx1"/>
                  </w14:solidFill>
                </w14:textFill>
              </w:rPr>
              <w:t>年</w:t>
            </w:r>
            <w:r>
              <w:rPr>
                <w:rFonts w:hint="eastAsia" w:cs="Times New Roman"/>
                <w:b/>
                <w:color w:val="000000" w:themeColor="text1"/>
                <w:sz w:val="15"/>
                <w:szCs w:val="15"/>
                <w:highlight w:val="none"/>
                <w:lang w:val="en-US" w:eastAsia="zh-CN"/>
                <w14:textFill>
                  <w14:solidFill>
                    <w14:schemeClr w14:val="tx1"/>
                  </w14:solidFill>
                </w14:textFill>
              </w:rPr>
              <w:t>1</w:t>
            </w:r>
            <w:r>
              <w:rPr>
                <w:rFonts w:hint="default" w:ascii="Times New Roman" w:hAnsi="Times New Roman" w:eastAsia="宋体" w:cs="Times New Roman"/>
                <w:b/>
                <w:color w:val="000000" w:themeColor="text1"/>
                <w:sz w:val="15"/>
                <w:szCs w:val="15"/>
                <w:highlight w:val="none"/>
                <w14:textFill>
                  <w14:solidFill>
                    <w14:schemeClr w14:val="tx1"/>
                  </w14:solidFill>
                </w14:textFill>
              </w:rPr>
              <w:t>月</w:t>
            </w:r>
          </w:p>
        </w:tc>
        <w:tc>
          <w:tcPr>
            <w:tcW w:w="472" w:type="pct"/>
            <w:gridSpan w:val="2"/>
            <w:tcMar>
              <w:left w:w="57" w:type="dxa"/>
              <w:right w:w="57" w:type="dxa"/>
            </w:tcMar>
            <w:vAlign w:val="center"/>
          </w:tcPr>
          <w:p w14:paraId="20762818">
            <w:pPr>
              <w:spacing w:line="200" w:lineRule="exact"/>
              <w:ind w:left="113" w:right="113"/>
              <w:jc w:val="center"/>
              <w:rPr>
                <w:rFonts w:hint="default" w:ascii="Times New Roman" w:hAnsi="Times New Roman" w:eastAsia="宋体" w:cs="Times New Roman"/>
                <w:b/>
                <w:color w:val="000000" w:themeColor="text1"/>
                <w:sz w:val="15"/>
                <w:szCs w:val="15"/>
                <w:highlight w:val="none"/>
                <w14:textFill>
                  <w14:solidFill>
                    <w14:schemeClr w14:val="tx1"/>
                  </w14:solidFill>
                </w14:textFill>
              </w:rPr>
            </w:pPr>
            <w:r>
              <w:rPr>
                <w:rFonts w:hint="default" w:ascii="Times New Roman" w:hAnsi="Times New Roman" w:eastAsia="宋体" w:cs="Times New Roman"/>
                <w:b/>
                <w:color w:val="000000" w:themeColor="text1"/>
                <w:sz w:val="15"/>
                <w:szCs w:val="15"/>
                <w:highlight w:val="none"/>
                <w14:textFill>
                  <w14:solidFill>
                    <w14:schemeClr w14:val="tx1"/>
                  </w14:solidFill>
                </w14:textFill>
              </w:rPr>
              <w:t>排污许可证申领时间</w:t>
            </w:r>
          </w:p>
        </w:tc>
        <w:tc>
          <w:tcPr>
            <w:tcW w:w="900" w:type="pct"/>
            <w:gridSpan w:val="4"/>
            <w:tcMar>
              <w:left w:w="57" w:type="dxa"/>
              <w:right w:w="57" w:type="dxa"/>
            </w:tcMar>
            <w:vAlign w:val="center"/>
          </w:tcPr>
          <w:p w14:paraId="0A2DF36D">
            <w:pPr>
              <w:spacing w:line="200" w:lineRule="exact"/>
              <w:ind w:left="113" w:right="113"/>
              <w:jc w:val="center"/>
              <w:rPr>
                <w:rFonts w:hint="default" w:ascii="Times New Roman" w:hAnsi="Times New Roman" w:eastAsia="宋体" w:cs="Times New Roman"/>
                <w:b/>
                <w:color w:val="000000" w:themeColor="text1"/>
                <w:sz w:val="15"/>
                <w:szCs w:val="15"/>
                <w:highlight w:val="none"/>
                <w:lang w:val="en-US"/>
                <w14:textFill>
                  <w14:solidFill>
                    <w14:schemeClr w14:val="tx1"/>
                  </w14:solidFill>
                </w14:textFill>
              </w:rPr>
            </w:pPr>
            <w:r>
              <w:rPr>
                <w:rFonts w:hint="eastAsia" w:cs="Times New Roman"/>
                <w:b/>
                <w:color w:val="000000" w:themeColor="text1"/>
                <w:sz w:val="15"/>
                <w:szCs w:val="15"/>
                <w:highlight w:val="none"/>
                <w:lang w:val="en-US" w:eastAsia="zh-CN"/>
                <w14:textFill>
                  <w14:solidFill>
                    <w14:schemeClr w14:val="tx1"/>
                  </w14:solidFill>
                </w14:textFill>
              </w:rPr>
              <w:t>2026-3-19</w:t>
            </w:r>
          </w:p>
        </w:tc>
      </w:tr>
      <w:tr w14:paraId="036D496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59" w:hRule="atLeast"/>
          <w:jc w:val="center"/>
        </w:trPr>
        <w:tc>
          <w:tcPr>
            <w:tcW w:w="134" w:type="pct"/>
            <w:vMerge w:val="continue"/>
            <w:tcMar>
              <w:left w:w="57" w:type="dxa"/>
              <w:right w:w="57" w:type="dxa"/>
            </w:tcMar>
            <w:vAlign w:val="center"/>
          </w:tcPr>
          <w:p w14:paraId="71CD35B6">
            <w:pPr>
              <w:spacing w:line="200" w:lineRule="exact"/>
              <w:ind w:left="113" w:right="113"/>
              <w:jc w:val="center"/>
              <w:rPr>
                <w:rFonts w:hint="default" w:ascii="Times New Roman" w:hAnsi="Times New Roman" w:eastAsia="宋体" w:cs="Times New Roman"/>
                <w:b/>
                <w:color w:val="000000" w:themeColor="text1"/>
                <w:sz w:val="15"/>
                <w:szCs w:val="15"/>
                <w:highlight w:val="none"/>
                <w14:textFill>
                  <w14:solidFill>
                    <w14:schemeClr w14:val="tx1"/>
                  </w14:solidFill>
                </w14:textFill>
              </w:rPr>
            </w:pPr>
          </w:p>
        </w:tc>
        <w:tc>
          <w:tcPr>
            <w:tcW w:w="583" w:type="pct"/>
            <w:gridSpan w:val="3"/>
            <w:tcMar>
              <w:left w:w="57" w:type="dxa"/>
              <w:right w:w="57" w:type="dxa"/>
            </w:tcMar>
            <w:vAlign w:val="center"/>
          </w:tcPr>
          <w:p w14:paraId="3C38D539">
            <w:pPr>
              <w:spacing w:line="200" w:lineRule="exact"/>
              <w:ind w:left="113" w:right="113"/>
              <w:jc w:val="center"/>
              <w:rPr>
                <w:rFonts w:hint="default" w:ascii="Times New Roman" w:hAnsi="Times New Roman" w:eastAsia="宋体" w:cs="Times New Roman"/>
                <w:b/>
                <w:color w:val="000000" w:themeColor="text1"/>
                <w:sz w:val="15"/>
                <w:szCs w:val="15"/>
                <w:highlight w:val="none"/>
                <w14:textFill>
                  <w14:solidFill>
                    <w14:schemeClr w14:val="tx1"/>
                  </w14:solidFill>
                </w14:textFill>
              </w:rPr>
            </w:pPr>
            <w:r>
              <w:rPr>
                <w:rFonts w:hint="default" w:ascii="Times New Roman" w:hAnsi="Times New Roman" w:eastAsia="宋体" w:cs="Times New Roman"/>
                <w:b/>
                <w:color w:val="000000" w:themeColor="text1"/>
                <w:sz w:val="15"/>
                <w:szCs w:val="15"/>
                <w:highlight w:val="none"/>
                <w14:textFill>
                  <w14:solidFill>
                    <w14:schemeClr w14:val="tx1"/>
                  </w14:solidFill>
                </w14:textFill>
              </w:rPr>
              <w:t>环保设施设计单位</w:t>
            </w:r>
          </w:p>
        </w:tc>
        <w:tc>
          <w:tcPr>
            <w:tcW w:w="1533" w:type="pct"/>
            <w:gridSpan w:val="9"/>
            <w:tcMar>
              <w:left w:w="57" w:type="dxa"/>
              <w:right w:w="57" w:type="dxa"/>
            </w:tcMar>
            <w:vAlign w:val="center"/>
          </w:tcPr>
          <w:p w14:paraId="0278C907">
            <w:pPr>
              <w:spacing w:line="200" w:lineRule="exact"/>
              <w:ind w:left="113" w:right="113"/>
              <w:jc w:val="center"/>
              <w:rPr>
                <w:rFonts w:hint="eastAsia" w:ascii="Times New Roman" w:hAnsi="Times New Roman" w:eastAsia="宋体" w:cs="Times New Roman"/>
                <w:b/>
                <w:color w:val="000000" w:themeColor="text1"/>
                <w:sz w:val="15"/>
                <w:szCs w:val="15"/>
                <w:highlight w:val="none"/>
                <w:lang w:val="en-US" w:eastAsia="zh-CN"/>
                <w14:textFill>
                  <w14:solidFill>
                    <w14:schemeClr w14:val="tx1"/>
                  </w14:solidFill>
                </w14:textFill>
              </w:rPr>
            </w:pPr>
            <w:r>
              <w:rPr>
                <w:rFonts w:hint="eastAsia" w:cs="Times New Roman"/>
                <w:b/>
                <w:color w:val="000000" w:themeColor="text1"/>
                <w:sz w:val="15"/>
                <w:szCs w:val="15"/>
                <w:highlight w:val="none"/>
                <w:lang w:val="en-US" w:eastAsia="zh-CN"/>
                <w14:textFill>
                  <w14:solidFill>
                    <w14:schemeClr w14:val="tx1"/>
                  </w14:solidFill>
                </w14:textFill>
              </w:rPr>
              <w:t>/</w:t>
            </w:r>
          </w:p>
        </w:tc>
        <w:tc>
          <w:tcPr>
            <w:tcW w:w="610" w:type="pct"/>
            <w:gridSpan w:val="3"/>
            <w:tcMar>
              <w:left w:w="57" w:type="dxa"/>
              <w:right w:w="57" w:type="dxa"/>
            </w:tcMar>
            <w:vAlign w:val="center"/>
          </w:tcPr>
          <w:p w14:paraId="52F28FB5">
            <w:pPr>
              <w:spacing w:line="200" w:lineRule="exact"/>
              <w:ind w:left="113" w:right="113"/>
              <w:jc w:val="center"/>
              <w:rPr>
                <w:rFonts w:hint="default" w:ascii="Times New Roman" w:hAnsi="Times New Roman" w:eastAsia="宋体" w:cs="Times New Roman"/>
                <w:b/>
                <w:color w:val="000000" w:themeColor="text1"/>
                <w:sz w:val="15"/>
                <w:szCs w:val="15"/>
                <w:highlight w:val="none"/>
                <w14:textFill>
                  <w14:solidFill>
                    <w14:schemeClr w14:val="tx1"/>
                  </w14:solidFill>
                </w14:textFill>
              </w:rPr>
            </w:pPr>
            <w:r>
              <w:rPr>
                <w:rFonts w:hint="default" w:ascii="Times New Roman" w:hAnsi="Times New Roman" w:eastAsia="宋体" w:cs="Times New Roman"/>
                <w:b/>
                <w:color w:val="000000" w:themeColor="text1"/>
                <w:sz w:val="15"/>
                <w:szCs w:val="15"/>
                <w:highlight w:val="none"/>
                <w14:textFill>
                  <w14:solidFill>
                    <w14:schemeClr w14:val="tx1"/>
                  </w14:solidFill>
                </w14:textFill>
              </w:rPr>
              <w:t>环保设施施工单位</w:t>
            </w:r>
          </w:p>
        </w:tc>
        <w:tc>
          <w:tcPr>
            <w:tcW w:w="764" w:type="pct"/>
            <w:gridSpan w:val="2"/>
            <w:tcMar>
              <w:left w:w="57" w:type="dxa"/>
              <w:right w:w="57" w:type="dxa"/>
            </w:tcMar>
            <w:vAlign w:val="center"/>
          </w:tcPr>
          <w:p w14:paraId="616D4112">
            <w:pPr>
              <w:spacing w:line="200" w:lineRule="exact"/>
              <w:ind w:left="113" w:right="113"/>
              <w:jc w:val="center"/>
              <w:rPr>
                <w:rFonts w:hint="eastAsia" w:ascii="Times New Roman" w:hAnsi="Times New Roman" w:eastAsia="宋体" w:cs="Times New Roman"/>
                <w:b/>
                <w:color w:val="000000" w:themeColor="text1"/>
                <w:sz w:val="15"/>
                <w:szCs w:val="15"/>
                <w:highlight w:val="none"/>
                <w:lang w:val="en-US" w:eastAsia="zh-CN"/>
                <w14:textFill>
                  <w14:solidFill>
                    <w14:schemeClr w14:val="tx1"/>
                  </w14:solidFill>
                </w14:textFill>
              </w:rPr>
            </w:pPr>
            <w:r>
              <w:rPr>
                <w:rFonts w:hint="eastAsia" w:cs="Times New Roman"/>
                <w:b/>
                <w:color w:val="000000" w:themeColor="text1"/>
                <w:sz w:val="15"/>
                <w:szCs w:val="15"/>
                <w:highlight w:val="none"/>
                <w:lang w:val="en-US" w:eastAsia="zh-CN"/>
                <w14:textFill>
                  <w14:solidFill>
                    <w14:schemeClr w14:val="tx1"/>
                  </w14:solidFill>
                </w14:textFill>
              </w:rPr>
              <w:t>/</w:t>
            </w:r>
          </w:p>
        </w:tc>
        <w:tc>
          <w:tcPr>
            <w:tcW w:w="472" w:type="pct"/>
            <w:gridSpan w:val="2"/>
            <w:tcMar>
              <w:left w:w="57" w:type="dxa"/>
              <w:right w:w="57" w:type="dxa"/>
            </w:tcMar>
            <w:vAlign w:val="center"/>
          </w:tcPr>
          <w:p w14:paraId="12837221">
            <w:pPr>
              <w:spacing w:line="200" w:lineRule="exact"/>
              <w:ind w:left="113" w:right="113"/>
              <w:jc w:val="center"/>
              <w:rPr>
                <w:rFonts w:hint="default" w:ascii="Times New Roman" w:hAnsi="Times New Roman" w:eastAsia="宋体" w:cs="Times New Roman"/>
                <w:b/>
                <w:color w:val="000000" w:themeColor="text1"/>
                <w:sz w:val="15"/>
                <w:szCs w:val="15"/>
                <w:highlight w:val="none"/>
                <w14:textFill>
                  <w14:solidFill>
                    <w14:schemeClr w14:val="tx1"/>
                  </w14:solidFill>
                </w14:textFill>
              </w:rPr>
            </w:pPr>
            <w:r>
              <w:rPr>
                <w:rFonts w:hint="default" w:ascii="Times New Roman" w:hAnsi="Times New Roman" w:eastAsia="宋体" w:cs="Times New Roman"/>
                <w:b/>
                <w:color w:val="000000" w:themeColor="text1"/>
                <w:sz w:val="15"/>
                <w:szCs w:val="15"/>
                <w:highlight w:val="none"/>
                <w14:textFill>
                  <w14:solidFill>
                    <w14:schemeClr w14:val="tx1"/>
                  </w14:solidFill>
                </w14:textFill>
              </w:rPr>
              <w:t>本工程排污许可证编号</w:t>
            </w:r>
          </w:p>
        </w:tc>
        <w:tc>
          <w:tcPr>
            <w:tcW w:w="900" w:type="pct"/>
            <w:gridSpan w:val="4"/>
            <w:tcMar>
              <w:left w:w="57" w:type="dxa"/>
              <w:right w:w="57" w:type="dxa"/>
            </w:tcMar>
            <w:vAlign w:val="center"/>
          </w:tcPr>
          <w:p w14:paraId="759AB423">
            <w:pPr>
              <w:spacing w:line="200" w:lineRule="exact"/>
              <w:ind w:left="113" w:right="113"/>
              <w:jc w:val="center"/>
              <w:rPr>
                <w:rFonts w:hint="default" w:ascii="Times New Roman" w:hAnsi="Times New Roman" w:eastAsia="宋体" w:cs="Times New Roman"/>
                <w:b/>
                <w:color w:val="000000" w:themeColor="text1"/>
                <w:sz w:val="15"/>
                <w:szCs w:val="15"/>
                <w:highlight w:val="none"/>
                <w:lang w:val="en-US" w:eastAsia="zh-CN"/>
                <w14:textFill>
                  <w14:solidFill>
                    <w14:schemeClr w14:val="tx1"/>
                  </w14:solidFill>
                </w14:textFill>
              </w:rPr>
            </w:pPr>
            <w:r>
              <w:rPr>
                <w:rFonts w:hint="default" w:ascii="Times New Roman" w:hAnsi="Times New Roman" w:eastAsia="宋体" w:cs="Times New Roman"/>
                <w:b/>
                <w:color w:val="000000" w:themeColor="text1"/>
                <w:sz w:val="15"/>
                <w:szCs w:val="15"/>
                <w:highlight w:val="none"/>
                <w:lang w:val="en-US" w:eastAsia="zh-CN"/>
                <w14:textFill>
                  <w14:solidFill>
                    <w14:schemeClr w14:val="tx1"/>
                  </w14:solidFill>
                </w14:textFill>
              </w:rPr>
              <w:t>91440904MAECCAY378001U</w:t>
            </w:r>
          </w:p>
        </w:tc>
      </w:tr>
      <w:tr w14:paraId="762326F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88" w:hRule="atLeast"/>
          <w:jc w:val="center"/>
        </w:trPr>
        <w:tc>
          <w:tcPr>
            <w:tcW w:w="134" w:type="pct"/>
            <w:vMerge w:val="continue"/>
            <w:tcMar>
              <w:left w:w="57" w:type="dxa"/>
              <w:right w:w="57" w:type="dxa"/>
            </w:tcMar>
            <w:vAlign w:val="center"/>
          </w:tcPr>
          <w:p w14:paraId="79FD6302">
            <w:pPr>
              <w:spacing w:line="200" w:lineRule="exact"/>
              <w:ind w:left="113" w:right="113"/>
              <w:jc w:val="center"/>
              <w:rPr>
                <w:rFonts w:hint="default" w:ascii="Times New Roman" w:hAnsi="Times New Roman" w:eastAsia="宋体" w:cs="Times New Roman"/>
                <w:b/>
                <w:color w:val="000000" w:themeColor="text1"/>
                <w:sz w:val="15"/>
                <w:szCs w:val="15"/>
                <w:highlight w:val="none"/>
                <w14:textFill>
                  <w14:solidFill>
                    <w14:schemeClr w14:val="tx1"/>
                  </w14:solidFill>
                </w14:textFill>
              </w:rPr>
            </w:pPr>
          </w:p>
        </w:tc>
        <w:tc>
          <w:tcPr>
            <w:tcW w:w="583" w:type="pct"/>
            <w:gridSpan w:val="3"/>
            <w:tcMar>
              <w:left w:w="57" w:type="dxa"/>
              <w:right w:w="57" w:type="dxa"/>
            </w:tcMar>
            <w:vAlign w:val="center"/>
          </w:tcPr>
          <w:p w14:paraId="30A04359">
            <w:pPr>
              <w:spacing w:line="200" w:lineRule="exact"/>
              <w:ind w:left="113" w:right="113"/>
              <w:jc w:val="center"/>
              <w:rPr>
                <w:rFonts w:hint="default" w:ascii="Times New Roman" w:hAnsi="Times New Roman" w:eastAsia="宋体" w:cs="Times New Roman"/>
                <w:b/>
                <w:color w:val="000000" w:themeColor="text1"/>
                <w:sz w:val="15"/>
                <w:szCs w:val="15"/>
                <w:highlight w:val="none"/>
                <w14:textFill>
                  <w14:solidFill>
                    <w14:schemeClr w14:val="tx1"/>
                  </w14:solidFill>
                </w14:textFill>
              </w:rPr>
            </w:pPr>
            <w:r>
              <w:rPr>
                <w:rFonts w:hint="default" w:ascii="Times New Roman" w:hAnsi="Times New Roman" w:eastAsia="宋体" w:cs="Times New Roman"/>
                <w:b/>
                <w:color w:val="000000" w:themeColor="text1"/>
                <w:sz w:val="15"/>
                <w:szCs w:val="15"/>
                <w:highlight w:val="none"/>
                <w14:textFill>
                  <w14:solidFill>
                    <w14:schemeClr w14:val="tx1"/>
                  </w14:solidFill>
                </w14:textFill>
              </w:rPr>
              <w:t>验收单位</w:t>
            </w:r>
          </w:p>
        </w:tc>
        <w:tc>
          <w:tcPr>
            <w:tcW w:w="1533" w:type="pct"/>
            <w:gridSpan w:val="9"/>
            <w:tcMar>
              <w:left w:w="57" w:type="dxa"/>
              <w:right w:w="57" w:type="dxa"/>
            </w:tcMar>
            <w:vAlign w:val="center"/>
          </w:tcPr>
          <w:p w14:paraId="07979D11">
            <w:pPr>
              <w:spacing w:line="200" w:lineRule="exact"/>
              <w:ind w:left="113" w:right="113"/>
              <w:jc w:val="center"/>
              <w:rPr>
                <w:rFonts w:hint="default" w:ascii="Times New Roman" w:hAnsi="Times New Roman" w:eastAsia="宋体" w:cs="Times New Roman"/>
                <w:b/>
                <w:color w:val="000000" w:themeColor="text1"/>
                <w:sz w:val="15"/>
                <w:szCs w:val="15"/>
                <w:highlight w:val="none"/>
                <w:lang w:eastAsia="zh-CN"/>
                <w14:textFill>
                  <w14:solidFill>
                    <w14:schemeClr w14:val="tx1"/>
                  </w14:solidFill>
                </w14:textFill>
              </w:rPr>
            </w:pPr>
            <w:r>
              <w:rPr>
                <w:rFonts w:hint="eastAsia" w:cs="Times New Roman"/>
                <w:b/>
                <w:color w:val="000000" w:themeColor="text1"/>
                <w:sz w:val="15"/>
                <w:szCs w:val="15"/>
                <w:highlight w:val="none"/>
                <w:lang w:eastAsia="zh-CN"/>
                <w14:textFill>
                  <w14:solidFill>
                    <w14:schemeClr w14:val="tx1"/>
                  </w14:solidFill>
                </w14:textFill>
              </w:rPr>
              <w:t>广东琥锋镁生物科技有限公司</w:t>
            </w:r>
          </w:p>
        </w:tc>
        <w:tc>
          <w:tcPr>
            <w:tcW w:w="610" w:type="pct"/>
            <w:gridSpan w:val="3"/>
            <w:tcMar>
              <w:left w:w="57" w:type="dxa"/>
              <w:right w:w="57" w:type="dxa"/>
            </w:tcMar>
            <w:vAlign w:val="center"/>
          </w:tcPr>
          <w:p w14:paraId="739F3C0B">
            <w:pPr>
              <w:spacing w:line="200" w:lineRule="exact"/>
              <w:ind w:left="113" w:right="113"/>
              <w:jc w:val="center"/>
              <w:rPr>
                <w:rFonts w:hint="default" w:ascii="Times New Roman" w:hAnsi="Times New Roman" w:eastAsia="宋体" w:cs="Times New Roman"/>
                <w:b/>
                <w:color w:val="000000" w:themeColor="text1"/>
                <w:sz w:val="15"/>
                <w:szCs w:val="15"/>
                <w:highlight w:val="none"/>
                <w14:textFill>
                  <w14:solidFill>
                    <w14:schemeClr w14:val="tx1"/>
                  </w14:solidFill>
                </w14:textFill>
              </w:rPr>
            </w:pPr>
            <w:r>
              <w:rPr>
                <w:rFonts w:hint="default" w:ascii="Times New Roman" w:hAnsi="Times New Roman" w:eastAsia="宋体" w:cs="Times New Roman"/>
                <w:b/>
                <w:color w:val="000000" w:themeColor="text1"/>
                <w:sz w:val="15"/>
                <w:szCs w:val="15"/>
                <w:highlight w:val="none"/>
                <w14:textFill>
                  <w14:solidFill>
                    <w14:schemeClr w14:val="tx1"/>
                  </w14:solidFill>
                </w14:textFill>
              </w:rPr>
              <w:t>环保设施监测单位</w:t>
            </w:r>
          </w:p>
        </w:tc>
        <w:tc>
          <w:tcPr>
            <w:tcW w:w="764" w:type="pct"/>
            <w:gridSpan w:val="2"/>
            <w:tcMar>
              <w:left w:w="57" w:type="dxa"/>
              <w:right w:w="57" w:type="dxa"/>
            </w:tcMar>
            <w:vAlign w:val="center"/>
          </w:tcPr>
          <w:p w14:paraId="3B998AD8">
            <w:pPr>
              <w:spacing w:line="200" w:lineRule="exact"/>
              <w:ind w:right="113"/>
              <w:jc w:val="center"/>
              <w:rPr>
                <w:rFonts w:hint="default" w:ascii="Times New Roman" w:hAnsi="Times New Roman" w:eastAsia="宋体" w:cs="Times New Roman"/>
                <w:b/>
                <w:color w:val="000000" w:themeColor="text1"/>
                <w:sz w:val="15"/>
                <w:szCs w:val="15"/>
                <w:highlight w:val="none"/>
                <w:lang w:eastAsia="zh-CN"/>
                <w14:textFill>
                  <w14:solidFill>
                    <w14:schemeClr w14:val="tx1"/>
                  </w14:solidFill>
                </w14:textFill>
              </w:rPr>
            </w:pPr>
            <w:r>
              <w:rPr>
                <w:rFonts w:hint="default" w:ascii="Times New Roman" w:hAnsi="Times New Roman" w:eastAsia="宋体" w:cs="Times New Roman"/>
                <w:b/>
                <w:color w:val="000000" w:themeColor="text1"/>
                <w:sz w:val="15"/>
                <w:szCs w:val="15"/>
                <w:highlight w:val="none"/>
                <w:lang w:eastAsia="zh-CN"/>
                <w14:textFill>
                  <w14:solidFill>
                    <w14:schemeClr w14:val="tx1"/>
                  </w14:solidFill>
                </w14:textFill>
              </w:rPr>
              <w:t>广东森泓检测技术有限公司</w:t>
            </w:r>
          </w:p>
        </w:tc>
        <w:tc>
          <w:tcPr>
            <w:tcW w:w="472" w:type="pct"/>
            <w:gridSpan w:val="2"/>
            <w:tcMar>
              <w:left w:w="57" w:type="dxa"/>
              <w:right w:w="57" w:type="dxa"/>
            </w:tcMar>
            <w:vAlign w:val="center"/>
          </w:tcPr>
          <w:p w14:paraId="48AC67FB">
            <w:pPr>
              <w:spacing w:line="200" w:lineRule="exact"/>
              <w:ind w:left="113" w:right="113"/>
              <w:jc w:val="center"/>
              <w:rPr>
                <w:rFonts w:hint="default" w:ascii="Times New Roman" w:hAnsi="Times New Roman" w:eastAsia="宋体" w:cs="Times New Roman"/>
                <w:b/>
                <w:color w:val="000000" w:themeColor="text1"/>
                <w:sz w:val="15"/>
                <w:szCs w:val="15"/>
                <w:highlight w:val="none"/>
                <w14:textFill>
                  <w14:solidFill>
                    <w14:schemeClr w14:val="tx1"/>
                  </w14:solidFill>
                </w14:textFill>
              </w:rPr>
            </w:pPr>
            <w:r>
              <w:rPr>
                <w:rFonts w:hint="default" w:ascii="Times New Roman" w:hAnsi="Times New Roman" w:eastAsia="宋体" w:cs="Times New Roman"/>
                <w:b/>
                <w:color w:val="000000" w:themeColor="text1"/>
                <w:sz w:val="15"/>
                <w:szCs w:val="15"/>
                <w:highlight w:val="none"/>
                <w14:textFill>
                  <w14:solidFill>
                    <w14:schemeClr w14:val="tx1"/>
                  </w14:solidFill>
                </w14:textFill>
              </w:rPr>
              <w:t>验收监测时工况</w:t>
            </w:r>
          </w:p>
        </w:tc>
        <w:tc>
          <w:tcPr>
            <w:tcW w:w="900" w:type="pct"/>
            <w:gridSpan w:val="4"/>
            <w:tcMar>
              <w:left w:w="57" w:type="dxa"/>
              <w:right w:w="57" w:type="dxa"/>
            </w:tcMar>
            <w:vAlign w:val="center"/>
          </w:tcPr>
          <w:p w14:paraId="63986E5C">
            <w:pPr>
              <w:spacing w:line="200" w:lineRule="exact"/>
              <w:ind w:left="113" w:right="113"/>
              <w:jc w:val="center"/>
              <w:rPr>
                <w:rFonts w:hint="default" w:ascii="Times New Roman" w:hAnsi="Times New Roman" w:eastAsia="宋体" w:cs="Times New Roman"/>
                <w:b/>
                <w:color w:val="000000" w:themeColor="text1"/>
                <w:sz w:val="15"/>
                <w:szCs w:val="15"/>
                <w:highlight w:val="none"/>
                <w14:textFill>
                  <w14:solidFill>
                    <w14:schemeClr w14:val="tx1"/>
                  </w14:solidFill>
                </w14:textFill>
              </w:rPr>
            </w:pPr>
            <w:r>
              <w:rPr>
                <w:rFonts w:hint="eastAsia" w:cs="Times New Roman"/>
                <w:b/>
                <w:color w:val="000000" w:themeColor="text1"/>
                <w:sz w:val="15"/>
                <w:szCs w:val="15"/>
                <w:highlight w:val="none"/>
                <w:lang w:val="en-US" w:eastAsia="zh-CN"/>
                <w14:textFill>
                  <w14:solidFill>
                    <w14:schemeClr w14:val="tx1"/>
                  </w14:solidFill>
                </w14:textFill>
              </w:rPr>
              <w:t>81-82</w:t>
            </w:r>
            <w:r>
              <w:rPr>
                <w:rFonts w:hint="default" w:ascii="Times New Roman" w:hAnsi="Times New Roman" w:eastAsia="宋体" w:cs="Times New Roman"/>
                <w:b/>
                <w:color w:val="000000" w:themeColor="text1"/>
                <w:sz w:val="15"/>
                <w:szCs w:val="15"/>
                <w:highlight w:val="none"/>
                <w14:textFill>
                  <w14:solidFill>
                    <w14:schemeClr w14:val="tx1"/>
                  </w14:solidFill>
                </w14:textFill>
              </w:rPr>
              <w:t>%</w:t>
            </w:r>
          </w:p>
        </w:tc>
      </w:tr>
      <w:tr w14:paraId="3D6308A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66" w:hRule="atLeast"/>
          <w:jc w:val="center"/>
        </w:trPr>
        <w:tc>
          <w:tcPr>
            <w:tcW w:w="134" w:type="pct"/>
            <w:vMerge w:val="continue"/>
            <w:tcMar>
              <w:left w:w="57" w:type="dxa"/>
              <w:right w:w="57" w:type="dxa"/>
            </w:tcMar>
            <w:vAlign w:val="center"/>
          </w:tcPr>
          <w:p w14:paraId="10958D18">
            <w:pPr>
              <w:spacing w:line="200" w:lineRule="exact"/>
              <w:ind w:left="113" w:right="113"/>
              <w:jc w:val="center"/>
              <w:rPr>
                <w:rFonts w:hint="default" w:ascii="Times New Roman" w:hAnsi="Times New Roman" w:eastAsia="宋体" w:cs="Times New Roman"/>
                <w:b/>
                <w:color w:val="000000" w:themeColor="text1"/>
                <w:sz w:val="15"/>
                <w:szCs w:val="15"/>
                <w:highlight w:val="none"/>
                <w14:textFill>
                  <w14:solidFill>
                    <w14:schemeClr w14:val="tx1"/>
                  </w14:solidFill>
                </w14:textFill>
              </w:rPr>
            </w:pPr>
          </w:p>
        </w:tc>
        <w:tc>
          <w:tcPr>
            <w:tcW w:w="583" w:type="pct"/>
            <w:gridSpan w:val="3"/>
            <w:tcMar>
              <w:left w:w="57" w:type="dxa"/>
              <w:right w:w="57" w:type="dxa"/>
            </w:tcMar>
            <w:vAlign w:val="center"/>
          </w:tcPr>
          <w:p w14:paraId="4276512E">
            <w:pPr>
              <w:spacing w:line="200" w:lineRule="exact"/>
              <w:ind w:left="113" w:right="113"/>
              <w:jc w:val="center"/>
              <w:rPr>
                <w:rFonts w:hint="default" w:ascii="Times New Roman" w:hAnsi="Times New Roman" w:eastAsia="宋体" w:cs="Times New Roman"/>
                <w:b/>
                <w:color w:val="000000" w:themeColor="text1"/>
                <w:sz w:val="15"/>
                <w:szCs w:val="15"/>
                <w:highlight w:val="none"/>
                <w14:textFill>
                  <w14:solidFill>
                    <w14:schemeClr w14:val="tx1"/>
                  </w14:solidFill>
                </w14:textFill>
              </w:rPr>
            </w:pPr>
            <w:r>
              <w:rPr>
                <w:rFonts w:hint="default" w:ascii="Times New Roman" w:hAnsi="Times New Roman" w:eastAsia="宋体" w:cs="Times New Roman"/>
                <w:b/>
                <w:color w:val="000000" w:themeColor="text1"/>
                <w:sz w:val="15"/>
                <w:szCs w:val="15"/>
                <w:highlight w:val="none"/>
                <w14:textFill>
                  <w14:solidFill>
                    <w14:schemeClr w14:val="tx1"/>
                  </w14:solidFill>
                </w14:textFill>
              </w:rPr>
              <w:t>投资总概算（万元）</w:t>
            </w:r>
          </w:p>
        </w:tc>
        <w:tc>
          <w:tcPr>
            <w:tcW w:w="1533" w:type="pct"/>
            <w:gridSpan w:val="9"/>
            <w:tcMar>
              <w:left w:w="57" w:type="dxa"/>
              <w:right w:w="57" w:type="dxa"/>
            </w:tcMar>
            <w:vAlign w:val="center"/>
          </w:tcPr>
          <w:p w14:paraId="7FD1EAB0">
            <w:pPr>
              <w:spacing w:line="200" w:lineRule="exact"/>
              <w:ind w:left="113" w:right="113"/>
              <w:jc w:val="center"/>
              <w:rPr>
                <w:rFonts w:hint="default" w:ascii="Times New Roman" w:hAnsi="Times New Roman" w:eastAsia="宋体" w:cs="Times New Roman"/>
                <w:b/>
                <w:color w:val="000000" w:themeColor="text1"/>
                <w:sz w:val="15"/>
                <w:szCs w:val="15"/>
                <w:highlight w:val="none"/>
                <w:lang w:val="en-US" w:eastAsia="zh-CN"/>
                <w14:textFill>
                  <w14:solidFill>
                    <w14:schemeClr w14:val="tx1"/>
                  </w14:solidFill>
                </w14:textFill>
              </w:rPr>
            </w:pPr>
            <w:r>
              <w:rPr>
                <w:rFonts w:hint="eastAsia" w:cs="Times New Roman"/>
                <w:b/>
                <w:color w:val="000000" w:themeColor="text1"/>
                <w:sz w:val="15"/>
                <w:szCs w:val="15"/>
                <w:highlight w:val="none"/>
                <w:lang w:val="en-US" w:eastAsia="zh-CN"/>
                <w14:textFill>
                  <w14:solidFill>
                    <w14:schemeClr w14:val="tx1"/>
                  </w14:solidFill>
                </w14:textFill>
              </w:rPr>
              <w:t>2300</w:t>
            </w:r>
          </w:p>
        </w:tc>
        <w:tc>
          <w:tcPr>
            <w:tcW w:w="610" w:type="pct"/>
            <w:gridSpan w:val="3"/>
            <w:tcMar>
              <w:left w:w="57" w:type="dxa"/>
              <w:right w:w="57" w:type="dxa"/>
            </w:tcMar>
            <w:vAlign w:val="center"/>
          </w:tcPr>
          <w:p w14:paraId="5E8CE8CD">
            <w:pPr>
              <w:spacing w:line="200" w:lineRule="exact"/>
              <w:ind w:left="113" w:right="113"/>
              <w:jc w:val="center"/>
              <w:rPr>
                <w:rFonts w:hint="default" w:ascii="Times New Roman" w:hAnsi="Times New Roman" w:eastAsia="宋体" w:cs="Times New Roman"/>
                <w:b/>
                <w:color w:val="000000" w:themeColor="text1"/>
                <w:sz w:val="15"/>
                <w:szCs w:val="15"/>
                <w:highlight w:val="none"/>
                <w14:textFill>
                  <w14:solidFill>
                    <w14:schemeClr w14:val="tx1"/>
                  </w14:solidFill>
                </w14:textFill>
              </w:rPr>
            </w:pPr>
            <w:r>
              <w:rPr>
                <w:rFonts w:hint="default" w:ascii="Times New Roman" w:hAnsi="Times New Roman" w:eastAsia="宋体" w:cs="Times New Roman"/>
                <w:b/>
                <w:color w:val="000000" w:themeColor="text1"/>
                <w:sz w:val="15"/>
                <w:szCs w:val="15"/>
                <w:highlight w:val="none"/>
                <w14:textFill>
                  <w14:solidFill>
                    <w14:schemeClr w14:val="tx1"/>
                  </w14:solidFill>
                </w14:textFill>
              </w:rPr>
              <w:t>环保投资总概算（万元）</w:t>
            </w:r>
          </w:p>
        </w:tc>
        <w:tc>
          <w:tcPr>
            <w:tcW w:w="764" w:type="pct"/>
            <w:gridSpan w:val="2"/>
            <w:tcMar>
              <w:left w:w="57" w:type="dxa"/>
              <w:right w:w="57" w:type="dxa"/>
            </w:tcMar>
            <w:vAlign w:val="center"/>
          </w:tcPr>
          <w:p w14:paraId="2F83D559">
            <w:pPr>
              <w:spacing w:line="200" w:lineRule="exact"/>
              <w:ind w:left="113" w:right="113"/>
              <w:jc w:val="center"/>
              <w:rPr>
                <w:rFonts w:hint="default" w:ascii="Times New Roman" w:hAnsi="Times New Roman" w:eastAsia="宋体" w:cs="Times New Roman"/>
                <w:b/>
                <w:color w:val="000000" w:themeColor="text1"/>
                <w:sz w:val="15"/>
                <w:szCs w:val="15"/>
                <w:highlight w:val="none"/>
                <w:lang w:val="en-US" w:eastAsia="zh-CN"/>
                <w14:textFill>
                  <w14:solidFill>
                    <w14:schemeClr w14:val="tx1"/>
                  </w14:solidFill>
                </w14:textFill>
              </w:rPr>
            </w:pPr>
            <w:r>
              <w:rPr>
                <w:rFonts w:hint="eastAsia" w:cs="Times New Roman"/>
                <w:b/>
                <w:color w:val="000000" w:themeColor="text1"/>
                <w:sz w:val="15"/>
                <w:szCs w:val="15"/>
                <w:highlight w:val="none"/>
                <w:lang w:val="en-US" w:eastAsia="zh-CN"/>
                <w14:textFill>
                  <w14:solidFill>
                    <w14:schemeClr w14:val="tx1"/>
                  </w14:solidFill>
                </w14:textFill>
              </w:rPr>
              <w:t>30</w:t>
            </w:r>
          </w:p>
        </w:tc>
        <w:tc>
          <w:tcPr>
            <w:tcW w:w="472" w:type="pct"/>
            <w:gridSpan w:val="2"/>
            <w:tcMar>
              <w:left w:w="57" w:type="dxa"/>
              <w:right w:w="57" w:type="dxa"/>
            </w:tcMar>
            <w:vAlign w:val="center"/>
          </w:tcPr>
          <w:p w14:paraId="3798FA5F">
            <w:pPr>
              <w:spacing w:line="200" w:lineRule="exact"/>
              <w:ind w:left="113" w:right="113"/>
              <w:jc w:val="center"/>
              <w:rPr>
                <w:rFonts w:hint="default" w:ascii="Times New Roman" w:hAnsi="Times New Roman" w:eastAsia="宋体" w:cs="Times New Roman"/>
                <w:b/>
                <w:color w:val="000000" w:themeColor="text1"/>
                <w:sz w:val="15"/>
                <w:szCs w:val="15"/>
                <w:highlight w:val="none"/>
                <w14:textFill>
                  <w14:solidFill>
                    <w14:schemeClr w14:val="tx1"/>
                  </w14:solidFill>
                </w14:textFill>
              </w:rPr>
            </w:pPr>
            <w:r>
              <w:rPr>
                <w:rFonts w:hint="default" w:ascii="Times New Roman" w:hAnsi="Times New Roman" w:eastAsia="宋体" w:cs="Times New Roman"/>
                <w:b/>
                <w:color w:val="000000" w:themeColor="text1"/>
                <w:sz w:val="15"/>
                <w:szCs w:val="15"/>
                <w:highlight w:val="none"/>
                <w14:textFill>
                  <w14:solidFill>
                    <w14:schemeClr w14:val="tx1"/>
                  </w14:solidFill>
                </w14:textFill>
              </w:rPr>
              <w:t>所占比例（%）</w:t>
            </w:r>
          </w:p>
        </w:tc>
        <w:tc>
          <w:tcPr>
            <w:tcW w:w="900" w:type="pct"/>
            <w:gridSpan w:val="4"/>
            <w:tcMar>
              <w:left w:w="57" w:type="dxa"/>
              <w:right w:w="57" w:type="dxa"/>
            </w:tcMar>
            <w:vAlign w:val="center"/>
          </w:tcPr>
          <w:p w14:paraId="05AF861A">
            <w:pPr>
              <w:spacing w:line="200" w:lineRule="exact"/>
              <w:ind w:left="113" w:right="113"/>
              <w:jc w:val="center"/>
              <w:rPr>
                <w:rFonts w:hint="default" w:ascii="Times New Roman" w:hAnsi="Times New Roman" w:eastAsia="宋体" w:cs="Times New Roman"/>
                <w:b/>
                <w:color w:val="000000" w:themeColor="text1"/>
                <w:sz w:val="15"/>
                <w:szCs w:val="15"/>
                <w:highlight w:val="none"/>
                <w:lang w:val="en-US"/>
                <w14:textFill>
                  <w14:solidFill>
                    <w14:schemeClr w14:val="tx1"/>
                  </w14:solidFill>
                </w14:textFill>
              </w:rPr>
            </w:pPr>
            <w:r>
              <w:rPr>
                <w:rFonts w:hint="eastAsia" w:cs="Times New Roman"/>
                <w:b/>
                <w:color w:val="000000" w:themeColor="text1"/>
                <w:sz w:val="15"/>
                <w:szCs w:val="15"/>
                <w:highlight w:val="none"/>
                <w:lang w:val="en-US" w:eastAsia="zh-CN"/>
                <w14:textFill>
                  <w14:solidFill>
                    <w14:schemeClr w14:val="tx1"/>
                  </w14:solidFill>
                </w14:textFill>
              </w:rPr>
              <w:t>1.3</w:t>
            </w:r>
          </w:p>
        </w:tc>
      </w:tr>
      <w:tr w14:paraId="01D395E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23" w:hRule="atLeast"/>
          <w:jc w:val="center"/>
        </w:trPr>
        <w:tc>
          <w:tcPr>
            <w:tcW w:w="134" w:type="pct"/>
            <w:vMerge w:val="continue"/>
            <w:tcMar>
              <w:left w:w="57" w:type="dxa"/>
              <w:right w:w="57" w:type="dxa"/>
            </w:tcMar>
            <w:vAlign w:val="center"/>
          </w:tcPr>
          <w:p w14:paraId="00D37E52">
            <w:pPr>
              <w:spacing w:line="200" w:lineRule="exact"/>
              <w:ind w:left="113" w:right="113"/>
              <w:jc w:val="center"/>
              <w:rPr>
                <w:rFonts w:hint="default" w:ascii="Times New Roman" w:hAnsi="Times New Roman" w:eastAsia="宋体" w:cs="Times New Roman"/>
                <w:b/>
                <w:color w:val="000000" w:themeColor="text1"/>
                <w:sz w:val="15"/>
                <w:szCs w:val="15"/>
                <w:highlight w:val="none"/>
                <w14:textFill>
                  <w14:solidFill>
                    <w14:schemeClr w14:val="tx1"/>
                  </w14:solidFill>
                </w14:textFill>
              </w:rPr>
            </w:pPr>
          </w:p>
        </w:tc>
        <w:tc>
          <w:tcPr>
            <w:tcW w:w="583" w:type="pct"/>
            <w:gridSpan w:val="3"/>
            <w:tcMar>
              <w:left w:w="57" w:type="dxa"/>
              <w:right w:w="57" w:type="dxa"/>
            </w:tcMar>
            <w:vAlign w:val="center"/>
          </w:tcPr>
          <w:p w14:paraId="6FC47451">
            <w:pPr>
              <w:spacing w:line="200" w:lineRule="exact"/>
              <w:ind w:left="113" w:right="113"/>
              <w:jc w:val="center"/>
              <w:rPr>
                <w:rFonts w:hint="default" w:ascii="Times New Roman" w:hAnsi="Times New Roman" w:eastAsia="宋体" w:cs="Times New Roman"/>
                <w:b/>
                <w:color w:val="000000" w:themeColor="text1"/>
                <w:sz w:val="15"/>
                <w:szCs w:val="15"/>
                <w:highlight w:val="none"/>
                <w14:textFill>
                  <w14:solidFill>
                    <w14:schemeClr w14:val="tx1"/>
                  </w14:solidFill>
                </w14:textFill>
              </w:rPr>
            </w:pPr>
            <w:r>
              <w:rPr>
                <w:rFonts w:hint="default" w:ascii="Times New Roman" w:hAnsi="Times New Roman" w:eastAsia="宋体" w:cs="Times New Roman"/>
                <w:b/>
                <w:color w:val="000000" w:themeColor="text1"/>
                <w:sz w:val="15"/>
                <w:szCs w:val="15"/>
                <w:highlight w:val="none"/>
                <w14:textFill>
                  <w14:solidFill>
                    <w14:schemeClr w14:val="tx1"/>
                  </w14:solidFill>
                </w14:textFill>
              </w:rPr>
              <w:t>实际总投资</w:t>
            </w:r>
          </w:p>
        </w:tc>
        <w:tc>
          <w:tcPr>
            <w:tcW w:w="1533" w:type="pct"/>
            <w:gridSpan w:val="9"/>
            <w:tcMar>
              <w:left w:w="57" w:type="dxa"/>
              <w:right w:w="57" w:type="dxa"/>
            </w:tcMar>
            <w:vAlign w:val="center"/>
          </w:tcPr>
          <w:p w14:paraId="3B754BF6">
            <w:pPr>
              <w:spacing w:line="200" w:lineRule="exact"/>
              <w:ind w:left="113" w:right="113"/>
              <w:jc w:val="center"/>
              <w:rPr>
                <w:rFonts w:hint="default" w:ascii="Times New Roman" w:hAnsi="Times New Roman" w:eastAsia="宋体" w:cs="Times New Roman"/>
                <w:b/>
                <w:color w:val="000000" w:themeColor="text1"/>
                <w:sz w:val="15"/>
                <w:szCs w:val="15"/>
                <w:highlight w:val="none"/>
                <w:lang w:val="en-US" w:eastAsia="zh-CN"/>
                <w14:textFill>
                  <w14:solidFill>
                    <w14:schemeClr w14:val="tx1"/>
                  </w14:solidFill>
                </w14:textFill>
              </w:rPr>
            </w:pPr>
            <w:r>
              <w:rPr>
                <w:rFonts w:hint="eastAsia" w:cs="Times New Roman"/>
                <w:b/>
                <w:color w:val="000000" w:themeColor="text1"/>
                <w:sz w:val="15"/>
                <w:szCs w:val="15"/>
                <w:highlight w:val="none"/>
                <w:lang w:val="en-US" w:eastAsia="zh-CN"/>
                <w14:textFill>
                  <w14:solidFill>
                    <w14:schemeClr w14:val="tx1"/>
                  </w14:solidFill>
                </w14:textFill>
              </w:rPr>
              <w:t>2280</w:t>
            </w:r>
          </w:p>
        </w:tc>
        <w:tc>
          <w:tcPr>
            <w:tcW w:w="610" w:type="pct"/>
            <w:gridSpan w:val="3"/>
            <w:tcMar>
              <w:left w:w="57" w:type="dxa"/>
              <w:right w:w="57" w:type="dxa"/>
            </w:tcMar>
            <w:vAlign w:val="center"/>
          </w:tcPr>
          <w:p w14:paraId="0CC85E65">
            <w:pPr>
              <w:spacing w:line="200" w:lineRule="exact"/>
              <w:ind w:left="113" w:right="113"/>
              <w:jc w:val="center"/>
              <w:rPr>
                <w:rFonts w:hint="default" w:ascii="Times New Roman" w:hAnsi="Times New Roman" w:eastAsia="宋体" w:cs="Times New Roman"/>
                <w:b/>
                <w:color w:val="000000" w:themeColor="text1"/>
                <w:sz w:val="15"/>
                <w:szCs w:val="15"/>
                <w:highlight w:val="none"/>
                <w14:textFill>
                  <w14:solidFill>
                    <w14:schemeClr w14:val="tx1"/>
                  </w14:solidFill>
                </w14:textFill>
              </w:rPr>
            </w:pPr>
            <w:r>
              <w:rPr>
                <w:rFonts w:hint="default" w:ascii="Times New Roman" w:hAnsi="Times New Roman" w:eastAsia="宋体" w:cs="Times New Roman"/>
                <w:b/>
                <w:color w:val="000000" w:themeColor="text1"/>
                <w:sz w:val="15"/>
                <w:szCs w:val="15"/>
                <w:highlight w:val="none"/>
                <w14:textFill>
                  <w14:solidFill>
                    <w14:schemeClr w14:val="tx1"/>
                  </w14:solidFill>
                </w14:textFill>
              </w:rPr>
              <w:t>实际环保投资（万元）</w:t>
            </w:r>
          </w:p>
        </w:tc>
        <w:tc>
          <w:tcPr>
            <w:tcW w:w="764" w:type="pct"/>
            <w:gridSpan w:val="2"/>
            <w:tcMar>
              <w:left w:w="57" w:type="dxa"/>
              <w:right w:w="57" w:type="dxa"/>
            </w:tcMar>
            <w:vAlign w:val="center"/>
          </w:tcPr>
          <w:p w14:paraId="3360FEE5">
            <w:pPr>
              <w:spacing w:line="200" w:lineRule="exact"/>
              <w:ind w:left="113" w:right="113"/>
              <w:jc w:val="center"/>
              <w:rPr>
                <w:rFonts w:hint="default" w:ascii="Times New Roman" w:hAnsi="Times New Roman" w:eastAsia="宋体" w:cs="Times New Roman"/>
                <w:b/>
                <w:color w:val="000000" w:themeColor="text1"/>
                <w:sz w:val="15"/>
                <w:szCs w:val="15"/>
                <w:highlight w:val="none"/>
                <w:lang w:val="en-US" w:eastAsia="zh-CN"/>
                <w14:textFill>
                  <w14:solidFill>
                    <w14:schemeClr w14:val="tx1"/>
                  </w14:solidFill>
                </w14:textFill>
              </w:rPr>
            </w:pPr>
            <w:r>
              <w:rPr>
                <w:rFonts w:hint="eastAsia" w:cs="Times New Roman"/>
                <w:b/>
                <w:color w:val="000000" w:themeColor="text1"/>
                <w:sz w:val="15"/>
                <w:szCs w:val="15"/>
                <w:highlight w:val="none"/>
                <w:lang w:val="en-US" w:eastAsia="zh-CN"/>
                <w14:textFill>
                  <w14:solidFill>
                    <w14:schemeClr w14:val="tx1"/>
                  </w14:solidFill>
                </w14:textFill>
              </w:rPr>
              <w:t>30</w:t>
            </w:r>
          </w:p>
        </w:tc>
        <w:tc>
          <w:tcPr>
            <w:tcW w:w="472" w:type="pct"/>
            <w:gridSpan w:val="2"/>
            <w:tcMar>
              <w:left w:w="57" w:type="dxa"/>
              <w:right w:w="57" w:type="dxa"/>
            </w:tcMar>
            <w:vAlign w:val="center"/>
          </w:tcPr>
          <w:p w14:paraId="4C158C98">
            <w:pPr>
              <w:spacing w:line="200" w:lineRule="exact"/>
              <w:ind w:left="113" w:right="113"/>
              <w:jc w:val="center"/>
              <w:rPr>
                <w:rFonts w:hint="default" w:ascii="Times New Roman" w:hAnsi="Times New Roman" w:eastAsia="宋体" w:cs="Times New Roman"/>
                <w:b/>
                <w:color w:val="000000" w:themeColor="text1"/>
                <w:sz w:val="15"/>
                <w:szCs w:val="15"/>
                <w:highlight w:val="none"/>
                <w14:textFill>
                  <w14:solidFill>
                    <w14:schemeClr w14:val="tx1"/>
                  </w14:solidFill>
                </w14:textFill>
              </w:rPr>
            </w:pPr>
            <w:r>
              <w:rPr>
                <w:rFonts w:hint="default" w:ascii="Times New Roman" w:hAnsi="Times New Roman" w:eastAsia="宋体" w:cs="Times New Roman"/>
                <w:b/>
                <w:color w:val="000000" w:themeColor="text1"/>
                <w:sz w:val="15"/>
                <w:szCs w:val="15"/>
                <w:highlight w:val="none"/>
                <w14:textFill>
                  <w14:solidFill>
                    <w14:schemeClr w14:val="tx1"/>
                  </w14:solidFill>
                </w14:textFill>
              </w:rPr>
              <w:t>所占比例（%）</w:t>
            </w:r>
          </w:p>
        </w:tc>
        <w:tc>
          <w:tcPr>
            <w:tcW w:w="900" w:type="pct"/>
            <w:gridSpan w:val="4"/>
            <w:tcMar>
              <w:left w:w="57" w:type="dxa"/>
              <w:right w:w="57" w:type="dxa"/>
            </w:tcMar>
            <w:vAlign w:val="center"/>
          </w:tcPr>
          <w:p w14:paraId="58270641">
            <w:pPr>
              <w:spacing w:line="200" w:lineRule="exact"/>
              <w:ind w:left="113" w:right="113"/>
              <w:jc w:val="center"/>
              <w:rPr>
                <w:rFonts w:hint="default" w:ascii="Times New Roman" w:hAnsi="Times New Roman" w:eastAsia="宋体" w:cs="Times New Roman"/>
                <w:b/>
                <w:color w:val="000000" w:themeColor="text1"/>
                <w:sz w:val="15"/>
                <w:szCs w:val="15"/>
                <w:highlight w:val="none"/>
                <w:lang w:val="en-US"/>
                <w14:textFill>
                  <w14:solidFill>
                    <w14:schemeClr w14:val="tx1"/>
                  </w14:solidFill>
                </w14:textFill>
              </w:rPr>
            </w:pPr>
            <w:r>
              <w:rPr>
                <w:rFonts w:hint="eastAsia" w:cs="Times New Roman"/>
                <w:b/>
                <w:color w:val="000000" w:themeColor="text1"/>
                <w:sz w:val="15"/>
                <w:szCs w:val="15"/>
                <w:highlight w:val="none"/>
                <w:lang w:val="en-US" w:eastAsia="zh-CN"/>
                <w14:textFill>
                  <w14:solidFill>
                    <w14:schemeClr w14:val="tx1"/>
                  </w14:solidFill>
                </w14:textFill>
              </w:rPr>
              <w:t>1.32</w:t>
            </w:r>
          </w:p>
        </w:tc>
      </w:tr>
      <w:tr w14:paraId="223775D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85" w:hRule="atLeast"/>
          <w:jc w:val="center"/>
        </w:trPr>
        <w:tc>
          <w:tcPr>
            <w:tcW w:w="134" w:type="pct"/>
            <w:vMerge w:val="continue"/>
            <w:tcMar>
              <w:left w:w="57" w:type="dxa"/>
              <w:right w:w="57" w:type="dxa"/>
            </w:tcMar>
            <w:vAlign w:val="center"/>
          </w:tcPr>
          <w:p w14:paraId="334D5D54">
            <w:pPr>
              <w:spacing w:line="200" w:lineRule="exact"/>
              <w:ind w:left="113" w:right="113"/>
              <w:jc w:val="center"/>
              <w:rPr>
                <w:rFonts w:hint="default" w:ascii="Times New Roman" w:hAnsi="Times New Roman" w:eastAsia="宋体" w:cs="Times New Roman"/>
                <w:b/>
                <w:color w:val="000000" w:themeColor="text1"/>
                <w:sz w:val="15"/>
                <w:szCs w:val="15"/>
                <w:highlight w:val="none"/>
                <w14:textFill>
                  <w14:solidFill>
                    <w14:schemeClr w14:val="tx1"/>
                  </w14:solidFill>
                </w14:textFill>
              </w:rPr>
            </w:pPr>
          </w:p>
        </w:tc>
        <w:tc>
          <w:tcPr>
            <w:tcW w:w="583" w:type="pct"/>
            <w:gridSpan w:val="3"/>
            <w:tcMar>
              <w:left w:w="57" w:type="dxa"/>
              <w:right w:w="57" w:type="dxa"/>
            </w:tcMar>
            <w:vAlign w:val="center"/>
          </w:tcPr>
          <w:p w14:paraId="75E362A8">
            <w:pPr>
              <w:spacing w:line="200" w:lineRule="exact"/>
              <w:ind w:left="113" w:right="113"/>
              <w:jc w:val="center"/>
              <w:rPr>
                <w:rFonts w:hint="default" w:ascii="Times New Roman" w:hAnsi="Times New Roman" w:eastAsia="宋体" w:cs="Times New Roman"/>
                <w:b/>
                <w:color w:val="000000" w:themeColor="text1"/>
                <w:sz w:val="15"/>
                <w:szCs w:val="15"/>
                <w:highlight w:val="none"/>
                <w14:textFill>
                  <w14:solidFill>
                    <w14:schemeClr w14:val="tx1"/>
                  </w14:solidFill>
                </w14:textFill>
              </w:rPr>
            </w:pPr>
            <w:r>
              <w:rPr>
                <w:rFonts w:hint="default" w:ascii="Times New Roman" w:hAnsi="Times New Roman" w:eastAsia="宋体" w:cs="Times New Roman"/>
                <w:b/>
                <w:color w:val="000000" w:themeColor="text1"/>
                <w:sz w:val="15"/>
                <w:szCs w:val="15"/>
                <w:highlight w:val="none"/>
                <w14:textFill>
                  <w14:solidFill>
                    <w14:schemeClr w14:val="tx1"/>
                  </w14:solidFill>
                </w14:textFill>
              </w:rPr>
              <w:t>废水治理（万元）</w:t>
            </w:r>
          </w:p>
        </w:tc>
        <w:tc>
          <w:tcPr>
            <w:tcW w:w="209" w:type="pct"/>
            <w:tcMar>
              <w:left w:w="57" w:type="dxa"/>
              <w:right w:w="57" w:type="dxa"/>
            </w:tcMar>
            <w:vAlign w:val="center"/>
          </w:tcPr>
          <w:p w14:paraId="6B106187">
            <w:pPr>
              <w:spacing w:line="200" w:lineRule="exact"/>
              <w:ind w:left="113" w:right="113"/>
              <w:jc w:val="center"/>
              <w:rPr>
                <w:rFonts w:hint="default" w:ascii="Times New Roman" w:hAnsi="Times New Roman" w:eastAsia="宋体" w:cs="Times New Roman"/>
                <w:b/>
                <w:color w:val="000000" w:themeColor="text1"/>
                <w:sz w:val="15"/>
                <w:szCs w:val="15"/>
                <w:highlight w:val="none"/>
                <w:lang w:val="en-US" w:eastAsia="zh-CN"/>
                <w14:textFill>
                  <w14:solidFill>
                    <w14:schemeClr w14:val="tx1"/>
                  </w14:solidFill>
                </w14:textFill>
              </w:rPr>
            </w:pPr>
            <w:r>
              <w:rPr>
                <w:rFonts w:hint="eastAsia" w:cs="Times New Roman"/>
                <w:b/>
                <w:color w:val="000000" w:themeColor="text1"/>
                <w:sz w:val="15"/>
                <w:szCs w:val="15"/>
                <w:highlight w:val="none"/>
                <w:lang w:val="en-US" w:eastAsia="zh-CN"/>
                <w14:textFill>
                  <w14:solidFill>
                    <w14:schemeClr w14:val="tx1"/>
                  </w14:solidFill>
                </w14:textFill>
              </w:rPr>
              <w:t>5.5</w:t>
            </w:r>
          </w:p>
        </w:tc>
        <w:tc>
          <w:tcPr>
            <w:tcW w:w="454" w:type="pct"/>
            <w:gridSpan w:val="2"/>
            <w:tcMar>
              <w:left w:w="57" w:type="dxa"/>
              <w:right w:w="57" w:type="dxa"/>
            </w:tcMar>
            <w:vAlign w:val="center"/>
          </w:tcPr>
          <w:p w14:paraId="741219C5">
            <w:pPr>
              <w:spacing w:line="200" w:lineRule="exact"/>
              <w:ind w:left="113" w:right="113"/>
              <w:jc w:val="center"/>
              <w:rPr>
                <w:rFonts w:hint="default" w:ascii="Times New Roman" w:hAnsi="Times New Roman" w:eastAsia="宋体" w:cs="Times New Roman"/>
                <w:b/>
                <w:color w:val="000000" w:themeColor="text1"/>
                <w:sz w:val="15"/>
                <w:szCs w:val="15"/>
                <w:highlight w:val="none"/>
                <w14:textFill>
                  <w14:solidFill>
                    <w14:schemeClr w14:val="tx1"/>
                  </w14:solidFill>
                </w14:textFill>
              </w:rPr>
            </w:pPr>
            <w:r>
              <w:rPr>
                <w:rFonts w:hint="default" w:ascii="Times New Roman" w:hAnsi="Times New Roman" w:eastAsia="宋体" w:cs="Times New Roman"/>
                <w:b/>
                <w:color w:val="000000" w:themeColor="text1"/>
                <w:sz w:val="15"/>
                <w:szCs w:val="15"/>
                <w:highlight w:val="none"/>
                <w14:textFill>
                  <w14:solidFill>
                    <w14:schemeClr w14:val="tx1"/>
                  </w14:solidFill>
                </w14:textFill>
              </w:rPr>
              <w:t>废气治理（万元）</w:t>
            </w:r>
          </w:p>
        </w:tc>
        <w:tc>
          <w:tcPr>
            <w:tcW w:w="235" w:type="pct"/>
            <w:tcMar>
              <w:left w:w="57" w:type="dxa"/>
              <w:right w:w="57" w:type="dxa"/>
            </w:tcMar>
            <w:vAlign w:val="center"/>
          </w:tcPr>
          <w:p w14:paraId="17EBD11B">
            <w:pPr>
              <w:spacing w:line="200" w:lineRule="exact"/>
              <w:ind w:left="113" w:right="113"/>
              <w:jc w:val="center"/>
              <w:rPr>
                <w:rFonts w:hint="default" w:ascii="Times New Roman" w:hAnsi="Times New Roman" w:eastAsia="宋体" w:cs="Times New Roman"/>
                <w:b/>
                <w:color w:val="000000" w:themeColor="text1"/>
                <w:sz w:val="15"/>
                <w:szCs w:val="15"/>
                <w:highlight w:val="none"/>
                <w:lang w:val="en-US" w:eastAsia="zh-CN"/>
                <w14:textFill>
                  <w14:solidFill>
                    <w14:schemeClr w14:val="tx1"/>
                  </w14:solidFill>
                </w14:textFill>
              </w:rPr>
            </w:pPr>
            <w:r>
              <w:rPr>
                <w:rFonts w:hint="eastAsia" w:cs="Times New Roman"/>
                <w:b/>
                <w:color w:val="000000" w:themeColor="text1"/>
                <w:sz w:val="15"/>
                <w:szCs w:val="15"/>
                <w:highlight w:val="none"/>
                <w:lang w:val="en-US" w:eastAsia="zh-CN"/>
                <w14:textFill>
                  <w14:solidFill>
                    <w14:schemeClr w14:val="tx1"/>
                  </w14:solidFill>
                </w14:textFill>
              </w:rPr>
              <w:t>20</w:t>
            </w:r>
          </w:p>
        </w:tc>
        <w:tc>
          <w:tcPr>
            <w:tcW w:w="425" w:type="pct"/>
            <w:gridSpan w:val="3"/>
            <w:tcMar>
              <w:left w:w="57" w:type="dxa"/>
              <w:right w:w="57" w:type="dxa"/>
            </w:tcMar>
            <w:vAlign w:val="center"/>
          </w:tcPr>
          <w:p w14:paraId="00A1D0AA">
            <w:pPr>
              <w:spacing w:line="200" w:lineRule="exact"/>
              <w:ind w:left="113" w:right="113"/>
              <w:jc w:val="center"/>
              <w:rPr>
                <w:rFonts w:hint="default" w:ascii="Times New Roman" w:hAnsi="Times New Roman" w:eastAsia="宋体" w:cs="Times New Roman"/>
                <w:b/>
                <w:color w:val="000000" w:themeColor="text1"/>
                <w:sz w:val="15"/>
                <w:szCs w:val="15"/>
                <w:highlight w:val="none"/>
                <w14:textFill>
                  <w14:solidFill>
                    <w14:schemeClr w14:val="tx1"/>
                  </w14:solidFill>
                </w14:textFill>
              </w:rPr>
            </w:pPr>
            <w:r>
              <w:rPr>
                <w:rFonts w:hint="default" w:ascii="Times New Roman" w:hAnsi="Times New Roman" w:eastAsia="宋体" w:cs="Times New Roman"/>
                <w:b/>
                <w:color w:val="000000" w:themeColor="text1"/>
                <w:sz w:val="15"/>
                <w:szCs w:val="15"/>
                <w:highlight w:val="none"/>
                <w14:textFill>
                  <w14:solidFill>
                    <w14:schemeClr w14:val="tx1"/>
                  </w14:solidFill>
                </w14:textFill>
              </w:rPr>
              <w:t>噪声治理</w:t>
            </w:r>
          </w:p>
          <w:p w14:paraId="1487CD98">
            <w:pPr>
              <w:spacing w:line="200" w:lineRule="exact"/>
              <w:ind w:left="113" w:right="113"/>
              <w:jc w:val="center"/>
              <w:rPr>
                <w:rFonts w:hint="default" w:ascii="Times New Roman" w:hAnsi="Times New Roman" w:eastAsia="宋体" w:cs="Times New Roman"/>
                <w:b/>
                <w:color w:val="000000" w:themeColor="text1"/>
                <w:sz w:val="15"/>
                <w:szCs w:val="15"/>
                <w:highlight w:val="none"/>
                <w14:textFill>
                  <w14:solidFill>
                    <w14:schemeClr w14:val="tx1"/>
                  </w14:solidFill>
                </w14:textFill>
              </w:rPr>
            </w:pPr>
            <w:r>
              <w:rPr>
                <w:rFonts w:hint="default" w:ascii="Times New Roman" w:hAnsi="Times New Roman" w:eastAsia="宋体" w:cs="Times New Roman"/>
                <w:b/>
                <w:color w:val="000000" w:themeColor="text1"/>
                <w:sz w:val="15"/>
                <w:szCs w:val="15"/>
                <w:highlight w:val="none"/>
                <w14:textFill>
                  <w14:solidFill>
                    <w14:schemeClr w14:val="tx1"/>
                  </w14:solidFill>
                </w14:textFill>
              </w:rPr>
              <w:t>（万元）</w:t>
            </w:r>
          </w:p>
        </w:tc>
        <w:tc>
          <w:tcPr>
            <w:tcW w:w="207" w:type="pct"/>
            <w:gridSpan w:val="2"/>
            <w:tcMar>
              <w:left w:w="57" w:type="dxa"/>
              <w:right w:w="57" w:type="dxa"/>
            </w:tcMar>
            <w:vAlign w:val="center"/>
          </w:tcPr>
          <w:p w14:paraId="0546E40D">
            <w:pPr>
              <w:spacing w:line="200" w:lineRule="exact"/>
              <w:ind w:left="113" w:right="113"/>
              <w:jc w:val="center"/>
              <w:rPr>
                <w:rFonts w:hint="default" w:ascii="Times New Roman" w:hAnsi="Times New Roman" w:eastAsia="宋体" w:cs="Times New Roman"/>
                <w:b/>
                <w:color w:val="000000" w:themeColor="text1"/>
                <w:sz w:val="15"/>
                <w:szCs w:val="15"/>
                <w:highlight w:val="none"/>
                <w:lang w:val="en-US" w:eastAsia="zh-CN"/>
                <w14:textFill>
                  <w14:solidFill>
                    <w14:schemeClr w14:val="tx1"/>
                  </w14:solidFill>
                </w14:textFill>
              </w:rPr>
            </w:pPr>
            <w:r>
              <w:rPr>
                <w:rFonts w:hint="eastAsia" w:cs="Times New Roman"/>
                <w:b/>
                <w:color w:val="000000" w:themeColor="text1"/>
                <w:sz w:val="15"/>
                <w:szCs w:val="15"/>
                <w:highlight w:val="none"/>
                <w:lang w:val="en-US" w:eastAsia="zh-CN"/>
                <w14:textFill>
                  <w14:solidFill>
                    <w14:schemeClr w14:val="tx1"/>
                  </w14:solidFill>
                </w14:textFill>
              </w:rPr>
              <w:t>1</w:t>
            </w:r>
          </w:p>
        </w:tc>
        <w:tc>
          <w:tcPr>
            <w:tcW w:w="610" w:type="pct"/>
            <w:gridSpan w:val="3"/>
            <w:tcMar>
              <w:left w:w="57" w:type="dxa"/>
              <w:right w:w="57" w:type="dxa"/>
            </w:tcMar>
            <w:vAlign w:val="center"/>
          </w:tcPr>
          <w:p w14:paraId="2ECE8CE2">
            <w:pPr>
              <w:spacing w:line="200" w:lineRule="exact"/>
              <w:ind w:left="113" w:right="113"/>
              <w:jc w:val="center"/>
              <w:rPr>
                <w:rFonts w:hint="default" w:ascii="Times New Roman" w:hAnsi="Times New Roman" w:eastAsia="宋体" w:cs="Times New Roman"/>
                <w:b/>
                <w:color w:val="000000" w:themeColor="text1"/>
                <w:sz w:val="15"/>
                <w:szCs w:val="15"/>
                <w:highlight w:val="none"/>
                <w14:textFill>
                  <w14:solidFill>
                    <w14:schemeClr w14:val="tx1"/>
                  </w14:solidFill>
                </w14:textFill>
              </w:rPr>
            </w:pPr>
            <w:r>
              <w:rPr>
                <w:rFonts w:hint="default" w:ascii="Times New Roman" w:hAnsi="Times New Roman" w:eastAsia="宋体" w:cs="Times New Roman"/>
                <w:b/>
                <w:color w:val="000000" w:themeColor="text1"/>
                <w:sz w:val="15"/>
                <w:szCs w:val="15"/>
                <w:highlight w:val="none"/>
                <w14:textFill>
                  <w14:solidFill>
                    <w14:schemeClr w14:val="tx1"/>
                  </w14:solidFill>
                </w14:textFill>
              </w:rPr>
              <w:t>固体废物治理（万元）</w:t>
            </w:r>
          </w:p>
        </w:tc>
        <w:tc>
          <w:tcPr>
            <w:tcW w:w="764" w:type="pct"/>
            <w:gridSpan w:val="2"/>
            <w:tcMar>
              <w:left w:w="57" w:type="dxa"/>
              <w:right w:w="57" w:type="dxa"/>
            </w:tcMar>
            <w:vAlign w:val="center"/>
          </w:tcPr>
          <w:p w14:paraId="0E54120A">
            <w:pPr>
              <w:spacing w:line="200" w:lineRule="exact"/>
              <w:ind w:left="113" w:right="113"/>
              <w:jc w:val="center"/>
              <w:rPr>
                <w:rFonts w:hint="default" w:ascii="Times New Roman" w:hAnsi="Times New Roman" w:eastAsia="宋体" w:cs="Times New Roman"/>
                <w:b/>
                <w:color w:val="000000" w:themeColor="text1"/>
                <w:sz w:val="15"/>
                <w:szCs w:val="15"/>
                <w:highlight w:val="none"/>
                <w:lang w:val="en-US" w:eastAsia="zh-CN"/>
                <w14:textFill>
                  <w14:solidFill>
                    <w14:schemeClr w14:val="tx1"/>
                  </w14:solidFill>
                </w14:textFill>
              </w:rPr>
            </w:pPr>
            <w:r>
              <w:rPr>
                <w:rFonts w:hint="eastAsia" w:cs="Times New Roman"/>
                <w:b/>
                <w:color w:val="000000" w:themeColor="text1"/>
                <w:sz w:val="15"/>
                <w:szCs w:val="15"/>
                <w:highlight w:val="none"/>
                <w:lang w:val="en-US" w:eastAsia="zh-CN"/>
                <w14:textFill>
                  <w14:solidFill>
                    <w14:schemeClr w14:val="tx1"/>
                  </w14:solidFill>
                </w14:textFill>
              </w:rPr>
              <w:t>3.5</w:t>
            </w:r>
          </w:p>
        </w:tc>
        <w:tc>
          <w:tcPr>
            <w:tcW w:w="472" w:type="pct"/>
            <w:gridSpan w:val="2"/>
            <w:tcMar>
              <w:left w:w="57" w:type="dxa"/>
              <w:right w:w="57" w:type="dxa"/>
            </w:tcMar>
            <w:vAlign w:val="center"/>
          </w:tcPr>
          <w:p w14:paraId="2C39F0DF">
            <w:pPr>
              <w:spacing w:line="200" w:lineRule="exact"/>
              <w:ind w:left="113" w:right="113"/>
              <w:jc w:val="center"/>
              <w:rPr>
                <w:rFonts w:hint="default" w:ascii="Times New Roman" w:hAnsi="Times New Roman" w:eastAsia="宋体" w:cs="Times New Roman"/>
                <w:b/>
                <w:color w:val="000000" w:themeColor="text1"/>
                <w:sz w:val="15"/>
                <w:szCs w:val="15"/>
                <w:highlight w:val="none"/>
                <w14:textFill>
                  <w14:solidFill>
                    <w14:schemeClr w14:val="tx1"/>
                  </w14:solidFill>
                </w14:textFill>
              </w:rPr>
            </w:pPr>
            <w:r>
              <w:rPr>
                <w:rFonts w:hint="default" w:ascii="Times New Roman" w:hAnsi="Times New Roman" w:eastAsia="宋体" w:cs="Times New Roman"/>
                <w:b/>
                <w:color w:val="000000" w:themeColor="text1"/>
                <w:sz w:val="15"/>
                <w:szCs w:val="15"/>
                <w:highlight w:val="none"/>
                <w14:textFill>
                  <w14:solidFill>
                    <w14:schemeClr w14:val="tx1"/>
                  </w14:solidFill>
                </w14:textFill>
              </w:rPr>
              <w:t>绿化及生态</w:t>
            </w:r>
          </w:p>
          <w:p w14:paraId="537F07C1">
            <w:pPr>
              <w:spacing w:line="200" w:lineRule="exact"/>
              <w:ind w:left="113" w:right="113"/>
              <w:jc w:val="center"/>
              <w:rPr>
                <w:rFonts w:hint="default" w:ascii="Times New Roman" w:hAnsi="Times New Roman" w:eastAsia="宋体" w:cs="Times New Roman"/>
                <w:b/>
                <w:color w:val="000000" w:themeColor="text1"/>
                <w:sz w:val="15"/>
                <w:szCs w:val="15"/>
                <w:highlight w:val="none"/>
                <w14:textFill>
                  <w14:solidFill>
                    <w14:schemeClr w14:val="tx1"/>
                  </w14:solidFill>
                </w14:textFill>
              </w:rPr>
            </w:pPr>
            <w:r>
              <w:rPr>
                <w:rFonts w:hint="default" w:ascii="Times New Roman" w:hAnsi="Times New Roman" w:eastAsia="宋体" w:cs="Times New Roman"/>
                <w:b/>
                <w:color w:val="000000" w:themeColor="text1"/>
                <w:sz w:val="15"/>
                <w:szCs w:val="15"/>
                <w:highlight w:val="none"/>
                <w14:textFill>
                  <w14:solidFill>
                    <w14:schemeClr w14:val="tx1"/>
                  </w14:solidFill>
                </w14:textFill>
              </w:rPr>
              <w:t>（万元）</w:t>
            </w:r>
          </w:p>
        </w:tc>
        <w:tc>
          <w:tcPr>
            <w:tcW w:w="287" w:type="pct"/>
            <w:tcMar>
              <w:left w:w="57" w:type="dxa"/>
              <w:right w:w="57" w:type="dxa"/>
            </w:tcMar>
            <w:vAlign w:val="center"/>
          </w:tcPr>
          <w:p w14:paraId="679D5D54">
            <w:pPr>
              <w:spacing w:line="200" w:lineRule="exact"/>
              <w:ind w:left="113" w:right="113"/>
              <w:jc w:val="center"/>
              <w:rPr>
                <w:rFonts w:hint="default" w:ascii="Times New Roman" w:hAnsi="Times New Roman" w:eastAsia="宋体" w:cs="Times New Roman"/>
                <w:b/>
                <w:color w:val="000000" w:themeColor="text1"/>
                <w:sz w:val="15"/>
                <w:szCs w:val="15"/>
                <w:highlight w:val="none"/>
                <w14:textFill>
                  <w14:solidFill>
                    <w14:schemeClr w14:val="tx1"/>
                  </w14:solidFill>
                </w14:textFill>
              </w:rPr>
            </w:pPr>
            <w:r>
              <w:rPr>
                <w:rFonts w:hint="default" w:ascii="Times New Roman" w:hAnsi="Times New Roman" w:eastAsia="宋体" w:cs="Times New Roman"/>
                <w:b/>
                <w:color w:val="000000" w:themeColor="text1"/>
                <w:sz w:val="15"/>
                <w:szCs w:val="15"/>
                <w:highlight w:val="none"/>
                <w14:textFill>
                  <w14:solidFill>
                    <w14:schemeClr w14:val="tx1"/>
                  </w14:solidFill>
                </w14:textFill>
              </w:rPr>
              <w:t>--</w:t>
            </w:r>
          </w:p>
        </w:tc>
        <w:tc>
          <w:tcPr>
            <w:tcW w:w="320" w:type="pct"/>
            <w:gridSpan w:val="2"/>
            <w:tcMar>
              <w:left w:w="57" w:type="dxa"/>
              <w:right w:w="57" w:type="dxa"/>
            </w:tcMar>
            <w:vAlign w:val="center"/>
          </w:tcPr>
          <w:p w14:paraId="4AAD8868">
            <w:pPr>
              <w:spacing w:line="200" w:lineRule="exact"/>
              <w:ind w:left="113" w:right="113"/>
              <w:jc w:val="center"/>
              <w:rPr>
                <w:rFonts w:hint="default" w:ascii="Times New Roman" w:hAnsi="Times New Roman" w:eastAsia="宋体" w:cs="Times New Roman"/>
                <w:b/>
                <w:color w:val="000000" w:themeColor="text1"/>
                <w:sz w:val="15"/>
                <w:szCs w:val="15"/>
                <w:highlight w:val="none"/>
                <w14:textFill>
                  <w14:solidFill>
                    <w14:schemeClr w14:val="tx1"/>
                  </w14:solidFill>
                </w14:textFill>
              </w:rPr>
            </w:pPr>
            <w:r>
              <w:rPr>
                <w:rFonts w:hint="default" w:ascii="Times New Roman" w:hAnsi="Times New Roman" w:eastAsia="宋体" w:cs="Times New Roman"/>
                <w:b/>
                <w:color w:val="000000" w:themeColor="text1"/>
                <w:sz w:val="15"/>
                <w:szCs w:val="15"/>
                <w:highlight w:val="none"/>
                <w14:textFill>
                  <w14:solidFill>
                    <w14:schemeClr w14:val="tx1"/>
                  </w14:solidFill>
                </w14:textFill>
              </w:rPr>
              <w:t>其他</w:t>
            </w:r>
          </w:p>
          <w:p w14:paraId="6264E818">
            <w:pPr>
              <w:spacing w:line="200" w:lineRule="exact"/>
              <w:ind w:left="113" w:right="113"/>
              <w:jc w:val="center"/>
              <w:rPr>
                <w:rFonts w:hint="default" w:ascii="Times New Roman" w:hAnsi="Times New Roman" w:eastAsia="宋体" w:cs="Times New Roman"/>
                <w:b/>
                <w:color w:val="000000" w:themeColor="text1"/>
                <w:sz w:val="15"/>
                <w:szCs w:val="15"/>
                <w:highlight w:val="none"/>
                <w14:textFill>
                  <w14:solidFill>
                    <w14:schemeClr w14:val="tx1"/>
                  </w14:solidFill>
                </w14:textFill>
              </w:rPr>
            </w:pPr>
            <w:r>
              <w:rPr>
                <w:rFonts w:hint="default" w:ascii="Times New Roman" w:hAnsi="Times New Roman" w:eastAsia="宋体" w:cs="Times New Roman"/>
                <w:b/>
                <w:color w:val="000000" w:themeColor="text1"/>
                <w:sz w:val="15"/>
                <w:szCs w:val="15"/>
                <w:highlight w:val="none"/>
                <w14:textFill>
                  <w14:solidFill>
                    <w14:schemeClr w14:val="tx1"/>
                  </w14:solidFill>
                </w14:textFill>
              </w:rPr>
              <w:t>（万元）</w:t>
            </w:r>
          </w:p>
        </w:tc>
        <w:tc>
          <w:tcPr>
            <w:tcW w:w="292" w:type="pct"/>
            <w:tcMar>
              <w:left w:w="57" w:type="dxa"/>
              <w:right w:w="57" w:type="dxa"/>
            </w:tcMar>
            <w:vAlign w:val="center"/>
          </w:tcPr>
          <w:p w14:paraId="08491BD8">
            <w:pPr>
              <w:spacing w:line="200" w:lineRule="exact"/>
              <w:ind w:left="113" w:right="113"/>
              <w:jc w:val="center"/>
              <w:rPr>
                <w:rFonts w:hint="default" w:ascii="Times New Roman" w:hAnsi="Times New Roman" w:eastAsia="宋体" w:cs="Times New Roman"/>
                <w:b/>
                <w:color w:val="000000" w:themeColor="text1"/>
                <w:sz w:val="15"/>
                <w:szCs w:val="15"/>
                <w:highlight w:val="none"/>
                <w:lang w:val="en-US" w:eastAsia="zh-CN"/>
                <w14:textFill>
                  <w14:solidFill>
                    <w14:schemeClr w14:val="tx1"/>
                  </w14:solidFill>
                </w14:textFill>
              </w:rPr>
            </w:pPr>
            <w:r>
              <w:rPr>
                <w:rFonts w:hint="eastAsia" w:cs="Times New Roman"/>
                <w:b/>
                <w:color w:val="000000" w:themeColor="text1"/>
                <w:sz w:val="15"/>
                <w:szCs w:val="15"/>
                <w:highlight w:val="none"/>
                <w:lang w:val="en-US" w:eastAsia="zh-CN"/>
                <w14:textFill>
                  <w14:solidFill>
                    <w14:schemeClr w14:val="tx1"/>
                  </w14:solidFill>
                </w14:textFill>
              </w:rPr>
              <w:t>-</w:t>
            </w:r>
          </w:p>
        </w:tc>
      </w:tr>
      <w:tr w14:paraId="3FE9172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43" w:hRule="atLeast"/>
          <w:jc w:val="center"/>
        </w:trPr>
        <w:tc>
          <w:tcPr>
            <w:tcW w:w="134" w:type="pct"/>
            <w:vMerge w:val="continue"/>
            <w:tcMar>
              <w:left w:w="57" w:type="dxa"/>
              <w:right w:w="57" w:type="dxa"/>
            </w:tcMar>
            <w:vAlign w:val="center"/>
          </w:tcPr>
          <w:p w14:paraId="788F391C">
            <w:pPr>
              <w:spacing w:line="200" w:lineRule="exact"/>
              <w:ind w:left="113" w:right="113"/>
              <w:jc w:val="center"/>
              <w:rPr>
                <w:rFonts w:hint="default" w:ascii="Times New Roman" w:hAnsi="Times New Roman" w:eastAsia="宋体" w:cs="Times New Roman"/>
                <w:b/>
                <w:color w:val="000000" w:themeColor="text1"/>
                <w:sz w:val="15"/>
                <w:szCs w:val="15"/>
                <w:highlight w:val="none"/>
                <w14:textFill>
                  <w14:solidFill>
                    <w14:schemeClr w14:val="tx1"/>
                  </w14:solidFill>
                </w14:textFill>
              </w:rPr>
            </w:pPr>
          </w:p>
        </w:tc>
        <w:tc>
          <w:tcPr>
            <w:tcW w:w="583" w:type="pct"/>
            <w:gridSpan w:val="3"/>
            <w:tcMar>
              <w:left w:w="57" w:type="dxa"/>
              <w:right w:w="57" w:type="dxa"/>
            </w:tcMar>
            <w:vAlign w:val="center"/>
          </w:tcPr>
          <w:p w14:paraId="1F9D22B4">
            <w:pPr>
              <w:spacing w:line="200" w:lineRule="exact"/>
              <w:ind w:left="113" w:right="113"/>
              <w:jc w:val="center"/>
              <w:rPr>
                <w:rFonts w:hint="default" w:ascii="Times New Roman" w:hAnsi="Times New Roman" w:eastAsia="宋体" w:cs="Times New Roman"/>
                <w:b/>
                <w:color w:val="000000" w:themeColor="text1"/>
                <w:sz w:val="15"/>
                <w:szCs w:val="15"/>
                <w:highlight w:val="none"/>
                <w14:textFill>
                  <w14:solidFill>
                    <w14:schemeClr w14:val="tx1"/>
                  </w14:solidFill>
                </w14:textFill>
              </w:rPr>
            </w:pPr>
            <w:r>
              <w:rPr>
                <w:rFonts w:hint="default" w:ascii="Times New Roman" w:hAnsi="Times New Roman" w:eastAsia="宋体" w:cs="Times New Roman"/>
                <w:b/>
                <w:color w:val="000000" w:themeColor="text1"/>
                <w:sz w:val="15"/>
                <w:szCs w:val="15"/>
                <w:highlight w:val="none"/>
                <w14:textFill>
                  <w14:solidFill>
                    <w14:schemeClr w14:val="tx1"/>
                  </w14:solidFill>
                </w14:textFill>
              </w:rPr>
              <w:t>新增废水处理设施能力</w:t>
            </w:r>
          </w:p>
        </w:tc>
        <w:tc>
          <w:tcPr>
            <w:tcW w:w="1533" w:type="pct"/>
            <w:gridSpan w:val="9"/>
            <w:tcMar>
              <w:left w:w="57" w:type="dxa"/>
              <w:right w:w="57" w:type="dxa"/>
            </w:tcMar>
            <w:vAlign w:val="center"/>
          </w:tcPr>
          <w:p w14:paraId="3748E0D8">
            <w:pPr>
              <w:spacing w:line="200" w:lineRule="exact"/>
              <w:ind w:left="113" w:right="113"/>
              <w:jc w:val="center"/>
              <w:rPr>
                <w:rFonts w:hint="default" w:ascii="Times New Roman" w:hAnsi="Times New Roman" w:eastAsia="宋体" w:cs="Times New Roman"/>
                <w:b/>
                <w:color w:val="000000" w:themeColor="text1"/>
                <w:sz w:val="15"/>
                <w:szCs w:val="15"/>
                <w:highlight w:val="none"/>
                <w14:textFill>
                  <w14:solidFill>
                    <w14:schemeClr w14:val="tx1"/>
                  </w14:solidFill>
                </w14:textFill>
              </w:rPr>
            </w:pPr>
            <w:r>
              <w:rPr>
                <w:rFonts w:hint="default" w:ascii="Times New Roman" w:hAnsi="Times New Roman" w:eastAsia="宋体" w:cs="Times New Roman"/>
                <w:b/>
                <w:color w:val="000000" w:themeColor="text1"/>
                <w:sz w:val="15"/>
                <w:szCs w:val="15"/>
                <w:highlight w:val="none"/>
                <w14:textFill>
                  <w14:solidFill>
                    <w14:schemeClr w14:val="tx1"/>
                  </w14:solidFill>
                </w14:textFill>
              </w:rPr>
              <w:t>--</w:t>
            </w:r>
          </w:p>
        </w:tc>
        <w:tc>
          <w:tcPr>
            <w:tcW w:w="610" w:type="pct"/>
            <w:gridSpan w:val="3"/>
            <w:tcMar>
              <w:left w:w="57" w:type="dxa"/>
              <w:right w:w="57" w:type="dxa"/>
            </w:tcMar>
            <w:vAlign w:val="center"/>
          </w:tcPr>
          <w:p w14:paraId="2969BDE8">
            <w:pPr>
              <w:spacing w:line="200" w:lineRule="exact"/>
              <w:ind w:left="113" w:right="113"/>
              <w:jc w:val="center"/>
              <w:rPr>
                <w:rFonts w:hint="default" w:ascii="Times New Roman" w:hAnsi="Times New Roman" w:eastAsia="宋体" w:cs="Times New Roman"/>
                <w:b/>
                <w:color w:val="000000" w:themeColor="text1"/>
                <w:sz w:val="15"/>
                <w:szCs w:val="15"/>
                <w:highlight w:val="none"/>
                <w14:textFill>
                  <w14:solidFill>
                    <w14:schemeClr w14:val="tx1"/>
                  </w14:solidFill>
                </w14:textFill>
              </w:rPr>
            </w:pPr>
            <w:r>
              <w:rPr>
                <w:rFonts w:hint="default" w:ascii="Times New Roman" w:hAnsi="Times New Roman" w:eastAsia="宋体" w:cs="Times New Roman"/>
                <w:b/>
                <w:color w:val="000000" w:themeColor="text1"/>
                <w:sz w:val="15"/>
                <w:szCs w:val="15"/>
                <w:highlight w:val="none"/>
                <w14:textFill>
                  <w14:solidFill>
                    <w14:schemeClr w14:val="tx1"/>
                  </w14:solidFill>
                </w14:textFill>
              </w:rPr>
              <w:t>新增废气处理设施能力</w:t>
            </w:r>
          </w:p>
        </w:tc>
        <w:tc>
          <w:tcPr>
            <w:tcW w:w="764" w:type="pct"/>
            <w:gridSpan w:val="2"/>
            <w:tcMar>
              <w:left w:w="57" w:type="dxa"/>
              <w:right w:w="57" w:type="dxa"/>
            </w:tcMar>
            <w:vAlign w:val="center"/>
          </w:tcPr>
          <w:p w14:paraId="18228016">
            <w:pPr>
              <w:spacing w:line="200" w:lineRule="exact"/>
              <w:ind w:right="113"/>
              <w:jc w:val="center"/>
              <w:rPr>
                <w:rFonts w:hint="default" w:ascii="Times New Roman" w:hAnsi="Times New Roman" w:eastAsia="宋体" w:cs="Times New Roman"/>
                <w:b/>
                <w:color w:val="000000" w:themeColor="text1"/>
                <w:sz w:val="15"/>
                <w:szCs w:val="15"/>
                <w:highlight w:val="none"/>
                <w:lang w:eastAsia="zh-CN"/>
                <w14:textFill>
                  <w14:solidFill>
                    <w14:schemeClr w14:val="tx1"/>
                  </w14:solidFill>
                </w14:textFill>
              </w:rPr>
            </w:pPr>
            <w:r>
              <w:rPr>
                <w:rFonts w:hint="default" w:ascii="Times New Roman" w:hAnsi="Times New Roman" w:eastAsia="宋体" w:cs="Times New Roman"/>
                <w:b/>
                <w:color w:val="000000" w:themeColor="text1"/>
                <w:sz w:val="15"/>
                <w:szCs w:val="15"/>
                <w:highlight w:val="none"/>
                <w:lang w:eastAsia="zh-CN"/>
                <w14:textFill>
                  <w14:solidFill>
                    <w14:schemeClr w14:val="tx1"/>
                  </w14:solidFill>
                </w14:textFill>
              </w:rPr>
              <w:t>--</w:t>
            </w:r>
          </w:p>
        </w:tc>
        <w:tc>
          <w:tcPr>
            <w:tcW w:w="472" w:type="pct"/>
            <w:gridSpan w:val="2"/>
            <w:tcMar>
              <w:left w:w="57" w:type="dxa"/>
              <w:right w:w="57" w:type="dxa"/>
            </w:tcMar>
            <w:vAlign w:val="center"/>
          </w:tcPr>
          <w:p w14:paraId="01CA71A6">
            <w:pPr>
              <w:spacing w:line="200" w:lineRule="exact"/>
              <w:ind w:left="113" w:right="113"/>
              <w:jc w:val="center"/>
              <w:rPr>
                <w:rFonts w:hint="default" w:ascii="Times New Roman" w:hAnsi="Times New Roman" w:eastAsia="宋体" w:cs="Times New Roman"/>
                <w:b/>
                <w:color w:val="000000" w:themeColor="text1"/>
                <w:sz w:val="15"/>
                <w:szCs w:val="15"/>
                <w:highlight w:val="none"/>
                <w14:textFill>
                  <w14:solidFill>
                    <w14:schemeClr w14:val="tx1"/>
                  </w14:solidFill>
                </w14:textFill>
              </w:rPr>
            </w:pPr>
            <w:r>
              <w:rPr>
                <w:rFonts w:hint="default" w:ascii="Times New Roman" w:hAnsi="Times New Roman" w:eastAsia="宋体" w:cs="Times New Roman"/>
                <w:b/>
                <w:color w:val="000000" w:themeColor="text1"/>
                <w:sz w:val="15"/>
                <w:szCs w:val="15"/>
                <w:highlight w:val="none"/>
                <w14:textFill>
                  <w14:solidFill>
                    <w14:schemeClr w14:val="tx1"/>
                  </w14:solidFill>
                </w14:textFill>
              </w:rPr>
              <w:t>年平均工作时</w:t>
            </w:r>
          </w:p>
        </w:tc>
        <w:tc>
          <w:tcPr>
            <w:tcW w:w="900" w:type="pct"/>
            <w:gridSpan w:val="4"/>
            <w:tcMar>
              <w:left w:w="57" w:type="dxa"/>
              <w:right w:w="57" w:type="dxa"/>
            </w:tcMar>
            <w:vAlign w:val="center"/>
          </w:tcPr>
          <w:p w14:paraId="7AE78E26">
            <w:pPr>
              <w:spacing w:line="200" w:lineRule="exact"/>
              <w:ind w:left="113" w:right="113"/>
              <w:jc w:val="center"/>
              <w:rPr>
                <w:rFonts w:hint="default" w:ascii="Times New Roman" w:hAnsi="Times New Roman" w:eastAsia="宋体" w:cs="Times New Roman"/>
                <w:b/>
                <w:color w:val="000000" w:themeColor="text1"/>
                <w:sz w:val="15"/>
                <w:szCs w:val="15"/>
                <w:highlight w:val="none"/>
                <w14:textFill>
                  <w14:solidFill>
                    <w14:schemeClr w14:val="tx1"/>
                  </w14:solidFill>
                </w14:textFill>
              </w:rPr>
            </w:pPr>
            <w:r>
              <w:rPr>
                <w:rFonts w:hint="eastAsia" w:cs="Times New Roman"/>
                <w:b/>
                <w:color w:val="000000" w:themeColor="text1"/>
                <w:sz w:val="15"/>
                <w:szCs w:val="15"/>
                <w:highlight w:val="none"/>
                <w:lang w:val="en-US" w:eastAsia="zh-CN"/>
                <w14:textFill>
                  <w14:solidFill>
                    <w14:schemeClr w14:val="tx1"/>
                  </w14:solidFill>
                </w14:textFill>
              </w:rPr>
              <w:t>2400</w:t>
            </w:r>
            <w:r>
              <w:rPr>
                <w:rFonts w:hint="default" w:ascii="Times New Roman" w:hAnsi="Times New Roman" w:eastAsia="宋体" w:cs="Times New Roman"/>
                <w:b/>
                <w:color w:val="000000" w:themeColor="text1"/>
                <w:sz w:val="15"/>
                <w:szCs w:val="15"/>
                <w:highlight w:val="none"/>
                <w14:textFill>
                  <w14:solidFill>
                    <w14:schemeClr w14:val="tx1"/>
                  </w14:solidFill>
                </w14:textFill>
              </w:rPr>
              <w:t>h</w:t>
            </w:r>
          </w:p>
        </w:tc>
      </w:tr>
      <w:tr w14:paraId="2B8A8F0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75" w:hRule="atLeast"/>
          <w:jc w:val="center"/>
        </w:trPr>
        <w:tc>
          <w:tcPr>
            <w:tcW w:w="718" w:type="pct"/>
            <w:gridSpan w:val="4"/>
            <w:tcMar>
              <w:left w:w="57" w:type="dxa"/>
              <w:right w:w="57" w:type="dxa"/>
            </w:tcMar>
            <w:vAlign w:val="center"/>
          </w:tcPr>
          <w:p w14:paraId="43377FEE">
            <w:pPr>
              <w:spacing w:line="200" w:lineRule="exact"/>
              <w:ind w:left="113" w:right="113"/>
              <w:jc w:val="center"/>
              <w:rPr>
                <w:rFonts w:hint="default" w:ascii="Times New Roman" w:hAnsi="Times New Roman" w:eastAsia="宋体" w:cs="Times New Roman"/>
                <w:b/>
                <w:color w:val="000000" w:themeColor="text1"/>
                <w:sz w:val="15"/>
                <w:szCs w:val="15"/>
                <w:highlight w:val="none"/>
                <w14:textFill>
                  <w14:solidFill>
                    <w14:schemeClr w14:val="tx1"/>
                  </w14:solidFill>
                </w14:textFill>
              </w:rPr>
            </w:pPr>
            <w:r>
              <w:rPr>
                <w:rFonts w:hint="default" w:ascii="Times New Roman" w:hAnsi="Times New Roman" w:eastAsia="宋体" w:cs="Times New Roman"/>
                <w:b/>
                <w:color w:val="000000" w:themeColor="text1"/>
                <w:sz w:val="15"/>
                <w:szCs w:val="15"/>
                <w:highlight w:val="none"/>
                <w14:textFill>
                  <w14:solidFill>
                    <w14:schemeClr w14:val="tx1"/>
                  </w14:solidFill>
                </w14:textFill>
              </w:rPr>
              <w:t>运营单位</w:t>
            </w:r>
          </w:p>
        </w:tc>
        <w:tc>
          <w:tcPr>
            <w:tcW w:w="1263" w:type="pct"/>
            <w:gridSpan w:val="6"/>
            <w:tcMar>
              <w:left w:w="57" w:type="dxa"/>
              <w:right w:w="57" w:type="dxa"/>
            </w:tcMar>
            <w:vAlign w:val="center"/>
          </w:tcPr>
          <w:p w14:paraId="05B3E0D8">
            <w:pPr>
              <w:spacing w:line="200" w:lineRule="exact"/>
              <w:ind w:left="113" w:right="113"/>
              <w:jc w:val="center"/>
              <w:rPr>
                <w:rFonts w:hint="default" w:ascii="Times New Roman" w:hAnsi="Times New Roman" w:eastAsia="宋体" w:cs="Times New Roman"/>
                <w:b/>
                <w:color w:val="000000" w:themeColor="text1"/>
                <w:sz w:val="15"/>
                <w:szCs w:val="15"/>
                <w:highlight w:val="none"/>
                <w:lang w:eastAsia="zh-CN"/>
                <w14:textFill>
                  <w14:solidFill>
                    <w14:schemeClr w14:val="tx1"/>
                  </w14:solidFill>
                </w14:textFill>
              </w:rPr>
            </w:pPr>
            <w:r>
              <w:rPr>
                <w:rFonts w:hint="eastAsia" w:cs="Times New Roman"/>
                <w:b/>
                <w:color w:val="000000" w:themeColor="text1"/>
                <w:sz w:val="15"/>
                <w:szCs w:val="15"/>
                <w:highlight w:val="none"/>
                <w:lang w:eastAsia="zh-CN"/>
                <w14:textFill>
                  <w14:solidFill>
                    <w14:schemeClr w14:val="tx1"/>
                  </w14:solidFill>
                </w14:textFill>
              </w:rPr>
              <w:t>广东琥锋镁生物科技有限公司</w:t>
            </w:r>
          </w:p>
        </w:tc>
        <w:tc>
          <w:tcPr>
            <w:tcW w:w="879" w:type="pct"/>
            <w:gridSpan w:val="6"/>
            <w:tcMar>
              <w:left w:w="57" w:type="dxa"/>
              <w:right w:w="57" w:type="dxa"/>
            </w:tcMar>
            <w:vAlign w:val="center"/>
          </w:tcPr>
          <w:p w14:paraId="1DBC2758">
            <w:pPr>
              <w:spacing w:line="200" w:lineRule="exact"/>
              <w:ind w:left="113" w:right="113"/>
              <w:jc w:val="center"/>
              <w:rPr>
                <w:rFonts w:hint="default" w:ascii="Times New Roman" w:hAnsi="Times New Roman" w:eastAsia="宋体" w:cs="Times New Roman"/>
                <w:b/>
                <w:color w:val="000000" w:themeColor="text1"/>
                <w:sz w:val="15"/>
                <w:szCs w:val="15"/>
                <w:highlight w:val="none"/>
                <w14:textFill>
                  <w14:solidFill>
                    <w14:schemeClr w14:val="tx1"/>
                  </w14:solidFill>
                </w14:textFill>
              </w:rPr>
            </w:pPr>
            <w:r>
              <w:rPr>
                <w:rFonts w:hint="default" w:ascii="Times New Roman" w:hAnsi="Times New Roman" w:eastAsia="宋体" w:cs="Times New Roman"/>
                <w:b/>
                <w:color w:val="000000" w:themeColor="text1"/>
                <w:sz w:val="15"/>
                <w:szCs w:val="15"/>
                <w:highlight w:val="none"/>
                <w14:textFill>
                  <w14:solidFill>
                    <w14:schemeClr w14:val="tx1"/>
                  </w14:solidFill>
                </w14:textFill>
              </w:rPr>
              <w:t>运营单位社会统一信用代码</w:t>
            </w:r>
          </w:p>
          <w:p w14:paraId="4285AFCE">
            <w:pPr>
              <w:spacing w:line="200" w:lineRule="exact"/>
              <w:ind w:left="113" w:right="113"/>
              <w:jc w:val="center"/>
              <w:rPr>
                <w:rFonts w:hint="default" w:ascii="Times New Roman" w:hAnsi="Times New Roman" w:eastAsia="宋体" w:cs="Times New Roman"/>
                <w:b/>
                <w:color w:val="000000" w:themeColor="text1"/>
                <w:sz w:val="15"/>
                <w:szCs w:val="15"/>
                <w:highlight w:val="none"/>
                <w14:textFill>
                  <w14:solidFill>
                    <w14:schemeClr w14:val="tx1"/>
                  </w14:solidFill>
                </w14:textFill>
              </w:rPr>
            </w:pPr>
            <w:r>
              <w:rPr>
                <w:rFonts w:hint="default" w:ascii="Times New Roman" w:hAnsi="Times New Roman" w:eastAsia="宋体" w:cs="Times New Roman"/>
                <w:b/>
                <w:color w:val="000000" w:themeColor="text1"/>
                <w:sz w:val="15"/>
                <w:szCs w:val="15"/>
                <w:highlight w:val="none"/>
                <w14:textFill>
                  <w14:solidFill>
                    <w14:schemeClr w14:val="tx1"/>
                  </w14:solidFill>
                </w14:textFill>
              </w:rPr>
              <w:t>（或组织机构代码）</w:t>
            </w:r>
          </w:p>
        </w:tc>
        <w:tc>
          <w:tcPr>
            <w:tcW w:w="764" w:type="pct"/>
            <w:gridSpan w:val="2"/>
            <w:tcMar>
              <w:left w:w="57" w:type="dxa"/>
              <w:right w:w="57" w:type="dxa"/>
            </w:tcMar>
            <w:vAlign w:val="center"/>
          </w:tcPr>
          <w:p w14:paraId="61E10FF3">
            <w:pPr>
              <w:spacing w:line="200" w:lineRule="exact"/>
              <w:ind w:right="113"/>
              <w:jc w:val="center"/>
              <w:rPr>
                <w:rFonts w:hint="default" w:ascii="Times New Roman" w:hAnsi="Times New Roman" w:eastAsia="宋体" w:cs="Times New Roman"/>
                <w:b/>
                <w:color w:val="000000" w:themeColor="text1"/>
                <w:sz w:val="15"/>
                <w:szCs w:val="15"/>
                <w:highlight w:val="none"/>
                <w:lang w:val="en-US" w:eastAsia="zh-CN"/>
                <w14:textFill>
                  <w14:solidFill>
                    <w14:schemeClr w14:val="tx1"/>
                  </w14:solidFill>
                </w14:textFill>
              </w:rPr>
            </w:pPr>
            <w:r>
              <w:rPr>
                <w:rFonts w:hint="eastAsia" w:cs="Times New Roman"/>
                <w:b/>
                <w:color w:val="000000" w:themeColor="text1"/>
                <w:sz w:val="15"/>
                <w:szCs w:val="15"/>
                <w:highlight w:val="none"/>
                <w:lang w:val="en-US" w:eastAsia="zh-CN"/>
                <w14:textFill>
                  <w14:solidFill>
                    <w14:schemeClr w14:val="tx1"/>
                  </w14:solidFill>
                </w14:textFill>
              </w:rPr>
              <w:t>91440904MAECCAY378</w:t>
            </w:r>
          </w:p>
        </w:tc>
        <w:tc>
          <w:tcPr>
            <w:tcW w:w="472" w:type="pct"/>
            <w:gridSpan w:val="2"/>
            <w:tcMar>
              <w:left w:w="57" w:type="dxa"/>
              <w:right w:w="57" w:type="dxa"/>
            </w:tcMar>
            <w:vAlign w:val="center"/>
          </w:tcPr>
          <w:p w14:paraId="1A7F5EBB">
            <w:pPr>
              <w:spacing w:line="200" w:lineRule="exact"/>
              <w:ind w:left="113" w:right="113"/>
              <w:jc w:val="center"/>
              <w:rPr>
                <w:rFonts w:hint="default" w:ascii="Times New Roman" w:hAnsi="Times New Roman" w:eastAsia="宋体" w:cs="Times New Roman"/>
                <w:b/>
                <w:color w:val="000000" w:themeColor="text1"/>
                <w:sz w:val="15"/>
                <w:szCs w:val="15"/>
                <w:highlight w:val="none"/>
                <w14:textFill>
                  <w14:solidFill>
                    <w14:schemeClr w14:val="tx1"/>
                  </w14:solidFill>
                </w14:textFill>
              </w:rPr>
            </w:pPr>
            <w:r>
              <w:rPr>
                <w:rFonts w:hint="default" w:ascii="Times New Roman" w:hAnsi="Times New Roman" w:eastAsia="宋体" w:cs="Times New Roman"/>
                <w:b/>
                <w:color w:val="000000" w:themeColor="text1"/>
                <w:sz w:val="15"/>
                <w:szCs w:val="15"/>
                <w:highlight w:val="none"/>
                <w14:textFill>
                  <w14:solidFill>
                    <w14:schemeClr w14:val="tx1"/>
                  </w14:solidFill>
                </w14:textFill>
              </w:rPr>
              <w:t>验收时间</w:t>
            </w:r>
          </w:p>
        </w:tc>
        <w:tc>
          <w:tcPr>
            <w:tcW w:w="900" w:type="pct"/>
            <w:gridSpan w:val="4"/>
            <w:tcMar>
              <w:left w:w="57" w:type="dxa"/>
              <w:right w:w="57" w:type="dxa"/>
            </w:tcMar>
            <w:vAlign w:val="center"/>
          </w:tcPr>
          <w:p w14:paraId="49B45D89">
            <w:pPr>
              <w:spacing w:line="200" w:lineRule="exact"/>
              <w:ind w:right="113"/>
              <w:jc w:val="center"/>
              <w:rPr>
                <w:rFonts w:hint="default" w:ascii="Times New Roman" w:hAnsi="Times New Roman" w:eastAsia="宋体" w:cs="Times New Roman"/>
                <w:b/>
                <w:color w:val="000000" w:themeColor="text1"/>
                <w:sz w:val="15"/>
                <w:szCs w:val="15"/>
                <w:highlight w:val="none"/>
                <w14:textFill>
                  <w14:solidFill>
                    <w14:schemeClr w14:val="tx1"/>
                  </w14:solidFill>
                </w14:textFill>
              </w:rPr>
            </w:pPr>
            <w:r>
              <w:rPr>
                <w:rFonts w:hint="eastAsia" w:cs="Times New Roman"/>
                <w:b/>
                <w:color w:val="000000" w:themeColor="text1"/>
                <w:sz w:val="15"/>
                <w:szCs w:val="15"/>
                <w:highlight w:val="none"/>
                <w:lang w:val="en-US" w:eastAsia="zh-CN"/>
                <w14:textFill>
                  <w14:solidFill>
                    <w14:schemeClr w14:val="tx1"/>
                  </w14:solidFill>
                </w14:textFill>
              </w:rPr>
              <w:t>2026</w:t>
            </w:r>
            <w:r>
              <w:rPr>
                <w:rFonts w:hint="default" w:ascii="Times New Roman" w:hAnsi="Times New Roman" w:eastAsia="宋体" w:cs="Times New Roman"/>
                <w:b/>
                <w:color w:val="000000" w:themeColor="text1"/>
                <w:sz w:val="15"/>
                <w:szCs w:val="15"/>
                <w:highlight w:val="none"/>
                <w14:textFill>
                  <w14:solidFill>
                    <w14:schemeClr w14:val="tx1"/>
                  </w14:solidFill>
                </w14:textFill>
              </w:rPr>
              <w:t>年</w:t>
            </w:r>
            <w:r>
              <w:rPr>
                <w:rFonts w:hint="eastAsia" w:cs="Times New Roman"/>
                <w:b/>
                <w:color w:val="000000" w:themeColor="text1"/>
                <w:sz w:val="15"/>
                <w:szCs w:val="15"/>
                <w:highlight w:val="none"/>
                <w:lang w:val="en-US" w:eastAsia="zh-CN"/>
                <w14:textFill>
                  <w14:solidFill>
                    <w14:schemeClr w14:val="tx1"/>
                  </w14:solidFill>
                </w14:textFill>
              </w:rPr>
              <w:t>9</w:t>
            </w:r>
            <w:r>
              <w:rPr>
                <w:rFonts w:hint="default" w:ascii="Times New Roman" w:hAnsi="Times New Roman" w:eastAsia="宋体" w:cs="Times New Roman"/>
                <w:b/>
                <w:color w:val="000000" w:themeColor="text1"/>
                <w:sz w:val="15"/>
                <w:szCs w:val="15"/>
                <w:highlight w:val="none"/>
                <w14:textFill>
                  <w14:solidFill>
                    <w14:schemeClr w14:val="tx1"/>
                  </w14:solidFill>
                </w14:textFill>
              </w:rPr>
              <w:t>月</w:t>
            </w:r>
            <w:r>
              <w:rPr>
                <w:rFonts w:hint="eastAsia" w:cs="Times New Roman"/>
                <w:b/>
                <w:color w:val="000000" w:themeColor="text1"/>
                <w:sz w:val="15"/>
                <w:szCs w:val="15"/>
                <w:highlight w:val="none"/>
                <w:lang w:val="en-US" w:eastAsia="zh-CN"/>
                <w14:textFill>
                  <w14:solidFill>
                    <w14:schemeClr w14:val="tx1"/>
                  </w14:solidFill>
                </w14:textFill>
              </w:rPr>
              <w:t>3</w:t>
            </w:r>
            <w:r>
              <w:rPr>
                <w:rFonts w:hint="default" w:ascii="Times New Roman" w:hAnsi="Times New Roman" w:eastAsia="宋体" w:cs="Times New Roman"/>
                <w:b/>
                <w:color w:val="000000" w:themeColor="text1"/>
                <w:sz w:val="15"/>
                <w:szCs w:val="15"/>
                <w:highlight w:val="none"/>
                <w14:textFill>
                  <w14:solidFill>
                    <w14:schemeClr w14:val="tx1"/>
                  </w14:solidFill>
                </w14:textFill>
              </w:rPr>
              <w:t>日</w:t>
            </w:r>
            <w:r>
              <w:rPr>
                <w:rFonts w:hint="default" w:ascii="Times New Roman" w:hAnsi="Times New Roman" w:eastAsia="宋体" w:cs="Times New Roman"/>
                <w:b/>
                <w:color w:val="000000" w:themeColor="text1"/>
                <w:sz w:val="15"/>
                <w:szCs w:val="15"/>
                <w:highlight w:val="none"/>
                <w:lang w:eastAsia="zh-CN"/>
                <w14:textFill>
                  <w14:solidFill>
                    <w14:schemeClr w14:val="tx1"/>
                  </w14:solidFill>
                </w14:textFill>
              </w:rPr>
              <w:t>—</w:t>
            </w:r>
            <w:r>
              <w:rPr>
                <w:rFonts w:hint="eastAsia" w:cs="Times New Roman"/>
                <w:b/>
                <w:color w:val="000000" w:themeColor="text1"/>
                <w:sz w:val="15"/>
                <w:szCs w:val="15"/>
                <w:highlight w:val="none"/>
                <w:lang w:val="en-US" w:eastAsia="zh-CN"/>
                <w14:textFill>
                  <w14:solidFill>
                    <w14:schemeClr w14:val="tx1"/>
                  </w14:solidFill>
                </w14:textFill>
              </w:rPr>
              <w:t>4</w:t>
            </w:r>
            <w:r>
              <w:rPr>
                <w:rFonts w:hint="default" w:ascii="Times New Roman" w:hAnsi="Times New Roman" w:eastAsia="宋体" w:cs="Times New Roman"/>
                <w:b/>
                <w:color w:val="000000" w:themeColor="text1"/>
                <w:sz w:val="15"/>
                <w:szCs w:val="15"/>
                <w:highlight w:val="none"/>
                <w14:textFill>
                  <w14:solidFill>
                    <w14:schemeClr w14:val="tx1"/>
                  </w14:solidFill>
                </w14:textFill>
              </w:rPr>
              <w:t>日</w:t>
            </w:r>
          </w:p>
        </w:tc>
      </w:tr>
      <w:tr w14:paraId="206F845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500" w:hRule="atLeast"/>
          <w:jc w:val="center"/>
        </w:trPr>
        <w:tc>
          <w:tcPr>
            <w:tcW w:w="187" w:type="pct"/>
            <w:gridSpan w:val="2"/>
            <w:vMerge w:val="restart"/>
            <w:tcMar>
              <w:left w:w="57" w:type="dxa"/>
              <w:right w:w="57" w:type="dxa"/>
            </w:tcMar>
            <w:vAlign w:val="center"/>
          </w:tcPr>
          <w:p w14:paraId="3067CD9A">
            <w:pPr>
              <w:spacing w:line="200" w:lineRule="exact"/>
              <w:ind w:left="113" w:right="113"/>
              <w:jc w:val="center"/>
              <w:rPr>
                <w:rFonts w:hint="default" w:ascii="Times New Roman" w:hAnsi="Times New Roman" w:eastAsia="宋体" w:cs="Times New Roman"/>
                <w:b/>
                <w:color w:val="000000" w:themeColor="text1"/>
                <w:sz w:val="15"/>
                <w:szCs w:val="15"/>
                <w:highlight w:val="none"/>
                <w14:textFill>
                  <w14:solidFill>
                    <w14:schemeClr w14:val="tx1"/>
                  </w14:solidFill>
                </w14:textFill>
              </w:rPr>
            </w:pPr>
            <w:r>
              <w:rPr>
                <w:rFonts w:hint="default" w:ascii="Times New Roman" w:hAnsi="Times New Roman" w:eastAsia="宋体" w:cs="Times New Roman"/>
                <w:b/>
                <w:color w:val="000000" w:themeColor="text1"/>
                <w:sz w:val="15"/>
                <w:szCs w:val="15"/>
                <w:highlight w:val="none"/>
                <w14:textFill>
                  <w14:solidFill>
                    <w14:schemeClr w14:val="tx1"/>
                  </w14:solidFill>
                </w14:textFill>
              </w:rPr>
              <w:t>污染</w:t>
            </w:r>
          </w:p>
          <w:p w14:paraId="69FB0DF4">
            <w:pPr>
              <w:spacing w:line="200" w:lineRule="exact"/>
              <w:ind w:left="113" w:right="113"/>
              <w:jc w:val="center"/>
              <w:rPr>
                <w:rFonts w:hint="default" w:ascii="Times New Roman" w:hAnsi="Times New Roman" w:eastAsia="宋体" w:cs="Times New Roman"/>
                <w:b/>
                <w:color w:val="000000" w:themeColor="text1"/>
                <w:sz w:val="15"/>
                <w:szCs w:val="15"/>
                <w:highlight w:val="none"/>
                <w14:textFill>
                  <w14:solidFill>
                    <w14:schemeClr w14:val="tx1"/>
                  </w14:solidFill>
                </w14:textFill>
              </w:rPr>
            </w:pPr>
            <w:r>
              <w:rPr>
                <w:rFonts w:hint="default" w:ascii="Times New Roman" w:hAnsi="Times New Roman" w:eastAsia="宋体" w:cs="Times New Roman"/>
                <w:b/>
                <w:color w:val="000000" w:themeColor="text1"/>
                <w:sz w:val="15"/>
                <w:szCs w:val="15"/>
                <w:highlight w:val="none"/>
                <w14:textFill>
                  <w14:solidFill>
                    <w14:schemeClr w14:val="tx1"/>
                  </w14:solidFill>
                </w14:textFill>
              </w:rPr>
              <w:t>物排</w:t>
            </w:r>
          </w:p>
          <w:p w14:paraId="6EBFAC4C">
            <w:pPr>
              <w:spacing w:line="200" w:lineRule="exact"/>
              <w:ind w:left="113" w:right="113"/>
              <w:jc w:val="center"/>
              <w:rPr>
                <w:rFonts w:hint="default" w:ascii="Times New Roman" w:hAnsi="Times New Roman" w:eastAsia="宋体" w:cs="Times New Roman"/>
                <w:b/>
                <w:color w:val="000000" w:themeColor="text1"/>
                <w:sz w:val="15"/>
                <w:szCs w:val="15"/>
                <w:highlight w:val="none"/>
                <w14:textFill>
                  <w14:solidFill>
                    <w14:schemeClr w14:val="tx1"/>
                  </w14:solidFill>
                </w14:textFill>
              </w:rPr>
            </w:pPr>
            <w:r>
              <w:rPr>
                <w:rFonts w:hint="default" w:ascii="Times New Roman" w:hAnsi="Times New Roman" w:eastAsia="宋体" w:cs="Times New Roman"/>
                <w:b/>
                <w:color w:val="000000" w:themeColor="text1"/>
                <w:sz w:val="15"/>
                <w:szCs w:val="15"/>
                <w:highlight w:val="none"/>
                <w14:textFill>
                  <w14:solidFill>
                    <w14:schemeClr w14:val="tx1"/>
                  </w14:solidFill>
                </w14:textFill>
              </w:rPr>
              <w:t>放达</w:t>
            </w:r>
          </w:p>
          <w:p w14:paraId="7E3F1812">
            <w:pPr>
              <w:spacing w:line="200" w:lineRule="exact"/>
              <w:ind w:left="113" w:right="113"/>
              <w:jc w:val="center"/>
              <w:rPr>
                <w:rFonts w:hint="default" w:ascii="Times New Roman" w:hAnsi="Times New Roman" w:eastAsia="宋体" w:cs="Times New Roman"/>
                <w:b/>
                <w:color w:val="000000" w:themeColor="text1"/>
                <w:sz w:val="15"/>
                <w:szCs w:val="15"/>
                <w:highlight w:val="none"/>
                <w14:textFill>
                  <w14:solidFill>
                    <w14:schemeClr w14:val="tx1"/>
                  </w14:solidFill>
                </w14:textFill>
              </w:rPr>
            </w:pPr>
            <w:r>
              <w:rPr>
                <w:rFonts w:hint="default" w:ascii="Times New Roman" w:hAnsi="Times New Roman" w:eastAsia="宋体" w:cs="Times New Roman"/>
                <w:b/>
                <w:color w:val="000000" w:themeColor="text1"/>
                <w:sz w:val="15"/>
                <w:szCs w:val="15"/>
                <w:highlight w:val="none"/>
                <w14:textFill>
                  <w14:solidFill>
                    <w14:schemeClr w14:val="tx1"/>
                  </w14:solidFill>
                </w14:textFill>
              </w:rPr>
              <w:t>标与</w:t>
            </w:r>
          </w:p>
          <w:p w14:paraId="4966EB48">
            <w:pPr>
              <w:spacing w:line="200" w:lineRule="exact"/>
              <w:ind w:left="113" w:right="113"/>
              <w:jc w:val="center"/>
              <w:rPr>
                <w:rFonts w:hint="default" w:ascii="Times New Roman" w:hAnsi="Times New Roman" w:eastAsia="宋体" w:cs="Times New Roman"/>
                <w:b/>
                <w:color w:val="000000" w:themeColor="text1"/>
                <w:sz w:val="15"/>
                <w:szCs w:val="15"/>
                <w:highlight w:val="none"/>
                <w14:textFill>
                  <w14:solidFill>
                    <w14:schemeClr w14:val="tx1"/>
                  </w14:solidFill>
                </w14:textFill>
              </w:rPr>
            </w:pPr>
            <w:r>
              <w:rPr>
                <w:rFonts w:hint="default" w:ascii="Times New Roman" w:hAnsi="Times New Roman" w:eastAsia="宋体" w:cs="Times New Roman"/>
                <w:b/>
                <w:color w:val="000000" w:themeColor="text1"/>
                <w:sz w:val="15"/>
                <w:szCs w:val="15"/>
                <w:highlight w:val="none"/>
                <w14:textFill>
                  <w14:solidFill>
                    <w14:schemeClr w14:val="tx1"/>
                  </w14:solidFill>
                </w14:textFill>
              </w:rPr>
              <w:t>总量</w:t>
            </w:r>
          </w:p>
          <w:p w14:paraId="4B901BBE">
            <w:pPr>
              <w:spacing w:line="200" w:lineRule="exact"/>
              <w:ind w:left="113" w:right="113"/>
              <w:jc w:val="center"/>
              <w:rPr>
                <w:rFonts w:hint="default" w:ascii="Times New Roman" w:hAnsi="Times New Roman" w:eastAsia="宋体" w:cs="Times New Roman"/>
                <w:b/>
                <w:color w:val="000000" w:themeColor="text1"/>
                <w:sz w:val="15"/>
                <w:szCs w:val="15"/>
                <w:highlight w:val="none"/>
                <w14:textFill>
                  <w14:solidFill>
                    <w14:schemeClr w14:val="tx1"/>
                  </w14:solidFill>
                </w14:textFill>
              </w:rPr>
            </w:pPr>
            <w:r>
              <w:rPr>
                <w:rFonts w:hint="default" w:ascii="Times New Roman" w:hAnsi="Times New Roman" w:eastAsia="宋体" w:cs="Times New Roman"/>
                <w:b/>
                <w:color w:val="000000" w:themeColor="text1"/>
                <w:sz w:val="15"/>
                <w:szCs w:val="15"/>
                <w:highlight w:val="none"/>
                <w14:textFill>
                  <w14:solidFill>
                    <w14:schemeClr w14:val="tx1"/>
                  </w14:solidFill>
                </w14:textFill>
              </w:rPr>
              <w:t>控制</w:t>
            </w:r>
          </w:p>
        </w:tc>
        <w:tc>
          <w:tcPr>
            <w:tcW w:w="530" w:type="pct"/>
            <w:gridSpan w:val="2"/>
            <w:tcMar>
              <w:left w:w="57" w:type="dxa"/>
              <w:right w:w="57" w:type="dxa"/>
            </w:tcMar>
            <w:vAlign w:val="center"/>
          </w:tcPr>
          <w:p w14:paraId="2539C86D">
            <w:pPr>
              <w:spacing w:line="200" w:lineRule="exact"/>
              <w:ind w:left="113" w:right="113"/>
              <w:jc w:val="center"/>
              <w:rPr>
                <w:rFonts w:hint="default" w:ascii="Times New Roman" w:hAnsi="Times New Roman" w:eastAsia="宋体" w:cs="Times New Roman"/>
                <w:b/>
                <w:color w:val="000000" w:themeColor="text1"/>
                <w:sz w:val="15"/>
                <w:szCs w:val="15"/>
                <w:highlight w:val="none"/>
                <w14:textFill>
                  <w14:solidFill>
                    <w14:schemeClr w14:val="tx1"/>
                  </w14:solidFill>
                </w14:textFill>
              </w:rPr>
            </w:pPr>
            <w:r>
              <w:rPr>
                <w:rFonts w:hint="default" w:ascii="Times New Roman" w:hAnsi="Times New Roman" w:eastAsia="宋体" w:cs="Times New Roman"/>
                <w:b/>
                <w:color w:val="000000" w:themeColor="text1"/>
                <w:sz w:val="15"/>
                <w:szCs w:val="15"/>
                <w:highlight w:val="none"/>
                <w14:textFill>
                  <w14:solidFill>
                    <w14:schemeClr w14:val="tx1"/>
                  </w14:solidFill>
                </w14:textFill>
              </w:rPr>
              <w:t>污染物</w:t>
            </w:r>
          </w:p>
        </w:tc>
        <w:tc>
          <w:tcPr>
            <w:tcW w:w="262" w:type="pct"/>
            <w:gridSpan w:val="2"/>
            <w:tcMar>
              <w:left w:w="57" w:type="dxa"/>
              <w:right w:w="57" w:type="dxa"/>
            </w:tcMar>
            <w:vAlign w:val="center"/>
          </w:tcPr>
          <w:p w14:paraId="2476FA91">
            <w:pPr>
              <w:spacing w:line="200" w:lineRule="exact"/>
              <w:ind w:left="113" w:right="113"/>
              <w:jc w:val="center"/>
              <w:rPr>
                <w:rFonts w:hint="default" w:ascii="Times New Roman" w:hAnsi="Times New Roman" w:eastAsia="宋体" w:cs="Times New Roman"/>
                <w:b/>
                <w:color w:val="000000" w:themeColor="text1"/>
                <w:sz w:val="15"/>
                <w:szCs w:val="15"/>
                <w:highlight w:val="none"/>
                <w14:textFill>
                  <w14:solidFill>
                    <w14:schemeClr w14:val="tx1"/>
                  </w14:solidFill>
                </w14:textFill>
              </w:rPr>
            </w:pPr>
            <w:r>
              <w:rPr>
                <w:rFonts w:hint="default" w:ascii="Times New Roman" w:hAnsi="Times New Roman" w:eastAsia="宋体" w:cs="Times New Roman"/>
                <w:b/>
                <w:color w:val="000000" w:themeColor="text1"/>
                <w:sz w:val="15"/>
                <w:szCs w:val="15"/>
                <w:highlight w:val="none"/>
                <w14:textFill>
                  <w14:solidFill>
                    <w14:schemeClr w14:val="tx1"/>
                  </w14:solidFill>
                </w14:textFill>
              </w:rPr>
              <w:t>原有排</w:t>
            </w:r>
          </w:p>
          <w:p w14:paraId="48BF3311">
            <w:pPr>
              <w:spacing w:line="200" w:lineRule="exact"/>
              <w:ind w:left="113" w:right="113"/>
              <w:jc w:val="center"/>
              <w:rPr>
                <w:rFonts w:hint="default" w:ascii="Times New Roman" w:hAnsi="Times New Roman" w:eastAsia="宋体" w:cs="Times New Roman"/>
                <w:b/>
                <w:color w:val="000000" w:themeColor="text1"/>
                <w:sz w:val="15"/>
                <w:szCs w:val="15"/>
                <w:highlight w:val="none"/>
                <w14:textFill>
                  <w14:solidFill>
                    <w14:schemeClr w14:val="tx1"/>
                  </w14:solidFill>
                </w14:textFill>
              </w:rPr>
            </w:pPr>
            <w:r>
              <w:rPr>
                <w:rFonts w:hint="default" w:ascii="Times New Roman" w:hAnsi="Times New Roman" w:eastAsia="宋体" w:cs="Times New Roman"/>
                <w:b/>
                <w:color w:val="000000" w:themeColor="text1"/>
                <w:sz w:val="15"/>
                <w:szCs w:val="15"/>
                <w:highlight w:val="none"/>
                <w14:textFill>
                  <w14:solidFill>
                    <w14:schemeClr w14:val="tx1"/>
                  </w14:solidFill>
                </w14:textFill>
              </w:rPr>
              <w:t>放量(1)</w:t>
            </w:r>
          </w:p>
        </w:tc>
        <w:tc>
          <w:tcPr>
            <w:tcW w:w="402" w:type="pct"/>
            <w:tcMar>
              <w:left w:w="57" w:type="dxa"/>
              <w:right w:w="57" w:type="dxa"/>
            </w:tcMar>
            <w:vAlign w:val="center"/>
          </w:tcPr>
          <w:p w14:paraId="5540022B">
            <w:pPr>
              <w:spacing w:line="200" w:lineRule="exact"/>
              <w:ind w:left="113" w:right="113"/>
              <w:jc w:val="center"/>
              <w:rPr>
                <w:rFonts w:hint="default" w:ascii="Times New Roman" w:hAnsi="Times New Roman" w:eastAsia="宋体" w:cs="Times New Roman"/>
                <w:b/>
                <w:color w:val="000000" w:themeColor="text1"/>
                <w:sz w:val="15"/>
                <w:szCs w:val="15"/>
                <w:highlight w:val="none"/>
                <w14:textFill>
                  <w14:solidFill>
                    <w14:schemeClr w14:val="tx1"/>
                  </w14:solidFill>
                </w14:textFill>
              </w:rPr>
            </w:pPr>
            <w:r>
              <w:rPr>
                <w:rFonts w:hint="default" w:ascii="Times New Roman" w:hAnsi="Times New Roman" w:eastAsia="宋体" w:cs="Times New Roman"/>
                <w:b/>
                <w:color w:val="000000" w:themeColor="text1"/>
                <w:sz w:val="15"/>
                <w:szCs w:val="15"/>
                <w:highlight w:val="none"/>
                <w14:textFill>
                  <w14:solidFill>
                    <w14:schemeClr w14:val="tx1"/>
                  </w14:solidFill>
                </w14:textFill>
              </w:rPr>
              <w:t>本期工程实际排放浓度(2)</w:t>
            </w:r>
          </w:p>
        </w:tc>
        <w:tc>
          <w:tcPr>
            <w:tcW w:w="403" w:type="pct"/>
            <w:gridSpan w:val="2"/>
            <w:tcMar>
              <w:left w:w="57" w:type="dxa"/>
              <w:right w:w="57" w:type="dxa"/>
            </w:tcMar>
            <w:vAlign w:val="center"/>
          </w:tcPr>
          <w:p w14:paraId="357E6977">
            <w:pPr>
              <w:spacing w:line="200" w:lineRule="exact"/>
              <w:ind w:left="113" w:right="113"/>
              <w:jc w:val="center"/>
              <w:rPr>
                <w:rFonts w:hint="default" w:ascii="Times New Roman" w:hAnsi="Times New Roman" w:eastAsia="宋体" w:cs="Times New Roman"/>
                <w:b/>
                <w:color w:val="000000" w:themeColor="text1"/>
                <w:sz w:val="15"/>
                <w:szCs w:val="15"/>
                <w:highlight w:val="none"/>
                <w14:textFill>
                  <w14:solidFill>
                    <w14:schemeClr w14:val="tx1"/>
                  </w14:solidFill>
                </w14:textFill>
              </w:rPr>
            </w:pPr>
            <w:r>
              <w:rPr>
                <w:rFonts w:hint="default" w:ascii="Times New Roman" w:hAnsi="Times New Roman" w:eastAsia="宋体" w:cs="Times New Roman"/>
                <w:b/>
                <w:color w:val="000000" w:themeColor="text1"/>
                <w:sz w:val="15"/>
                <w:szCs w:val="15"/>
                <w:highlight w:val="none"/>
                <w14:textFill>
                  <w14:solidFill>
                    <w14:schemeClr w14:val="tx1"/>
                  </w14:solidFill>
                </w14:textFill>
              </w:rPr>
              <w:t>本期工程允许排放浓度(3)</w:t>
            </w:r>
          </w:p>
        </w:tc>
        <w:tc>
          <w:tcPr>
            <w:tcW w:w="318" w:type="pct"/>
            <w:gridSpan w:val="3"/>
            <w:tcMar>
              <w:left w:w="57" w:type="dxa"/>
              <w:right w:w="57" w:type="dxa"/>
            </w:tcMar>
            <w:vAlign w:val="center"/>
          </w:tcPr>
          <w:p w14:paraId="4E812DA1">
            <w:pPr>
              <w:spacing w:line="200" w:lineRule="exact"/>
              <w:ind w:left="113" w:right="113"/>
              <w:jc w:val="center"/>
              <w:rPr>
                <w:rFonts w:hint="default" w:ascii="Times New Roman" w:hAnsi="Times New Roman" w:eastAsia="宋体" w:cs="Times New Roman"/>
                <w:b/>
                <w:color w:val="000000" w:themeColor="text1"/>
                <w:sz w:val="15"/>
                <w:szCs w:val="15"/>
                <w:highlight w:val="none"/>
                <w14:textFill>
                  <w14:solidFill>
                    <w14:schemeClr w14:val="tx1"/>
                  </w14:solidFill>
                </w14:textFill>
              </w:rPr>
            </w:pPr>
            <w:r>
              <w:rPr>
                <w:rFonts w:hint="default" w:ascii="Times New Roman" w:hAnsi="Times New Roman" w:eastAsia="宋体" w:cs="Times New Roman"/>
                <w:b/>
                <w:color w:val="000000" w:themeColor="text1"/>
                <w:sz w:val="15"/>
                <w:szCs w:val="15"/>
                <w:highlight w:val="none"/>
                <w14:textFill>
                  <w14:solidFill>
                    <w14:schemeClr w14:val="tx1"/>
                  </w14:solidFill>
                </w14:textFill>
              </w:rPr>
              <w:t>本期工程产生量(4)</w:t>
            </w:r>
          </w:p>
        </w:tc>
        <w:tc>
          <w:tcPr>
            <w:tcW w:w="338" w:type="pct"/>
            <w:gridSpan w:val="2"/>
            <w:tcMar>
              <w:left w:w="57" w:type="dxa"/>
              <w:right w:w="57" w:type="dxa"/>
            </w:tcMar>
            <w:vAlign w:val="center"/>
          </w:tcPr>
          <w:p w14:paraId="092F36F8">
            <w:pPr>
              <w:spacing w:line="200" w:lineRule="exact"/>
              <w:ind w:left="113" w:right="113"/>
              <w:jc w:val="center"/>
              <w:rPr>
                <w:rFonts w:hint="default" w:ascii="Times New Roman" w:hAnsi="Times New Roman" w:eastAsia="宋体" w:cs="Times New Roman"/>
                <w:b/>
                <w:color w:val="000000" w:themeColor="text1"/>
                <w:sz w:val="15"/>
                <w:szCs w:val="15"/>
                <w:highlight w:val="none"/>
                <w14:textFill>
                  <w14:solidFill>
                    <w14:schemeClr w14:val="tx1"/>
                  </w14:solidFill>
                </w14:textFill>
              </w:rPr>
            </w:pPr>
            <w:r>
              <w:rPr>
                <w:rFonts w:hint="default" w:ascii="Times New Roman" w:hAnsi="Times New Roman" w:eastAsia="宋体" w:cs="Times New Roman"/>
                <w:b/>
                <w:color w:val="000000" w:themeColor="text1"/>
                <w:sz w:val="15"/>
                <w:szCs w:val="15"/>
                <w:highlight w:val="none"/>
                <w14:textFill>
                  <w14:solidFill>
                    <w14:schemeClr w14:val="tx1"/>
                  </w14:solidFill>
                </w14:textFill>
              </w:rPr>
              <w:t>本期工程自身削减量(5)</w:t>
            </w:r>
          </w:p>
        </w:tc>
        <w:tc>
          <w:tcPr>
            <w:tcW w:w="357" w:type="pct"/>
            <w:tcMar>
              <w:left w:w="57" w:type="dxa"/>
              <w:right w:w="57" w:type="dxa"/>
            </w:tcMar>
            <w:vAlign w:val="center"/>
          </w:tcPr>
          <w:p w14:paraId="792EAA19">
            <w:pPr>
              <w:spacing w:line="200" w:lineRule="exact"/>
              <w:ind w:left="113" w:right="113"/>
              <w:jc w:val="center"/>
              <w:rPr>
                <w:rFonts w:hint="default" w:ascii="Times New Roman" w:hAnsi="Times New Roman" w:eastAsia="宋体" w:cs="Times New Roman"/>
                <w:b/>
                <w:color w:val="000000" w:themeColor="text1"/>
                <w:sz w:val="15"/>
                <w:szCs w:val="15"/>
                <w:highlight w:val="none"/>
                <w14:textFill>
                  <w14:solidFill>
                    <w14:schemeClr w14:val="tx1"/>
                  </w14:solidFill>
                </w14:textFill>
              </w:rPr>
            </w:pPr>
            <w:r>
              <w:rPr>
                <w:rFonts w:hint="default" w:ascii="Times New Roman" w:hAnsi="Times New Roman" w:eastAsia="宋体" w:cs="Times New Roman"/>
                <w:b/>
                <w:color w:val="000000" w:themeColor="text1"/>
                <w:sz w:val="15"/>
                <w:szCs w:val="15"/>
                <w:highlight w:val="none"/>
                <w14:textFill>
                  <w14:solidFill>
                    <w14:schemeClr w14:val="tx1"/>
                  </w14:solidFill>
                </w14:textFill>
              </w:rPr>
              <w:t>本期工程实际排放量(6)</w:t>
            </w:r>
          </w:p>
        </w:tc>
        <w:tc>
          <w:tcPr>
            <w:tcW w:w="334" w:type="pct"/>
            <w:gridSpan w:val="2"/>
            <w:tcMar>
              <w:left w:w="57" w:type="dxa"/>
              <w:right w:w="57" w:type="dxa"/>
            </w:tcMar>
            <w:vAlign w:val="center"/>
          </w:tcPr>
          <w:p w14:paraId="1439A498">
            <w:pPr>
              <w:spacing w:line="200" w:lineRule="exact"/>
              <w:ind w:left="113" w:right="113"/>
              <w:jc w:val="center"/>
              <w:rPr>
                <w:rFonts w:hint="default" w:ascii="Times New Roman" w:hAnsi="Times New Roman" w:eastAsia="宋体" w:cs="Times New Roman"/>
                <w:b/>
                <w:color w:val="000000" w:themeColor="text1"/>
                <w:sz w:val="15"/>
                <w:szCs w:val="15"/>
                <w:highlight w:val="none"/>
                <w14:textFill>
                  <w14:solidFill>
                    <w14:schemeClr w14:val="tx1"/>
                  </w14:solidFill>
                </w14:textFill>
              </w:rPr>
            </w:pPr>
            <w:r>
              <w:rPr>
                <w:rFonts w:hint="default" w:ascii="Times New Roman" w:hAnsi="Times New Roman" w:eastAsia="宋体" w:cs="Times New Roman"/>
                <w:b/>
                <w:color w:val="000000" w:themeColor="text1"/>
                <w:sz w:val="15"/>
                <w:szCs w:val="15"/>
                <w:highlight w:val="none"/>
                <w14:textFill>
                  <w14:solidFill>
                    <w14:schemeClr w14:val="tx1"/>
                  </w14:solidFill>
                </w14:textFill>
              </w:rPr>
              <w:t>本期工程核定排放总量(7)</w:t>
            </w:r>
          </w:p>
        </w:tc>
        <w:tc>
          <w:tcPr>
            <w:tcW w:w="491" w:type="pct"/>
            <w:tcMar>
              <w:left w:w="57" w:type="dxa"/>
              <w:right w:w="57" w:type="dxa"/>
            </w:tcMar>
            <w:vAlign w:val="center"/>
          </w:tcPr>
          <w:p w14:paraId="62F63E23">
            <w:pPr>
              <w:spacing w:line="200" w:lineRule="exact"/>
              <w:ind w:left="113" w:right="113"/>
              <w:jc w:val="center"/>
              <w:rPr>
                <w:rFonts w:hint="default" w:ascii="Times New Roman" w:hAnsi="Times New Roman" w:eastAsia="宋体" w:cs="Times New Roman"/>
                <w:b/>
                <w:color w:val="000000" w:themeColor="text1"/>
                <w:sz w:val="15"/>
                <w:szCs w:val="15"/>
                <w:highlight w:val="none"/>
                <w14:textFill>
                  <w14:solidFill>
                    <w14:schemeClr w14:val="tx1"/>
                  </w14:solidFill>
                </w14:textFill>
              </w:rPr>
            </w:pPr>
            <w:r>
              <w:rPr>
                <w:rFonts w:hint="default" w:ascii="Times New Roman" w:hAnsi="Times New Roman" w:eastAsia="宋体" w:cs="Times New Roman"/>
                <w:b/>
                <w:color w:val="000000" w:themeColor="text1"/>
                <w:sz w:val="15"/>
                <w:szCs w:val="15"/>
                <w:highlight w:val="none"/>
                <w14:textFill>
                  <w14:solidFill>
                    <w14:schemeClr w14:val="tx1"/>
                  </w14:solidFill>
                </w14:textFill>
              </w:rPr>
              <w:t>本期工程“以新带老”削减量(8)</w:t>
            </w:r>
          </w:p>
        </w:tc>
        <w:tc>
          <w:tcPr>
            <w:tcW w:w="370" w:type="pct"/>
            <w:tcMar>
              <w:left w:w="57" w:type="dxa"/>
              <w:right w:w="57" w:type="dxa"/>
            </w:tcMar>
            <w:vAlign w:val="center"/>
          </w:tcPr>
          <w:p w14:paraId="31C7BF5E">
            <w:pPr>
              <w:spacing w:line="200" w:lineRule="exact"/>
              <w:ind w:left="113" w:right="113"/>
              <w:jc w:val="center"/>
              <w:rPr>
                <w:rFonts w:hint="default" w:ascii="Times New Roman" w:hAnsi="Times New Roman" w:eastAsia="宋体" w:cs="Times New Roman"/>
                <w:b/>
                <w:color w:val="000000" w:themeColor="text1"/>
                <w:sz w:val="15"/>
                <w:szCs w:val="15"/>
                <w:highlight w:val="none"/>
                <w14:textFill>
                  <w14:solidFill>
                    <w14:schemeClr w14:val="tx1"/>
                  </w14:solidFill>
                </w14:textFill>
              </w:rPr>
            </w:pPr>
            <w:r>
              <w:rPr>
                <w:rFonts w:hint="default" w:ascii="Times New Roman" w:hAnsi="Times New Roman" w:eastAsia="宋体" w:cs="Times New Roman"/>
                <w:b/>
                <w:color w:val="000000" w:themeColor="text1"/>
                <w:sz w:val="15"/>
                <w:szCs w:val="15"/>
                <w:highlight w:val="none"/>
                <w14:textFill>
                  <w14:solidFill>
                    <w14:schemeClr w14:val="tx1"/>
                  </w14:solidFill>
                </w14:textFill>
              </w:rPr>
              <w:t>全厂实际排放总量(9)</w:t>
            </w:r>
          </w:p>
        </w:tc>
        <w:tc>
          <w:tcPr>
            <w:tcW w:w="390" w:type="pct"/>
            <w:gridSpan w:val="2"/>
            <w:tcMar>
              <w:left w:w="57" w:type="dxa"/>
              <w:right w:w="57" w:type="dxa"/>
            </w:tcMar>
            <w:vAlign w:val="center"/>
          </w:tcPr>
          <w:p w14:paraId="26A79C71">
            <w:pPr>
              <w:spacing w:line="200" w:lineRule="exact"/>
              <w:ind w:left="113" w:right="113"/>
              <w:jc w:val="center"/>
              <w:rPr>
                <w:rFonts w:hint="default" w:ascii="Times New Roman" w:hAnsi="Times New Roman" w:eastAsia="宋体" w:cs="Times New Roman"/>
                <w:b/>
                <w:color w:val="000000" w:themeColor="text1"/>
                <w:sz w:val="15"/>
                <w:szCs w:val="15"/>
                <w:highlight w:val="none"/>
                <w14:textFill>
                  <w14:solidFill>
                    <w14:schemeClr w14:val="tx1"/>
                  </w14:solidFill>
                </w14:textFill>
              </w:rPr>
            </w:pPr>
            <w:r>
              <w:rPr>
                <w:rFonts w:hint="default" w:ascii="Times New Roman" w:hAnsi="Times New Roman" w:eastAsia="宋体" w:cs="Times New Roman"/>
                <w:b/>
                <w:color w:val="000000" w:themeColor="text1"/>
                <w:sz w:val="15"/>
                <w:szCs w:val="15"/>
                <w:highlight w:val="none"/>
                <w14:textFill>
                  <w14:solidFill>
                    <w14:schemeClr w14:val="tx1"/>
                  </w14:solidFill>
                </w14:textFill>
              </w:rPr>
              <w:t>全厂核定排放总量(10)</w:t>
            </w:r>
          </w:p>
        </w:tc>
        <w:tc>
          <w:tcPr>
            <w:tcW w:w="320" w:type="pct"/>
            <w:gridSpan w:val="2"/>
            <w:tcMar>
              <w:left w:w="57" w:type="dxa"/>
              <w:right w:w="57" w:type="dxa"/>
            </w:tcMar>
            <w:vAlign w:val="center"/>
          </w:tcPr>
          <w:p w14:paraId="103FEBF2">
            <w:pPr>
              <w:spacing w:line="200" w:lineRule="exact"/>
              <w:ind w:left="113" w:right="113"/>
              <w:jc w:val="center"/>
              <w:rPr>
                <w:rFonts w:hint="default" w:ascii="Times New Roman" w:hAnsi="Times New Roman" w:eastAsia="宋体" w:cs="Times New Roman"/>
                <w:b/>
                <w:color w:val="000000" w:themeColor="text1"/>
                <w:sz w:val="15"/>
                <w:szCs w:val="15"/>
                <w:highlight w:val="none"/>
                <w14:textFill>
                  <w14:solidFill>
                    <w14:schemeClr w14:val="tx1"/>
                  </w14:solidFill>
                </w14:textFill>
              </w:rPr>
            </w:pPr>
            <w:r>
              <w:rPr>
                <w:rFonts w:hint="default" w:ascii="Times New Roman" w:hAnsi="Times New Roman" w:eastAsia="宋体" w:cs="Times New Roman"/>
                <w:b/>
                <w:color w:val="000000" w:themeColor="text1"/>
                <w:sz w:val="15"/>
                <w:szCs w:val="15"/>
                <w:highlight w:val="none"/>
                <w14:textFill>
                  <w14:solidFill>
                    <w14:schemeClr w14:val="tx1"/>
                  </w14:solidFill>
                </w14:textFill>
              </w:rPr>
              <w:t>区域平衡替代削减量(11)</w:t>
            </w:r>
          </w:p>
        </w:tc>
        <w:tc>
          <w:tcPr>
            <w:tcW w:w="292" w:type="pct"/>
            <w:tcMar>
              <w:left w:w="57" w:type="dxa"/>
              <w:right w:w="57" w:type="dxa"/>
            </w:tcMar>
            <w:vAlign w:val="center"/>
          </w:tcPr>
          <w:p w14:paraId="23F7CAAA">
            <w:pPr>
              <w:spacing w:line="200" w:lineRule="exact"/>
              <w:ind w:left="113" w:right="113"/>
              <w:jc w:val="center"/>
              <w:rPr>
                <w:rFonts w:hint="default" w:ascii="Times New Roman" w:hAnsi="Times New Roman" w:eastAsia="宋体" w:cs="Times New Roman"/>
                <w:b/>
                <w:color w:val="000000" w:themeColor="text1"/>
                <w:sz w:val="15"/>
                <w:szCs w:val="15"/>
                <w:highlight w:val="none"/>
                <w14:textFill>
                  <w14:solidFill>
                    <w14:schemeClr w14:val="tx1"/>
                  </w14:solidFill>
                </w14:textFill>
              </w:rPr>
            </w:pPr>
            <w:r>
              <w:rPr>
                <w:rFonts w:hint="default" w:ascii="Times New Roman" w:hAnsi="Times New Roman" w:eastAsia="宋体" w:cs="Times New Roman"/>
                <w:b/>
                <w:color w:val="000000" w:themeColor="text1"/>
                <w:sz w:val="15"/>
                <w:szCs w:val="15"/>
                <w:highlight w:val="none"/>
                <w14:textFill>
                  <w14:solidFill>
                    <w14:schemeClr w14:val="tx1"/>
                  </w14:solidFill>
                </w14:textFill>
              </w:rPr>
              <w:t>排放增减量(12)</w:t>
            </w:r>
          </w:p>
        </w:tc>
      </w:tr>
      <w:tr w14:paraId="6817885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187" w:type="pct"/>
            <w:gridSpan w:val="2"/>
            <w:vMerge w:val="continue"/>
            <w:tcMar>
              <w:left w:w="57" w:type="dxa"/>
              <w:right w:w="57" w:type="dxa"/>
            </w:tcMar>
            <w:vAlign w:val="center"/>
          </w:tcPr>
          <w:p w14:paraId="4C7C41DD">
            <w:pPr>
              <w:spacing w:line="200" w:lineRule="exact"/>
              <w:ind w:left="113" w:right="113"/>
              <w:jc w:val="center"/>
              <w:rPr>
                <w:rFonts w:hint="default" w:ascii="Times New Roman" w:hAnsi="Times New Roman" w:eastAsia="宋体" w:cs="Times New Roman"/>
                <w:b/>
                <w:color w:val="000000" w:themeColor="text1"/>
                <w:sz w:val="15"/>
                <w:szCs w:val="15"/>
                <w:highlight w:val="none"/>
                <w14:textFill>
                  <w14:solidFill>
                    <w14:schemeClr w14:val="tx1"/>
                  </w14:solidFill>
                </w14:textFill>
              </w:rPr>
            </w:pPr>
          </w:p>
        </w:tc>
        <w:tc>
          <w:tcPr>
            <w:tcW w:w="530" w:type="pct"/>
            <w:gridSpan w:val="2"/>
            <w:tcMar>
              <w:left w:w="57" w:type="dxa"/>
              <w:right w:w="57" w:type="dxa"/>
            </w:tcMar>
            <w:vAlign w:val="center"/>
          </w:tcPr>
          <w:p w14:paraId="5B0EE8E4">
            <w:pPr>
              <w:spacing w:line="200" w:lineRule="exact"/>
              <w:ind w:left="113" w:right="113"/>
              <w:jc w:val="center"/>
              <w:rPr>
                <w:rFonts w:hint="default" w:ascii="Times New Roman" w:hAnsi="Times New Roman" w:eastAsia="宋体" w:cs="Times New Roman"/>
                <w:b/>
                <w:color w:val="000000" w:themeColor="text1"/>
                <w:sz w:val="15"/>
                <w:szCs w:val="15"/>
                <w:highlight w:val="none"/>
                <w14:textFill>
                  <w14:solidFill>
                    <w14:schemeClr w14:val="tx1"/>
                  </w14:solidFill>
                </w14:textFill>
              </w:rPr>
            </w:pPr>
            <w:r>
              <w:rPr>
                <w:rFonts w:hint="default" w:ascii="Times New Roman" w:hAnsi="Times New Roman" w:eastAsia="宋体" w:cs="Times New Roman"/>
                <w:b/>
                <w:color w:val="000000" w:themeColor="text1"/>
                <w:sz w:val="15"/>
                <w:szCs w:val="15"/>
                <w:highlight w:val="none"/>
                <w14:textFill>
                  <w14:solidFill>
                    <w14:schemeClr w14:val="tx1"/>
                  </w14:solidFill>
                </w14:textFill>
              </w:rPr>
              <w:t>废水</w:t>
            </w:r>
          </w:p>
        </w:tc>
        <w:tc>
          <w:tcPr>
            <w:tcW w:w="262" w:type="pct"/>
            <w:gridSpan w:val="2"/>
            <w:tcMar>
              <w:left w:w="57" w:type="dxa"/>
              <w:right w:w="57" w:type="dxa"/>
            </w:tcMar>
            <w:vAlign w:val="center"/>
          </w:tcPr>
          <w:p w14:paraId="00FBBEC5">
            <w:pPr>
              <w:spacing w:line="200" w:lineRule="exact"/>
              <w:ind w:left="113" w:right="113"/>
              <w:jc w:val="center"/>
              <w:rPr>
                <w:rFonts w:hint="default" w:ascii="Times New Roman" w:hAnsi="Times New Roman" w:eastAsia="宋体" w:cs="Times New Roman"/>
                <w:b/>
                <w:color w:val="000000" w:themeColor="text1"/>
                <w:sz w:val="15"/>
                <w:szCs w:val="15"/>
                <w:highlight w:val="none"/>
                <w14:textFill>
                  <w14:solidFill>
                    <w14:schemeClr w14:val="tx1"/>
                  </w14:solidFill>
                </w14:textFill>
              </w:rPr>
            </w:pPr>
            <w:r>
              <w:rPr>
                <w:rFonts w:hint="default" w:ascii="Times New Roman" w:hAnsi="Times New Roman" w:eastAsia="宋体" w:cs="Times New Roman"/>
                <w:b/>
                <w:color w:val="000000" w:themeColor="text1"/>
                <w:sz w:val="15"/>
                <w:szCs w:val="15"/>
                <w:highlight w:val="none"/>
                <w14:textFill>
                  <w14:solidFill>
                    <w14:schemeClr w14:val="tx1"/>
                  </w14:solidFill>
                </w14:textFill>
              </w:rPr>
              <w:t>--</w:t>
            </w:r>
          </w:p>
        </w:tc>
        <w:tc>
          <w:tcPr>
            <w:tcW w:w="402" w:type="pct"/>
            <w:tcMar>
              <w:left w:w="57" w:type="dxa"/>
              <w:right w:w="57" w:type="dxa"/>
            </w:tcMar>
            <w:vAlign w:val="center"/>
          </w:tcPr>
          <w:p w14:paraId="1DD622DD">
            <w:pPr>
              <w:spacing w:line="200" w:lineRule="exact"/>
              <w:ind w:left="113" w:right="113"/>
              <w:jc w:val="center"/>
              <w:rPr>
                <w:rFonts w:hint="default" w:ascii="Times New Roman" w:hAnsi="Times New Roman" w:eastAsia="宋体" w:cs="Times New Roman"/>
                <w:b/>
                <w:color w:val="000000" w:themeColor="text1"/>
                <w:sz w:val="15"/>
                <w:szCs w:val="15"/>
                <w:highlight w:val="none"/>
                <w14:textFill>
                  <w14:solidFill>
                    <w14:schemeClr w14:val="tx1"/>
                  </w14:solidFill>
                </w14:textFill>
              </w:rPr>
            </w:pPr>
            <w:r>
              <w:rPr>
                <w:rFonts w:hint="default" w:ascii="Times New Roman" w:hAnsi="Times New Roman" w:eastAsia="宋体" w:cs="Times New Roman"/>
                <w:b/>
                <w:color w:val="000000" w:themeColor="text1"/>
                <w:sz w:val="15"/>
                <w:szCs w:val="15"/>
                <w:highlight w:val="none"/>
                <w14:textFill>
                  <w14:solidFill>
                    <w14:schemeClr w14:val="tx1"/>
                  </w14:solidFill>
                </w14:textFill>
              </w:rPr>
              <w:t>--</w:t>
            </w:r>
          </w:p>
        </w:tc>
        <w:tc>
          <w:tcPr>
            <w:tcW w:w="403" w:type="pct"/>
            <w:gridSpan w:val="2"/>
            <w:tcMar>
              <w:left w:w="57" w:type="dxa"/>
              <w:right w:w="57" w:type="dxa"/>
            </w:tcMar>
            <w:vAlign w:val="center"/>
          </w:tcPr>
          <w:p w14:paraId="483BA70B">
            <w:pPr>
              <w:spacing w:line="200" w:lineRule="exact"/>
              <w:ind w:left="113" w:right="113"/>
              <w:jc w:val="center"/>
              <w:rPr>
                <w:rFonts w:hint="default" w:ascii="Times New Roman" w:hAnsi="Times New Roman" w:eastAsia="宋体" w:cs="Times New Roman"/>
                <w:b/>
                <w:color w:val="000000" w:themeColor="text1"/>
                <w:sz w:val="15"/>
                <w:szCs w:val="15"/>
                <w:highlight w:val="none"/>
                <w14:textFill>
                  <w14:solidFill>
                    <w14:schemeClr w14:val="tx1"/>
                  </w14:solidFill>
                </w14:textFill>
              </w:rPr>
            </w:pPr>
            <w:r>
              <w:rPr>
                <w:rFonts w:hint="default" w:ascii="Times New Roman" w:hAnsi="Times New Roman" w:eastAsia="宋体" w:cs="Times New Roman"/>
                <w:b/>
                <w:color w:val="000000" w:themeColor="text1"/>
                <w:sz w:val="15"/>
                <w:szCs w:val="15"/>
                <w:highlight w:val="none"/>
                <w14:textFill>
                  <w14:solidFill>
                    <w14:schemeClr w14:val="tx1"/>
                  </w14:solidFill>
                </w14:textFill>
              </w:rPr>
              <w:t>--</w:t>
            </w:r>
          </w:p>
        </w:tc>
        <w:tc>
          <w:tcPr>
            <w:tcW w:w="318" w:type="pct"/>
            <w:gridSpan w:val="3"/>
            <w:tcMar>
              <w:left w:w="57" w:type="dxa"/>
              <w:right w:w="57" w:type="dxa"/>
            </w:tcMar>
            <w:vAlign w:val="center"/>
          </w:tcPr>
          <w:p w14:paraId="131E52C7">
            <w:pPr>
              <w:spacing w:line="200" w:lineRule="exact"/>
              <w:ind w:left="113" w:right="113"/>
              <w:jc w:val="center"/>
              <w:rPr>
                <w:rFonts w:hint="default" w:ascii="Times New Roman" w:hAnsi="Times New Roman" w:eastAsia="宋体" w:cs="Times New Roman"/>
                <w:b/>
                <w:color w:val="000000" w:themeColor="text1"/>
                <w:sz w:val="15"/>
                <w:szCs w:val="15"/>
                <w:highlight w:val="none"/>
                <w:lang w:val="en-US" w:eastAsia="zh-CN"/>
                <w14:textFill>
                  <w14:solidFill>
                    <w14:schemeClr w14:val="tx1"/>
                  </w14:solidFill>
                </w14:textFill>
              </w:rPr>
            </w:pPr>
            <w:r>
              <w:rPr>
                <w:rFonts w:hint="eastAsia" w:cs="Times New Roman"/>
                <w:b/>
                <w:color w:val="000000" w:themeColor="text1"/>
                <w:sz w:val="15"/>
                <w:szCs w:val="15"/>
                <w:highlight w:val="none"/>
                <w:lang w:val="en-US" w:eastAsia="zh-CN"/>
                <w14:textFill>
                  <w14:solidFill>
                    <w14:schemeClr w14:val="tx1"/>
                  </w14:solidFill>
                </w14:textFill>
              </w:rPr>
              <w:t>0.01788</w:t>
            </w:r>
          </w:p>
        </w:tc>
        <w:tc>
          <w:tcPr>
            <w:tcW w:w="338" w:type="pct"/>
            <w:gridSpan w:val="2"/>
            <w:tcMar>
              <w:left w:w="57" w:type="dxa"/>
              <w:right w:w="57" w:type="dxa"/>
            </w:tcMar>
            <w:vAlign w:val="center"/>
          </w:tcPr>
          <w:p w14:paraId="1A5EBF65">
            <w:pPr>
              <w:spacing w:line="200" w:lineRule="exact"/>
              <w:ind w:left="113" w:right="113"/>
              <w:jc w:val="center"/>
              <w:rPr>
                <w:rFonts w:hint="default" w:ascii="Times New Roman" w:hAnsi="Times New Roman" w:eastAsia="宋体" w:cs="Times New Roman"/>
                <w:b/>
                <w:color w:val="000000" w:themeColor="text1"/>
                <w:sz w:val="15"/>
                <w:szCs w:val="15"/>
                <w:highlight w:val="none"/>
                <w:lang w:val="en-US" w:eastAsia="zh-CN"/>
                <w14:textFill>
                  <w14:solidFill>
                    <w14:schemeClr w14:val="tx1"/>
                  </w14:solidFill>
                </w14:textFill>
              </w:rPr>
            </w:pPr>
            <w:r>
              <w:rPr>
                <w:rFonts w:hint="eastAsia" w:cs="Times New Roman"/>
                <w:b/>
                <w:color w:val="000000" w:themeColor="text1"/>
                <w:sz w:val="15"/>
                <w:szCs w:val="15"/>
                <w:highlight w:val="none"/>
                <w:lang w:val="en-US" w:eastAsia="zh-CN"/>
                <w14:textFill>
                  <w14:solidFill>
                    <w14:schemeClr w14:val="tx1"/>
                  </w14:solidFill>
                </w14:textFill>
              </w:rPr>
              <w:t>0.01788</w:t>
            </w:r>
          </w:p>
        </w:tc>
        <w:tc>
          <w:tcPr>
            <w:tcW w:w="357" w:type="pct"/>
            <w:tcMar>
              <w:left w:w="57" w:type="dxa"/>
              <w:right w:w="57" w:type="dxa"/>
            </w:tcMar>
            <w:vAlign w:val="center"/>
          </w:tcPr>
          <w:p w14:paraId="2C700F7E">
            <w:pPr>
              <w:spacing w:line="200" w:lineRule="exact"/>
              <w:ind w:left="113" w:right="113"/>
              <w:jc w:val="center"/>
              <w:rPr>
                <w:rFonts w:hint="default" w:ascii="Times New Roman" w:hAnsi="Times New Roman" w:eastAsia="宋体" w:cs="Times New Roman"/>
                <w:b/>
                <w:color w:val="000000" w:themeColor="text1"/>
                <w:sz w:val="15"/>
                <w:szCs w:val="15"/>
                <w:highlight w:val="none"/>
                <w14:textFill>
                  <w14:solidFill>
                    <w14:schemeClr w14:val="tx1"/>
                  </w14:solidFill>
                </w14:textFill>
              </w:rPr>
            </w:pPr>
            <w:r>
              <w:rPr>
                <w:rFonts w:hint="default" w:ascii="Times New Roman" w:hAnsi="Times New Roman" w:eastAsia="宋体" w:cs="Times New Roman"/>
                <w:b/>
                <w:color w:val="000000" w:themeColor="text1"/>
                <w:sz w:val="15"/>
                <w:szCs w:val="15"/>
                <w:highlight w:val="none"/>
                <w14:textFill>
                  <w14:solidFill>
                    <w14:schemeClr w14:val="tx1"/>
                  </w14:solidFill>
                </w14:textFill>
              </w:rPr>
              <w:t>--</w:t>
            </w:r>
          </w:p>
        </w:tc>
        <w:tc>
          <w:tcPr>
            <w:tcW w:w="334" w:type="pct"/>
            <w:gridSpan w:val="2"/>
            <w:tcMar>
              <w:left w:w="57" w:type="dxa"/>
              <w:right w:w="57" w:type="dxa"/>
            </w:tcMar>
            <w:vAlign w:val="center"/>
          </w:tcPr>
          <w:p w14:paraId="3CC8D31C">
            <w:pPr>
              <w:spacing w:line="200" w:lineRule="exact"/>
              <w:ind w:left="113" w:right="113"/>
              <w:jc w:val="center"/>
              <w:rPr>
                <w:rFonts w:hint="default" w:ascii="Times New Roman" w:hAnsi="Times New Roman" w:eastAsia="宋体" w:cs="Times New Roman"/>
                <w:b/>
                <w:color w:val="000000" w:themeColor="text1"/>
                <w:sz w:val="15"/>
                <w:szCs w:val="15"/>
                <w:highlight w:val="none"/>
                <w14:textFill>
                  <w14:solidFill>
                    <w14:schemeClr w14:val="tx1"/>
                  </w14:solidFill>
                </w14:textFill>
              </w:rPr>
            </w:pPr>
            <w:r>
              <w:rPr>
                <w:rFonts w:hint="default" w:ascii="Times New Roman" w:hAnsi="Times New Roman" w:eastAsia="宋体" w:cs="Times New Roman"/>
                <w:b/>
                <w:color w:val="000000" w:themeColor="text1"/>
                <w:sz w:val="15"/>
                <w:szCs w:val="15"/>
                <w:highlight w:val="none"/>
                <w14:textFill>
                  <w14:solidFill>
                    <w14:schemeClr w14:val="tx1"/>
                  </w14:solidFill>
                </w14:textFill>
              </w:rPr>
              <w:t>--</w:t>
            </w:r>
          </w:p>
        </w:tc>
        <w:tc>
          <w:tcPr>
            <w:tcW w:w="491" w:type="pct"/>
            <w:tcMar>
              <w:left w:w="57" w:type="dxa"/>
              <w:right w:w="57" w:type="dxa"/>
            </w:tcMar>
            <w:vAlign w:val="center"/>
          </w:tcPr>
          <w:p w14:paraId="73D76B9A">
            <w:pPr>
              <w:spacing w:line="200" w:lineRule="exact"/>
              <w:ind w:left="113" w:right="113"/>
              <w:jc w:val="center"/>
              <w:rPr>
                <w:rFonts w:hint="default" w:ascii="Times New Roman" w:hAnsi="Times New Roman" w:eastAsia="宋体" w:cs="Times New Roman"/>
                <w:b/>
                <w:color w:val="000000" w:themeColor="text1"/>
                <w:sz w:val="15"/>
                <w:szCs w:val="15"/>
                <w:highlight w:val="none"/>
                <w14:textFill>
                  <w14:solidFill>
                    <w14:schemeClr w14:val="tx1"/>
                  </w14:solidFill>
                </w14:textFill>
              </w:rPr>
            </w:pPr>
            <w:r>
              <w:rPr>
                <w:rFonts w:hint="default" w:ascii="Times New Roman" w:hAnsi="Times New Roman" w:eastAsia="宋体" w:cs="Times New Roman"/>
                <w:b/>
                <w:color w:val="000000" w:themeColor="text1"/>
                <w:sz w:val="15"/>
                <w:szCs w:val="15"/>
                <w:highlight w:val="none"/>
                <w14:textFill>
                  <w14:solidFill>
                    <w14:schemeClr w14:val="tx1"/>
                  </w14:solidFill>
                </w14:textFill>
              </w:rPr>
              <w:t>--</w:t>
            </w:r>
          </w:p>
        </w:tc>
        <w:tc>
          <w:tcPr>
            <w:tcW w:w="370" w:type="pct"/>
            <w:tcMar>
              <w:left w:w="57" w:type="dxa"/>
              <w:right w:w="57" w:type="dxa"/>
            </w:tcMar>
            <w:vAlign w:val="center"/>
          </w:tcPr>
          <w:p w14:paraId="78E2AB53">
            <w:pPr>
              <w:spacing w:line="200" w:lineRule="exact"/>
              <w:ind w:left="113" w:right="113"/>
              <w:jc w:val="center"/>
              <w:rPr>
                <w:rFonts w:hint="default" w:ascii="Times New Roman" w:hAnsi="Times New Roman" w:eastAsia="宋体" w:cs="Times New Roman"/>
                <w:b/>
                <w:color w:val="000000" w:themeColor="text1"/>
                <w:sz w:val="15"/>
                <w:szCs w:val="15"/>
                <w:highlight w:val="none"/>
                <w14:textFill>
                  <w14:solidFill>
                    <w14:schemeClr w14:val="tx1"/>
                  </w14:solidFill>
                </w14:textFill>
              </w:rPr>
            </w:pPr>
            <w:r>
              <w:rPr>
                <w:rFonts w:hint="default" w:ascii="Times New Roman" w:hAnsi="Times New Roman" w:eastAsia="宋体" w:cs="Times New Roman"/>
                <w:b/>
                <w:color w:val="000000" w:themeColor="text1"/>
                <w:sz w:val="15"/>
                <w:szCs w:val="15"/>
                <w:highlight w:val="none"/>
                <w14:textFill>
                  <w14:solidFill>
                    <w14:schemeClr w14:val="tx1"/>
                  </w14:solidFill>
                </w14:textFill>
              </w:rPr>
              <w:t>--</w:t>
            </w:r>
          </w:p>
        </w:tc>
        <w:tc>
          <w:tcPr>
            <w:tcW w:w="390" w:type="pct"/>
            <w:gridSpan w:val="2"/>
            <w:tcMar>
              <w:left w:w="57" w:type="dxa"/>
              <w:right w:w="57" w:type="dxa"/>
            </w:tcMar>
            <w:vAlign w:val="center"/>
          </w:tcPr>
          <w:p w14:paraId="19B255CC">
            <w:pPr>
              <w:spacing w:line="200" w:lineRule="exact"/>
              <w:ind w:left="113" w:right="113"/>
              <w:jc w:val="center"/>
              <w:rPr>
                <w:rFonts w:hint="default" w:ascii="Times New Roman" w:hAnsi="Times New Roman" w:eastAsia="宋体" w:cs="Times New Roman"/>
                <w:b/>
                <w:color w:val="000000" w:themeColor="text1"/>
                <w:sz w:val="15"/>
                <w:szCs w:val="15"/>
                <w:highlight w:val="none"/>
                <w14:textFill>
                  <w14:solidFill>
                    <w14:schemeClr w14:val="tx1"/>
                  </w14:solidFill>
                </w14:textFill>
              </w:rPr>
            </w:pPr>
            <w:r>
              <w:rPr>
                <w:rFonts w:hint="default" w:ascii="Times New Roman" w:hAnsi="Times New Roman" w:eastAsia="宋体" w:cs="Times New Roman"/>
                <w:b/>
                <w:color w:val="000000" w:themeColor="text1"/>
                <w:sz w:val="15"/>
                <w:szCs w:val="15"/>
                <w:highlight w:val="none"/>
                <w14:textFill>
                  <w14:solidFill>
                    <w14:schemeClr w14:val="tx1"/>
                  </w14:solidFill>
                </w14:textFill>
              </w:rPr>
              <w:t>--</w:t>
            </w:r>
          </w:p>
        </w:tc>
        <w:tc>
          <w:tcPr>
            <w:tcW w:w="320" w:type="pct"/>
            <w:gridSpan w:val="2"/>
            <w:tcMar>
              <w:left w:w="57" w:type="dxa"/>
              <w:right w:w="57" w:type="dxa"/>
            </w:tcMar>
            <w:vAlign w:val="center"/>
          </w:tcPr>
          <w:p w14:paraId="25A1B685">
            <w:pPr>
              <w:spacing w:line="200" w:lineRule="exact"/>
              <w:ind w:left="113" w:right="113"/>
              <w:jc w:val="center"/>
              <w:rPr>
                <w:rFonts w:hint="default" w:ascii="Times New Roman" w:hAnsi="Times New Roman" w:eastAsia="宋体" w:cs="Times New Roman"/>
                <w:b/>
                <w:color w:val="000000" w:themeColor="text1"/>
                <w:sz w:val="15"/>
                <w:szCs w:val="15"/>
                <w:highlight w:val="none"/>
                <w14:textFill>
                  <w14:solidFill>
                    <w14:schemeClr w14:val="tx1"/>
                  </w14:solidFill>
                </w14:textFill>
              </w:rPr>
            </w:pPr>
            <w:r>
              <w:rPr>
                <w:rFonts w:hint="default" w:ascii="Times New Roman" w:hAnsi="Times New Roman" w:eastAsia="宋体" w:cs="Times New Roman"/>
                <w:b/>
                <w:color w:val="000000" w:themeColor="text1"/>
                <w:sz w:val="15"/>
                <w:szCs w:val="15"/>
                <w:highlight w:val="none"/>
                <w14:textFill>
                  <w14:solidFill>
                    <w14:schemeClr w14:val="tx1"/>
                  </w14:solidFill>
                </w14:textFill>
              </w:rPr>
              <w:t>--</w:t>
            </w:r>
          </w:p>
        </w:tc>
        <w:tc>
          <w:tcPr>
            <w:tcW w:w="292" w:type="pct"/>
            <w:tcMar>
              <w:left w:w="57" w:type="dxa"/>
              <w:right w:w="57" w:type="dxa"/>
            </w:tcMar>
            <w:vAlign w:val="center"/>
          </w:tcPr>
          <w:p w14:paraId="1938557D">
            <w:pPr>
              <w:spacing w:line="200" w:lineRule="exact"/>
              <w:ind w:left="113" w:right="113"/>
              <w:jc w:val="center"/>
              <w:rPr>
                <w:rFonts w:hint="default" w:ascii="Times New Roman" w:hAnsi="Times New Roman" w:eastAsia="宋体" w:cs="Times New Roman"/>
                <w:b/>
                <w:color w:val="000000" w:themeColor="text1"/>
                <w:sz w:val="15"/>
                <w:szCs w:val="15"/>
                <w:highlight w:val="none"/>
                <w14:textFill>
                  <w14:solidFill>
                    <w14:schemeClr w14:val="tx1"/>
                  </w14:solidFill>
                </w14:textFill>
              </w:rPr>
            </w:pPr>
            <w:r>
              <w:rPr>
                <w:rFonts w:hint="default" w:ascii="Times New Roman" w:hAnsi="Times New Roman" w:eastAsia="宋体" w:cs="Times New Roman"/>
                <w:b/>
                <w:color w:val="000000" w:themeColor="text1"/>
                <w:sz w:val="15"/>
                <w:szCs w:val="15"/>
                <w:highlight w:val="none"/>
                <w14:textFill>
                  <w14:solidFill>
                    <w14:schemeClr w14:val="tx1"/>
                  </w14:solidFill>
                </w14:textFill>
              </w:rPr>
              <w:t>--</w:t>
            </w:r>
          </w:p>
        </w:tc>
      </w:tr>
      <w:tr w14:paraId="51997F5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187" w:type="pct"/>
            <w:gridSpan w:val="2"/>
            <w:vMerge w:val="continue"/>
            <w:tcMar>
              <w:left w:w="57" w:type="dxa"/>
              <w:right w:w="57" w:type="dxa"/>
            </w:tcMar>
            <w:vAlign w:val="center"/>
          </w:tcPr>
          <w:p w14:paraId="3072D291">
            <w:pPr>
              <w:spacing w:line="200" w:lineRule="exact"/>
              <w:ind w:left="113" w:right="113"/>
              <w:jc w:val="center"/>
              <w:rPr>
                <w:rFonts w:hint="default" w:ascii="Times New Roman" w:hAnsi="Times New Roman" w:eastAsia="宋体" w:cs="Times New Roman"/>
                <w:b/>
                <w:color w:val="000000" w:themeColor="text1"/>
                <w:sz w:val="15"/>
                <w:szCs w:val="15"/>
                <w:highlight w:val="none"/>
                <w14:textFill>
                  <w14:solidFill>
                    <w14:schemeClr w14:val="tx1"/>
                  </w14:solidFill>
                </w14:textFill>
              </w:rPr>
            </w:pPr>
          </w:p>
        </w:tc>
        <w:tc>
          <w:tcPr>
            <w:tcW w:w="530" w:type="pct"/>
            <w:gridSpan w:val="2"/>
            <w:tcMar>
              <w:left w:w="57" w:type="dxa"/>
              <w:right w:w="57" w:type="dxa"/>
            </w:tcMar>
            <w:vAlign w:val="center"/>
          </w:tcPr>
          <w:p w14:paraId="5C65AAFC">
            <w:pPr>
              <w:spacing w:line="200" w:lineRule="exact"/>
              <w:ind w:left="113" w:right="113"/>
              <w:jc w:val="center"/>
              <w:rPr>
                <w:rFonts w:hint="default" w:ascii="Times New Roman" w:hAnsi="Times New Roman" w:eastAsia="宋体" w:cs="Times New Roman"/>
                <w:b/>
                <w:color w:val="000000" w:themeColor="text1"/>
                <w:sz w:val="15"/>
                <w:szCs w:val="15"/>
                <w:highlight w:val="none"/>
                <w14:textFill>
                  <w14:solidFill>
                    <w14:schemeClr w14:val="tx1"/>
                  </w14:solidFill>
                </w14:textFill>
              </w:rPr>
            </w:pPr>
            <w:r>
              <w:rPr>
                <w:rFonts w:hint="default" w:ascii="Times New Roman" w:hAnsi="Times New Roman" w:eastAsia="宋体" w:cs="Times New Roman"/>
                <w:b/>
                <w:color w:val="000000" w:themeColor="text1"/>
                <w:sz w:val="15"/>
                <w:szCs w:val="15"/>
                <w:highlight w:val="none"/>
                <w14:textFill>
                  <w14:solidFill>
                    <w14:schemeClr w14:val="tx1"/>
                  </w14:solidFill>
                </w14:textFill>
              </w:rPr>
              <w:t>化学需氧量</w:t>
            </w:r>
          </w:p>
        </w:tc>
        <w:tc>
          <w:tcPr>
            <w:tcW w:w="262" w:type="pct"/>
            <w:gridSpan w:val="2"/>
            <w:tcMar>
              <w:left w:w="57" w:type="dxa"/>
              <w:right w:w="57" w:type="dxa"/>
            </w:tcMar>
            <w:vAlign w:val="center"/>
          </w:tcPr>
          <w:p w14:paraId="2F5DE5C2">
            <w:pPr>
              <w:spacing w:line="200" w:lineRule="exact"/>
              <w:ind w:left="113" w:right="113"/>
              <w:jc w:val="center"/>
              <w:rPr>
                <w:rFonts w:hint="default" w:ascii="Times New Roman" w:hAnsi="Times New Roman" w:eastAsia="宋体" w:cs="Times New Roman"/>
                <w:b/>
                <w:color w:val="000000" w:themeColor="text1"/>
                <w:sz w:val="15"/>
                <w:szCs w:val="15"/>
                <w:highlight w:val="none"/>
                <w14:textFill>
                  <w14:solidFill>
                    <w14:schemeClr w14:val="tx1"/>
                  </w14:solidFill>
                </w14:textFill>
              </w:rPr>
            </w:pPr>
            <w:r>
              <w:rPr>
                <w:rFonts w:hint="default" w:ascii="Times New Roman" w:hAnsi="Times New Roman" w:eastAsia="宋体" w:cs="Times New Roman"/>
                <w:b/>
                <w:color w:val="000000" w:themeColor="text1"/>
                <w:sz w:val="15"/>
                <w:szCs w:val="15"/>
                <w:highlight w:val="none"/>
                <w14:textFill>
                  <w14:solidFill>
                    <w14:schemeClr w14:val="tx1"/>
                  </w14:solidFill>
                </w14:textFill>
              </w:rPr>
              <w:t>--</w:t>
            </w:r>
          </w:p>
        </w:tc>
        <w:tc>
          <w:tcPr>
            <w:tcW w:w="402" w:type="pct"/>
            <w:tcMar>
              <w:left w:w="57" w:type="dxa"/>
              <w:right w:w="57" w:type="dxa"/>
            </w:tcMar>
            <w:vAlign w:val="center"/>
          </w:tcPr>
          <w:p w14:paraId="75D7D429">
            <w:pPr>
              <w:spacing w:line="200" w:lineRule="exact"/>
              <w:ind w:left="113" w:right="113"/>
              <w:jc w:val="center"/>
              <w:rPr>
                <w:rFonts w:hint="default" w:ascii="Times New Roman" w:hAnsi="Times New Roman" w:eastAsia="宋体" w:cs="Times New Roman"/>
                <w:b/>
                <w:color w:val="000000" w:themeColor="text1"/>
                <w:sz w:val="15"/>
                <w:szCs w:val="15"/>
                <w:highlight w:val="none"/>
                <w14:textFill>
                  <w14:solidFill>
                    <w14:schemeClr w14:val="tx1"/>
                  </w14:solidFill>
                </w14:textFill>
              </w:rPr>
            </w:pPr>
            <w:r>
              <w:rPr>
                <w:rFonts w:hint="default" w:ascii="Times New Roman" w:hAnsi="Times New Roman" w:eastAsia="宋体" w:cs="Times New Roman"/>
                <w:b/>
                <w:color w:val="000000" w:themeColor="text1"/>
                <w:sz w:val="15"/>
                <w:szCs w:val="15"/>
                <w:highlight w:val="none"/>
                <w14:textFill>
                  <w14:solidFill>
                    <w14:schemeClr w14:val="tx1"/>
                  </w14:solidFill>
                </w14:textFill>
              </w:rPr>
              <w:t>--</w:t>
            </w:r>
          </w:p>
        </w:tc>
        <w:tc>
          <w:tcPr>
            <w:tcW w:w="403" w:type="pct"/>
            <w:gridSpan w:val="2"/>
            <w:tcMar>
              <w:left w:w="57" w:type="dxa"/>
              <w:right w:w="57" w:type="dxa"/>
            </w:tcMar>
            <w:vAlign w:val="center"/>
          </w:tcPr>
          <w:p w14:paraId="74C2D036">
            <w:pPr>
              <w:spacing w:line="200" w:lineRule="exact"/>
              <w:ind w:left="113" w:right="113"/>
              <w:jc w:val="center"/>
              <w:rPr>
                <w:rFonts w:hint="default" w:ascii="Times New Roman" w:hAnsi="Times New Roman" w:eastAsia="宋体" w:cs="Times New Roman"/>
                <w:b/>
                <w:color w:val="000000" w:themeColor="text1"/>
                <w:sz w:val="15"/>
                <w:szCs w:val="15"/>
                <w:highlight w:val="none"/>
                <w14:textFill>
                  <w14:solidFill>
                    <w14:schemeClr w14:val="tx1"/>
                  </w14:solidFill>
                </w14:textFill>
              </w:rPr>
            </w:pPr>
            <w:r>
              <w:rPr>
                <w:rFonts w:hint="default" w:ascii="Times New Roman" w:hAnsi="Times New Roman" w:eastAsia="宋体" w:cs="Times New Roman"/>
                <w:b/>
                <w:color w:val="000000" w:themeColor="text1"/>
                <w:sz w:val="15"/>
                <w:szCs w:val="15"/>
                <w:highlight w:val="none"/>
                <w14:textFill>
                  <w14:solidFill>
                    <w14:schemeClr w14:val="tx1"/>
                  </w14:solidFill>
                </w14:textFill>
              </w:rPr>
              <w:t>--</w:t>
            </w:r>
          </w:p>
        </w:tc>
        <w:tc>
          <w:tcPr>
            <w:tcW w:w="318" w:type="pct"/>
            <w:gridSpan w:val="3"/>
            <w:tcMar>
              <w:left w:w="57" w:type="dxa"/>
              <w:right w:w="57" w:type="dxa"/>
            </w:tcMar>
            <w:vAlign w:val="center"/>
          </w:tcPr>
          <w:p w14:paraId="1D881172">
            <w:pPr>
              <w:spacing w:line="200" w:lineRule="exact"/>
              <w:ind w:left="113" w:right="113"/>
              <w:jc w:val="center"/>
              <w:rPr>
                <w:rFonts w:hint="default" w:ascii="Times New Roman" w:hAnsi="Times New Roman" w:eastAsia="宋体" w:cs="Times New Roman"/>
                <w:b/>
                <w:color w:val="000000" w:themeColor="text1"/>
                <w:sz w:val="15"/>
                <w:szCs w:val="15"/>
                <w:highlight w:val="none"/>
                <w:lang w:val="en-US" w:eastAsia="zh-CN"/>
                <w14:textFill>
                  <w14:solidFill>
                    <w14:schemeClr w14:val="tx1"/>
                  </w14:solidFill>
                </w14:textFill>
              </w:rPr>
            </w:pPr>
            <w:r>
              <w:rPr>
                <w:rFonts w:hint="eastAsia" w:cs="Times New Roman"/>
                <w:b/>
                <w:color w:val="000000" w:themeColor="text1"/>
                <w:sz w:val="15"/>
                <w:szCs w:val="15"/>
                <w:highlight w:val="none"/>
                <w:lang w:val="en-US" w:eastAsia="zh-CN"/>
                <w14:textFill>
                  <w14:solidFill>
                    <w14:schemeClr w14:val="tx1"/>
                  </w14:solidFill>
                </w14:textFill>
              </w:rPr>
              <w:t>0.0303</w:t>
            </w:r>
          </w:p>
        </w:tc>
        <w:tc>
          <w:tcPr>
            <w:tcW w:w="338" w:type="pct"/>
            <w:gridSpan w:val="2"/>
            <w:tcMar>
              <w:left w:w="57" w:type="dxa"/>
              <w:right w:w="57" w:type="dxa"/>
            </w:tcMar>
            <w:vAlign w:val="center"/>
          </w:tcPr>
          <w:p w14:paraId="1FA8B303">
            <w:pPr>
              <w:spacing w:line="200" w:lineRule="exact"/>
              <w:ind w:left="113" w:right="113"/>
              <w:jc w:val="center"/>
              <w:rPr>
                <w:rFonts w:hint="default" w:ascii="Times New Roman" w:hAnsi="Times New Roman" w:eastAsia="宋体" w:cs="Times New Roman"/>
                <w:b/>
                <w:color w:val="000000" w:themeColor="text1"/>
                <w:sz w:val="15"/>
                <w:szCs w:val="15"/>
                <w:highlight w:val="none"/>
                <w:lang w:val="en-US" w:eastAsia="zh-CN"/>
                <w14:textFill>
                  <w14:solidFill>
                    <w14:schemeClr w14:val="tx1"/>
                  </w14:solidFill>
                </w14:textFill>
              </w:rPr>
            </w:pPr>
            <w:r>
              <w:rPr>
                <w:rFonts w:hint="eastAsia" w:cs="Times New Roman"/>
                <w:b/>
                <w:color w:val="000000" w:themeColor="text1"/>
                <w:sz w:val="15"/>
                <w:szCs w:val="15"/>
                <w:highlight w:val="none"/>
                <w:lang w:val="en-US" w:eastAsia="zh-CN"/>
                <w14:textFill>
                  <w14:solidFill>
                    <w14:schemeClr w14:val="tx1"/>
                  </w14:solidFill>
                </w14:textFill>
              </w:rPr>
              <w:t>0.0303</w:t>
            </w:r>
          </w:p>
        </w:tc>
        <w:tc>
          <w:tcPr>
            <w:tcW w:w="357" w:type="pct"/>
            <w:tcMar>
              <w:left w:w="57" w:type="dxa"/>
              <w:right w:w="57" w:type="dxa"/>
            </w:tcMar>
          </w:tcPr>
          <w:p w14:paraId="6DA9D541">
            <w:pPr>
              <w:spacing w:line="200" w:lineRule="exact"/>
              <w:ind w:left="113" w:right="113"/>
              <w:jc w:val="center"/>
              <w:rPr>
                <w:rFonts w:hint="default" w:ascii="Times New Roman" w:hAnsi="Times New Roman" w:eastAsia="宋体" w:cs="Times New Roman"/>
                <w:b/>
                <w:color w:val="000000" w:themeColor="text1"/>
                <w:sz w:val="15"/>
                <w:szCs w:val="15"/>
                <w:highlight w:val="none"/>
                <w14:textFill>
                  <w14:solidFill>
                    <w14:schemeClr w14:val="tx1"/>
                  </w14:solidFill>
                </w14:textFill>
              </w:rPr>
            </w:pPr>
            <w:r>
              <w:rPr>
                <w:rFonts w:hint="default" w:ascii="Times New Roman" w:hAnsi="Times New Roman" w:eastAsia="宋体" w:cs="Times New Roman"/>
                <w:b/>
                <w:color w:val="000000" w:themeColor="text1"/>
                <w:sz w:val="15"/>
                <w:szCs w:val="15"/>
                <w:highlight w:val="none"/>
                <w14:textFill>
                  <w14:solidFill>
                    <w14:schemeClr w14:val="tx1"/>
                  </w14:solidFill>
                </w14:textFill>
              </w:rPr>
              <w:t>--</w:t>
            </w:r>
          </w:p>
        </w:tc>
        <w:tc>
          <w:tcPr>
            <w:tcW w:w="334" w:type="pct"/>
            <w:gridSpan w:val="2"/>
            <w:tcMar>
              <w:left w:w="57" w:type="dxa"/>
              <w:right w:w="57" w:type="dxa"/>
            </w:tcMar>
            <w:vAlign w:val="center"/>
          </w:tcPr>
          <w:p w14:paraId="5E55BA68">
            <w:pPr>
              <w:spacing w:line="200" w:lineRule="exact"/>
              <w:ind w:left="113" w:leftChars="0" w:right="113" w:rightChars="0"/>
              <w:jc w:val="center"/>
              <w:rPr>
                <w:rFonts w:hint="default" w:ascii="Times New Roman" w:hAnsi="Times New Roman" w:eastAsia="宋体" w:cs="Times New Roman"/>
                <w:b/>
                <w:color w:val="000000" w:themeColor="text1"/>
                <w:sz w:val="15"/>
                <w:szCs w:val="15"/>
                <w:highlight w:val="none"/>
                <w:lang w:val="en-US" w:eastAsia="zh-CN"/>
                <w14:textFill>
                  <w14:solidFill>
                    <w14:schemeClr w14:val="tx1"/>
                  </w14:solidFill>
                </w14:textFill>
              </w:rPr>
            </w:pPr>
            <w:r>
              <w:rPr>
                <w:rFonts w:hint="eastAsia" w:cs="Times New Roman"/>
                <w:b/>
                <w:color w:val="000000" w:themeColor="text1"/>
                <w:sz w:val="15"/>
                <w:szCs w:val="15"/>
                <w:highlight w:val="none"/>
                <w:lang w:val="en-US" w:eastAsia="zh-CN"/>
                <w14:textFill>
                  <w14:solidFill>
                    <w14:schemeClr w14:val="tx1"/>
                  </w14:solidFill>
                </w14:textFill>
              </w:rPr>
              <w:t>--</w:t>
            </w:r>
          </w:p>
        </w:tc>
        <w:tc>
          <w:tcPr>
            <w:tcW w:w="491" w:type="pct"/>
            <w:tcMar>
              <w:left w:w="57" w:type="dxa"/>
              <w:right w:w="57" w:type="dxa"/>
            </w:tcMar>
            <w:vAlign w:val="center"/>
          </w:tcPr>
          <w:p w14:paraId="7D3EB471">
            <w:pPr>
              <w:spacing w:line="200" w:lineRule="exact"/>
              <w:ind w:left="113" w:right="113"/>
              <w:jc w:val="center"/>
              <w:rPr>
                <w:rFonts w:hint="default" w:ascii="Times New Roman" w:hAnsi="Times New Roman" w:eastAsia="宋体" w:cs="Times New Roman"/>
                <w:b/>
                <w:color w:val="000000" w:themeColor="text1"/>
                <w:sz w:val="15"/>
                <w:szCs w:val="15"/>
                <w:highlight w:val="none"/>
                <w14:textFill>
                  <w14:solidFill>
                    <w14:schemeClr w14:val="tx1"/>
                  </w14:solidFill>
                </w14:textFill>
              </w:rPr>
            </w:pPr>
            <w:r>
              <w:rPr>
                <w:rFonts w:hint="default" w:ascii="Times New Roman" w:hAnsi="Times New Roman" w:eastAsia="宋体" w:cs="Times New Roman"/>
                <w:b/>
                <w:color w:val="000000" w:themeColor="text1"/>
                <w:sz w:val="15"/>
                <w:szCs w:val="15"/>
                <w:highlight w:val="none"/>
                <w14:textFill>
                  <w14:solidFill>
                    <w14:schemeClr w14:val="tx1"/>
                  </w14:solidFill>
                </w14:textFill>
              </w:rPr>
              <w:t>--</w:t>
            </w:r>
          </w:p>
        </w:tc>
        <w:tc>
          <w:tcPr>
            <w:tcW w:w="370" w:type="pct"/>
            <w:tcMar>
              <w:left w:w="57" w:type="dxa"/>
              <w:right w:w="57" w:type="dxa"/>
            </w:tcMar>
            <w:vAlign w:val="center"/>
          </w:tcPr>
          <w:p w14:paraId="5CB7ECD5">
            <w:pPr>
              <w:spacing w:line="200" w:lineRule="exact"/>
              <w:ind w:left="113" w:leftChars="0" w:right="113" w:rightChars="0"/>
              <w:jc w:val="center"/>
              <w:rPr>
                <w:rFonts w:hint="default" w:ascii="Times New Roman" w:hAnsi="Times New Roman" w:eastAsia="宋体" w:cs="Times New Roman"/>
                <w:b/>
                <w:color w:val="000000" w:themeColor="text1"/>
                <w:sz w:val="15"/>
                <w:szCs w:val="15"/>
                <w:highlight w:val="none"/>
                <w:lang w:val="en-US" w:eastAsia="zh-CN"/>
                <w14:textFill>
                  <w14:solidFill>
                    <w14:schemeClr w14:val="tx1"/>
                  </w14:solidFill>
                </w14:textFill>
              </w:rPr>
            </w:pPr>
            <w:r>
              <w:rPr>
                <w:rFonts w:hint="eastAsia" w:cs="Times New Roman"/>
                <w:b/>
                <w:color w:val="000000" w:themeColor="text1"/>
                <w:sz w:val="15"/>
                <w:szCs w:val="15"/>
                <w:highlight w:val="none"/>
                <w:lang w:val="en-US" w:eastAsia="zh-CN"/>
                <w14:textFill>
                  <w14:solidFill>
                    <w14:schemeClr w14:val="tx1"/>
                  </w14:solidFill>
                </w14:textFill>
              </w:rPr>
              <w:t>--</w:t>
            </w:r>
          </w:p>
        </w:tc>
        <w:tc>
          <w:tcPr>
            <w:tcW w:w="390" w:type="pct"/>
            <w:gridSpan w:val="2"/>
            <w:tcMar>
              <w:left w:w="57" w:type="dxa"/>
              <w:right w:w="57" w:type="dxa"/>
            </w:tcMar>
            <w:vAlign w:val="center"/>
          </w:tcPr>
          <w:p w14:paraId="1D654C0E">
            <w:pPr>
              <w:spacing w:line="200" w:lineRule="exact"/>
              <w:ind w:left="113" w:right="113"/>
              <w:jc w:val="center"/>
              <w:rPr>
                <w:rFonts w:hint="default" w:ascii="Times New Roman" w:hAnsi="Times New Roman" w:eastAsia="宋体" w:cs="Times New Roman"/>
                <w:b/>
                <w:color w:val="000000" w:themeColor="text1"/>
                <w:sz w:val="15"/>
                <w:szCs w:val="15"/>
                <w:highlight w:val="none"/>
                <w14:textFill>
                  <w14:solidFill>
                    <w14:schemeClr w14:val="tx1"/>
                  </w14:solidFill>
                </w14:textFill>
              </w:rPr>
            </w:pPr>
            <w:r>
              <w:rPr>
                <w:rFonts w:hint="default" w:ascii="Times New Roman" w:hAnsi="Times New Roman" w:eastAsia="宋体" w:cs="Times New Roman"/>
                <w:b/>
                <w:color w:val="000000" w:themeColor="text1"/>
                <w:sz w:val="15"/>
                <w:szCs w:val="15"/>
                <w:highlight w:val="none"/>
                <w14:textFill>
                  <w14:solidFill>
                    <w14:schemeClr w14:val="tx1"/>
                  </w14:solidFill>
                </w14:textFill>
              </w:rPr>
              <w:t>--</w:t>
            </w:r>
          </w:p>
        </w:tc>
        <w:tc>
          <w:tcPr>
            <w:tcW w:w="320" w:type="pct"/>
            <w:gridSpan w:val="2"/>
            <w:tcMar>
              <w:left w:w="57" w:type="dxa"/>
              <w:right w:w="57" w:type="dxa"/>
            </w:tcMar>
            <w:vAlign w:val="center"/>
          </w:tcPr>
          <w:p w14:paraId="6D0450AA">
            <w:pPr>
              <w:spacing w:line="200" w:lineRule="exact"/>
              <w:ind w:left="113" w:right="113"/>
              <w:jc w:val="center"/>
              <w:rPr>
                <w:rFonts w:hint="default" w:ascii="Times New Roman" w:hAnsi="Times New Roman" w:eastAsia="宋体" w:cs="Times New Roman"/>
                <w:b/>
                <w:color w:val="000000" w:themeColor="text1"/>
                <w:sz w:val="15"/>
                <w:szCs w:val="15"/>
                <w:highlight w:val="none"/>
                <w14:textFill>
                  <w14:solidFill>
                    <w14:schemeClr w14:val="tx1"/>
                  </w14:solidFill>
                </w14:textFill>
              </w:rPr>
            </w:pPr>
            <w:r>
              <w:rPr>
                <w:rFonts w:hint="default" w:ascii="Times New Roman" w:hAnsi="Times New Roman" w:eastAsia="宋体" w:cs="Times New Roman"/>
                <w:b/>
                <w:color w:val="000000" w:themeColor="text1"/>
                <w:sz w:val="15"/>
                <w:szCs w:val="15"/>
                <w:highlight w:val="none"/>
                <w14:textFill>
                  <w14:solidFill>
                    <w14:schemeClr w14:val="tx1"/>
                  </w14:solidFill>
                </w14:textFill>
              </w:rPr>
              <w:t>--</w:t>
            </w:r>
          </w:p>
        </w:tc>
        <w:tc>
          <w:tcPr>
            <w:tcW w:w="292" w:type="pct"/>
            <w:tcMar>
              <w:left w:w="57" w:type="dxa"/>
              <w:right w:w="57" w:type="dxa"/>
            </w:tcMar>
            <w:vAlign w:val="center"/>
          </w:tcPr>
          <w:p w14:paraId="27CF7B8C">
            <w:pPr>
              <w:spacing w:line="200" w:lineRule="exact"/>
              <w:ind w:left="113" w:right="113"/>
              <w:jc w:val="center"/>
              <w:rPr>
                <w:rFonts w:hint="default" w:ascii="Times New Roman" w:hAnsi="Times New Roman" w:eastAsia="宋体" w:cs="Times New Roman"/>
                <w:b/>
                <w:color w:val="000000" w:themeColor="text1"/>
                <w:sz w:val="15"/>
                <w:szCs w:val="15"/>
                <w:highlight w:val="none"/>
                <w14:textFill>
                  <w14:solidFill>
                    <w14:schemeClr w14:val="tx1"/>
                  </w14:solidFill>
                </w14:textFill>
              </w:rPr>
            </w:pPr>
            <w:r>
              <w:rPr>
                <w:rFonts w:hint="default" w:ascii="Times New Roman" w:hAnsi="Times New Roman" w:eastAsia="宋体" w:cs="Times New Roman"/>
                <w:b/>
                <w:color w:val="000000" w:themeColor="text1"/>
                <w:sz w:val="15"/>
                <w:szCs w:val="15"/>
                <w:highlight w:val="none"/>
                <w14:textFill>
                  <w14:solidFill>
                    <w14:schemeClr w14:val="tx1"/>
                  </w14:solidFill>
                </w14:textFill>
              </w:rPr>
              <w:t>--</w:t>
            </w:r>
          </w:p>
        </w:tc>
      </w:tr>
      <w:tr w14:paraId="116BD84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187" w:type="pct"/>
            <w:gridSpan w:val="2"/>
            <w:vMerge w:val="continue"/>
            <w:tcMar>
              <w:left w:w="57" w:type="dxa"/>
              <w:right w:w="57" w:type="dxa"/>
            </w:tcMar>
            <w:vAlign w:val="center"/>
          </w:tcPr>
          <w:p w14:paraId="38B51EB1">
            <w:pPr>
              <w:spacing w:line="200" w:lineRule="exact"/>
              <w:ind w:left="113" w:right="113"/>
              <w:jc w:val="center"/>
              <w:rPr>
                <w:rFonts w:hint="default" w:ascii="Times New Roman" w:hAnsi="Times New Roman" w:eastAsia="宋体" w:cs="Times New Roman"/>
                <w:b/>
                <w:color w:val="000000" w:themeColor="text1"/>
                <w:sz w:val="15"/>
                <w:szCs w:val="15"/>
                <w:highlight w:val="none"/>
                <w14:textFill>
                  <w14:solidFill>
                    <w14:schemeClr w14:val="tx1"/>
                  </w14:solidFill>
                </w14:textFill>
              </w:rPr>
            </w:pPr>
          </w:p>
        </w:tc>
        <w:tc>
          <w:tcPr>
            <w:tcW w:w="530" w:type="pct"/>
            <w:gridSpan w:val="2"/>
            <w:tcMar>
              <w:left w:w="57" w:type="dxa"/>
              <w:right w:w="57" w:type="dxa"/>
            </w:tcMar>
            <w:vAlign w:val="center"/>
          </w:tcPr>
          <w:p w14:paraId="6599473E">
            <w:pPr>
              <w:spacing w:line="200" w:lineRule="exact"/>
              <w:ind w:left="113" w:right="113"/>
              <w:jc w:val="center"/>
              <w:rPr>
                <w:rFonts w:hint="default" w:ascii="Times New Roman" w:hAnsi="Times New Roman" w:eastAsia="宋体" w:cs="Times New Roman"/>
                <w:b/>
                <w:color w:val="000000" w:themeColor="text1"/>
                <w:sz w:val="15"/>
                <w:szCs w:val="15"/>
                <w:highlight w:val="none"/>
                <w14:textFill>
                  <w14:solidFill>
                    <w14:schemeClr w14:val="tx1"/>
                  </w14:solidFill>
                </w14:textFill>
              </w:rPr>
            </w:pPr>
            <w:r>
              <w:rPr>
                <w:rFonts w:hint="default" w:ascii="Times New Roman" w:hAnsi="Times New Roman" w:eastAsia="宋体" w:cs="Times New Roman"/>
                <w:b/>
                <w:color w:val="000000" w:themeColor="text1"/>
                <w:sz w:val="15"/>
                <w:szCs w:val="15"/>
                <w:highlight w:val="none"/>
                <w14:textFill>
                  <w14:solidFill>
                    <w14:schemeClr w14:val="tx1"/>
                  </w14:solidFill>
                </w14:textFill>
              </w:rPr>
              <w:t>氨氮</w:t>
            </w:r>
          </w:p>
        </w:tc>
        <w:tc>
          <w:tcPr>
            <w:tcW w:w="262" w:type="pct"/>
            <w:gridSpan w:val="2"/>
            <w:tcMar>
              <w:left w:w="57" w:type="dxa"/>
              <w:right w:w="57" w:type="dxa"/>
            </w:tcMar>
            <w:vAlign w:val="center"/>
          </w:tcPr>
          <w:p w14:paraId="00A868FB">
            <w:pPr>
              <w:spacing w:line="200" w:lineRule="exact"/>
              <w:ind w:left="113" w:right="113"/>
              <w:jc w:val="center"/>
              <w:rPr>
                <w:rFonts w:hint="default" w:ascii="Times New Roman" w:hAnsi="Times New Roman" w:eastAsia="宋体" w:cs="Times New Roman"/>
                <w:b/>
                <w:color w:val="000000" w:themeColor="text1"/>
                <w:sz w:val="15"/>
                <w:szCs w:val="15"/>
                <w:highlight w:val="none"/>
                <w14:textFill>
                  <w14:solidFill>
                    <w14:schemeClr w14:val="tx1"/>
                  </w14:solidFill>
                </w14:textFill>
              </w:rPr>
            </w:pPr>
            <w:r>
              <w:rPr>
                <w:rFonts w:hint="default" w:ascii="Times New Roman" w:hAnsi="Times New Roman" w:eastAsia="宋体" w:cs="Times New Roman"/>
                <w:b/>
                <w:color w:val="000000" w:themeColor="text1"/>
                <w:sz w:val="15"/>
                <w:szCs w:val="15"/>
                <w:highlight w:val="none"/>
                <w14:textFill>
                  <w14:solidFill>
                    <w14:schemeClr w14:val="tx1"/>
                  </w14:solidFill>
                </w14:textFill>
              </w:rPr>
              <w:t>--</w:t>
            </w:r>
          </w:p>
        </w:tc>
        <w:tc>
          <w:tcPr>
            <w:tcW w:w="402" w:type="pct"/>
            <w:tcMar>
              <w:left w:w="57" w:type="dxa"/>
              <w:right w:w="57" w:type="dxa"/>
            </w:tcMar>
            <w:vAlign w:val="center"/>
          </w:tcPr>
          <w:p w14:paraId="73E88769">
            <w:pPr>
              <w:spacing w:line="200" w:lineRule="exact"/>
              <w:ind w:left="113" w:right="113"/>
              <w:jc w:val="center"/>
              <w:rPr>
                <w:rFonts w:hint="default" w:ascii="Times New Roman" w:hAnsi="Times New Roman" w:eastAsia="宋体" w:cs="Times New Roman"/>
                <w:b/>
                <w:color w:val="000000" w:themeColor="text1"/>
                <w:sz w:val="15"/>
                <w:szCs w:val="15"/>
                <w:highlight w:val="none"/>
                <w14:textFill>
                  <w14:solidFill>
                    <w14:schemeClr w14:val="tx1"/>
                  </w14:solidFill>
                </w14:textFill>
              </w:rPr>
            </w:pPr>
            <w:r>
              <w:rPr>
                <w:rFonts w:hint="default" w:ascii="Times New Roman" w:hAnsi="Times New Roman" w:eastAsia="宋体" w:cs="Times New Roman"/>
                <w:b/>
                <w:color w:val="000000" w:themeColor="text1"/>
                <w:sz w:val="15"/>
                <w:szCs w:val="15"/>
                <w:highlight w:val="none"/>
                <w14:textFill>
                  <w14:solidFill>
                    <w14:schemeClr w14:val="tx1"/>
                  </w14:solidFill>
                </w14:textFill>
              </w:rPr>
              <w:t>--</w:t>
            </w:r>
          </w:p>
        </w:tc>
        <w:tc>
          <w:tcPr>
            <w:tcW w:w="403" w:type="pct"/>
            <w:gridSpan w:val="2"/>
            <w:tcMar>
              <w:left w:w="57" w:type="dxa"/>
              <w:right w:w="57" w:type="dxa"/>
            </w:tcMar>
            <w:vAlign w:val="center"/>
          </w:tcPr>
          <w:p w14:paraId="07EB0715">
            <w:pPr>
              <w:spacing w:line="200" w:lineRule="exact"/>
              <w:ind w:left="113" w:right="113"/>
              <w:jc w:val="center"/>
              <w:rPr>
                <w:rFonts w:hint="default" w:ascii="Times New Roman" w:hAnsi="Times New Roman" w:eastAsia="宋体" w:cs="Times New Roman"/>
                <w:b/>
                <w:color w:val="000000" w:themeColor="text1"/>
                <w:sz w:val="15"/>
                <w:szCs w:val="15"/>
                <w:highlight w:val="none"/>
                <w14:textFill>
                  <w14:solidFill>
                    <w14:schemeClr w14:val="tx1"/>
                  </w14:solidFill>
                </w14:textFill>
              </w:rPr>
            </w:pPr>
            <w:r>
              <w:rPr>
                <w:rFonts w:hint="default" w:ascii="Times New Roman" w:hAnsi="Times New Roman" w:eastAsia="宋体" w:cs="Times New Roman"/>
                <w:b/>
                <w:color w:val="000000" w:themeColor="text1"/>
                <w:sz w:val="15"/>
                <w:szCs w:val="15"/>
                <w:highlight w:val="none"/>
                <w14:textFill>
                  <w14:solidFill>
                    <w14:schemeClr w14:val="tx1"/>
                  </w14:solidFill>
                </w14:textFill>
              </w:rPr>
              <w:t>--</w:t>
            </w:r>
          </w:p>
        </w:tc>
        <w:tc>
          <w:tcPr>
            <w:tcW w:w="318" w:type="pct"/>
            <w:gridSpan w:val="3"/>
            <w:tcMar>
              <w:left w:w="57" w:type="dxa"/>
              <w:right w:w="57" w:type="dxa"/>
            </w:tcMar>
            <w:vAlign w:val="center"/>
          </w:tcPr>
          <w:p w14:paraId="16C85E6E">
            <w:pPr>
              <w:spacing w:line="200" w:lineRule="exact"/>
              <w:ind w:left="113" w:right="113"/>
              <w:jc w:val="center"/>
              <w:rPr>
                <w:rFonts w:hint="default" w:ascii="Times New Roman" w:hAnsi="Times New Roman" w:eastAsia="宋体" w:cs="Times New Roman"/>
                <w:b/>
                <w:color w:val="000000" w:themeColor="text1"/>
                <w:sz w:val="15"/>
                <w:szCs w:val="15"/>
                <w:highlight w:val="none"/>
                <w:lang w:val="en-US" w:eastAsia="zh-CN"/>
                <w14:textFill>
                  <w14:solidFill>
                    <w14:schemeClr w14:val="tx1"/>
                  </w14:solidFill>
                </w14:textFill>
              </w:rPr>
            </w:pPr>
            <w:r>
              <w:rPr>
                <w:rFonts w:hint="eastAsia" w:cs="Times New Roman"/>
                <w:b/>
                <w:color w:val="000000" w:themeColor="text1"/>
                <w:sz w:val="15"/>
                <w:szCs w:val="15"/>
                <w:highlight w:val="none"/>
                <w:lang w:val="en-US" w:eastAsia="zh-CN"/>
                <w14:textFill>
                  <w14:solidFill>
                    <w14:schemeClr w14:val="tx1"/>
                  </w14:solidFill>
                </w14:textFill>
              </w:rPr>
              <w:t>0.0013</w:t>
            </w:r>
          </w:p>
        </w:tc>
        <w:tc>
          <w:tcPr>
            <w:tcW w:w="338" w:type="pct"/>
            <w:gridSpan w:val="2"/>
            <w:tcMar>
              <w:left w:w="57" w:type="dxa"/>
              <w:right w:w="57" w:type="dxa"/>
            </w:tcMar>
            <w:vAlign w:val="center"/>
          </w:tcPr>
          <w:p w14:paraId="24BF6A6D">
            <w:pPr>
              <w:spacing w:line="200" w:lineRule="exact"/>
              <w:ind w:left="113" w:right="113"/>
              <w:jc w:val="center"/>
              <w:rPr>
                <w:rFonts w:hint="default" w:ascii="Times New Roman" w:hAnsi="Times New Roman" w:eastAsia="宋体" w:cs="Times New Roman"/>
                <w:b/>
                <w:color w:val="000000" w:themeColor="text1"/>
                <w:sz w:val="15"/>
                <w:szCs w:val="15"/>
                <w:highlight w:val="none"/>
                <w:lang w:val="en-US" w:eastAsia="zh-CN"/>
                <w14:textFill>
                  <w14:solidFill>
                    <w14:schemeClr w14:val="tx1"/>
                  </w14:solidFill>
                </w14:textFill>
              </w:rPr>
            </w:pPr>
            <w:r>
              <w:rPr>
                <w:rFonts w:hint="eastAsia" w:cs="Times New Roman"/>
                <w:b/>
                <w:color w:val="000000" w:themeColor="text1"/>
                <w:sz w:val="15"/>
                <w:szCs w:val="15"/>
                <w:highlight w:val="none"/>
                <w:lang w:val="en-US" w:eastAsia="zh-CN"/>
                <w14:textFill>
                  <w14:solidFill>
                    <w14:schemeClr w14:val="tx1"/>
                  </w14:solidFill>
                </w14:textFill>
              </w:rPr>
              <w:t>0.0013</w:t>
            </w:r>
          </w:p>
        </w:tc>
        <w:tc>
          <w:tcPr>
            <w:tcW w:w="357" w:type="pct"/>
            <w:tcMar>
              <w:left w:w="57" w:type="dxa"/>
              <w:right w:w="57" w:type="dxa"/>
            </w:tcMar>
          </w:tcPr>
          <w:p w14:paraId="40537659">
            <w:pPr>
              <w:spacing w:line="200" w:lineRule="exact"/>
              <w:ind w:left="113" w:right="113"/>
              <w:jc w:val="center"/>
              <w:rPr>
                <w:rFonts w:hint="default" w:ascii="Times New Roman" w:hAnsi="Times New Roman" w:eastAsia="宋体" w:cs="Times New Roman"/>
                <w:b/>
                <w:color w:val="000000" w:themeColor="text1"/>
                <w:sz w:val="15"/>
                <w:szCs w:val="15"/>
                <w:highlight w:val="none"/>
                <w14:textFill>
                  <w14:solidFill>
                    <w14:schemeClr w14:val="tx1"/>
                  </w14:solidFill>
                </w14:textFill>
              </w:rPr>
            </w:pPr>
            <w:r>
              <w:rPr>
                <w:rFonts w:hint="default" w:ascii="Times New Roman" w:hAnsi="Times New Roman" w:eastAsia="宋体" w:cs="Times New Roman"/>
                <w:b/>
                <w:color w:val="000000" w:themeColor="text1"/>
                <w:sz w:val="15"/>
                <w:szCs w:val="15"/>
                <w:highlight w:val="none"/>
                <w14:textFill>
                  <w14:solidFill>
                    <w14:schemeClr w14:val="tx1"/>
                  </w14:solidFill>
                </w14:textFill>
              </w:rPr>
              <w:t>--</w:t>
            </w:r>
          </w:p>
        </w:tc>
        <w:tc>
          <w:tcPr>
            <w:tcW w:w="334" w:type="pct"/>
            <w:gridSpan w:val="2"/>
            <w:tcMar>
              <w:left w:w="57" w:type="dxa"/>
              <w:right w:w="57" w:type="dxa"/>
            </w:tcMar>
            <w:vAlign w:val="center"/>
          </w:tcPr>
          <w:p w14:paraId="511B3875">
            <w:pPr>
              <w:spacing w:line="200" w:lineRule="exact"/>
              <w:ind w:left="113" w:leftChars="0" w:right="113" w:rightChars="0"/>
              <w:jc w:val="center"/>
              <w:rPr>
                <w:rFonts w:hint="default" w:ascii="Times New Roman" w:hAnsi="Times New Roman" w:eastAsia="宋体" w:cs="Times New Roman"/>
                <w:b/>
                <w:color w:val="000000" w:themeColor="text1"/>
                <w:sz w:val="15"/>
                <w:szCs w:val="15"/>
                <w:highlight w:val="none"/>
                <w:lang w:val="en-US" w:eastAsia="zh-CN"/>
                <w14:textFill>
                  <w14:solidFill>
                    <w14:schemeClr w14:val="tx1"/>
                  </w14:solidFill>
                </w14:textFill>
              </w:rPr>
            </w:pPr>
            <w:r>
              <w:rPr>
                <w:rFonts w:hint="default" w:ascii="Times New Roman" w:hAnsi="Times New Roman" w:eastAsia="宋体" w:cs="Times New Roman"/>
                <w:b/>
                <w:color w:val="000000" w:themeColor="text1"/>
                <w:sz w:val="15"/>
                <w:szCs w:val="15"/>
                <w:highlight w:val="none"/>
                <w14:textFill>
                  <w14:solidFill>
                    <w14:schemeClr w14:val="tx1"/>
                  </w14:solidFill>
                </w14:textFill>
              </w:rPr>
              <w:t>--</w:t>
            </w:r>
          </w:p>
        </w:tc>
        <w:tc>
          <w:tcPr>
            <w:tcW w:w="491" w:type="pct"/>
            <w:tcMar>
              <w:left w:w="57" w:type="dxa"/>
              <w:right w:w="57" w:type="dxa"/>
            </w:tcMar>
            <w:vAlign w:val="center"/>
          </w:tcPr>
          <w:p w14:paraId="0963105B">
            <w:pPr>
              <w:spacing w:line="200" w:lineRule="exact"/>
              <w:ind w:left="113" w:right="113"/>
              <w:jc w:val="center"/>
              <w:rPr>
                <w:rFonts w:hint="default" w:ascii="Times New Roman" w:hAnsi="Times New Roman" w:eastAsia="宋体" w:cs="Times New Roman"/>
                <w:b/>
                <w:color w:val="000000" w:themeColor="text1"/>
                <w:sz w:val="15"/>
                <w:szCs w:val="15"/>
                <w:highlight w:val="none"/>
                <w14:textFill>
                  <w14:solidFill>
                    <w14:schemeClr w14:val="tx1"/>
                  </w14:solidFill>
                </w14:textFill>
              </w:rPr>
            </w:pPr>
            <w:r>
              <w:rPr>
                <w:rFonts w:hint="default" w:ascii="Times New Roman" w:hAnsi="Times New Roman" w:eastAsia="宋体" w:cs="Times New Roman"/>
                <w:b/>
                <w:color w:val="000000" w:themeColor="text1"/>
                <w:sz w:val="15"/>
                <w:szCs w:val="15"/>
                <w:highlight w:val="none"/>
                <w14:textFill>
                  <w14:solidFill>
                    <w14:schemeClr w14:val="tx1"/>
                  </w14:solidFill>
                </w14:textFill>
              </w:rPr>
              <w:t>--</w:t>
            </w:r>
          </w:p>
        </w:tc>
        <w:tc>
          <w:tcPr>
            <w:tcW w:w="370" w:type="pct"/>
            <w:tcMar>
              <w:left w:w="57" w:type="dxa"/>
              <w:right w:w="57" w:type="dxa"/>
            </w:tcMar>
            <w:vAlign w:val="center"/>
          </w:tcPr>
          <w:p w14:paraId="1F3B7FD2">
            <w:pPr>
              <w:spacing w:line="200" w:lineRule="exact"/>
              <w:ind w:left="113" w:leftChars="0" w:right="113" w:rightChars="0"/>
              <w:jc w:val="center"/>
              <w:rPr>
                <w:rFonts w:hint="default" w:ascii="Times New Roman" w:hAnsi="Times New Roman" w:eastAsia="宋体" w:cs="Times New Roman"/>
                <w:b/>
                <w:color w:val="000000" w:themeColor="text1"/>
                <w:sz w:val="15"/>
                <w:szCs w:val="15"/>
                <w:highlight w:val="none"/>
                <w:lang w:val="en-US" w:eastAsia="zh-CN"/>
                <w14:textFill>
                  <w14:solidFill>
                    <w14:schemeClr w14:val="tx1"/>
                  </w14:solidFill>
                </w14:textFill>
              </w:rPr>
            </w:pPr>
            <w:r>
              <w:rPr>
                <w:rFonts w:hint="default" w:ascii="Times New Roman" w:hAnsi="Times New Roman" w:eastAsia="宋体" w:cs="Times New Roman"/>
                <w:b/>
                <w:color w:val="000000" w:themeColor="text1"/>
                <w:sz w:val="15"/>
                <w:szCs w:val="15"/>
                <w:highlight w:val="none"/>
                <w14:textFill>
                  <w14:solidFill>
                    <w14:schemeClr w14:val="tx1"/>
                  </w14:solidFill>
                </w14:textFill>
              </w:rPr>
              <w:t>--</w:t>
            </w:r>
          </w:p>
        </w:tc>
        <w:tc>
          <w:tcPr>
            <w:tcW w:w="390" w:type="pct"/>
            <w:gridSpan w:val="2"/>
            <w:tcMar>
              <w:left w:w="57" w:type="dxa"/>
              <w:right w:w="57" w:type="dxa"/>
            </w:tcMar>
            <w:vAlign w:val="center"/>
          </w:tcPr>
          <w:p w14:paraId="728ABDE0">
            <w:pPr>
              <w:spacing w:line="200" w:lineRule="exact"/>
              <w:ind w:left="113" w:right="113"/>
              <w:jc w:val="center"/>
              <w:rPr>
                <w:rFonts w:hint="default" w:ascii="Times New Roman" w:hAnsi="Times New Roman" w:eastAsia="宋体" w:cs="Times New Roman"/>
                <w:b/>
                <w:color w:val="000000" w:themeColor="text1"/>
                <w:sz w:val="15"/>
                <w:szCs w:val="15"/>
                <w:highlight w:val="none"/>
                <w14:textFill>
                  <w14:solidFill>
                    <w14:schemeClr w14:val="tx1"/>
                  </w14:solidFill>
                </w14:textFill>
              </w:rPr>
            </w:pPr>
            <w:r>
              <w:rPr>
                <w:rFonts w:hint="default" w:ascii="Times New Roman" w:hAnsi="Times New Roman" w:eastAsia="宋体" w:cs="Times New Roman"/>
                <w:b/>
                <w:color w:val="000000" w:themeColor="text1"/>
                <w:sz w:val="15"/>
                <w:szCs w:val="15"/>
                <w:highlight w:val="none"/>
                <w14:textFill>
                  <w14:solidFill>
                    <w14:schemeClr w14:val="tx1"/>
                  </w14:solidFill>
                </w14:textFill>
              </w:rPr>
              <w:t>--</w:t>
            </w:r>
          </w:p>
        </w:tc>
        <w:tc>
          <w:tcPr>
            <w:tcW w:w="320" w:type="pct"/>
            <w:gridSpan w:val="2"/>
            <w:tcMar>
              <w:left w:w="57" w:type="dxa"/>
              <w:right w:w="57" w:type="dxa"/>
            </w:tcMar>
            <w:vAlign w:val="center"/>
          </w:tcPr>
          <w:p w14:paraId="2AF3E7E7">
            <w:pPr>
              <w:spacing w:line="200" w:lineRule="exact"/>
              <w:ind w:left="113" w:right="113"/>
              <w:jc w:val="center"/>
              <w:rPr>
                <w:rFonts w:hint="default" w:ascii="Times New Roman" w:hAnsi="Times New Roman" w:eastAsia="宋体" w:cs="Times New Roman"/>
                <w:b/>
                <w:color w:val="000000" w:themeColor="text1"/>
                <w:sz w:val="15"/>
                <w:szCs w:val="15"/>
                <w:highlight w:val="none"/>
                <w14:textFill>
                  <w14:solidFill>
                    <w14:schemeClr w14:val="tx1"/>
                  </w14:solidFill>
                </w14:textFill>
              </w:rPr>
            </w:pPr>
            <w:r>
              <w:rPr>
                <w:rFonts w:hint="default" w:ascii="Times New Roman" w:hAnsi="Times New Roman" w:eastAsia="宋体" w:cs="Times New Roman"/>
                <w:b/>
                <w:color w:val="000000" w:themeColor="text1"/>
                <w:sz w:val="15"/>
                <w:szCs w:val="15"/>
                <w:highlight w:val="none"/>
                <w14:textFill>
                  <w14:solidFill>
                    <w14:schemeClr w14:val="tx1"/>
                  </w14:solidFill>
                </w14:textFill>
              </w:rPr>
              <w:t>--</w:t>
            </w:r>
          </w:p>
        </w:tc>
        <w:tc>
          <w:tcPr>
            <w:tcW w:w="292" w:type="pct"/>
            <w:tcMar>
              <w:left w:w="57" w:type="dxa"/>
              <w:right w:w="57" w:type="dxa"/>
            </w:tcMar>
            <w:vAlign w:val="center"/>
          </w:tcPr>
          <w:p w14:paraId="26A465A8">
            <w:pPr>
              <w:spacing w:line="200" w:lineRule="exact"/>
              <w:ind w:left="113" w:right="113"/>
              <w:jc w:val="center"/>
              <w:rPr>
                <w:rFonts w:hint="default" w:ascii="Times New Roman" w:hAnsi="Times New Roman" w:eastAsia="宋体" w:cs="Times New Roman"/>
                <w:b/>
                <w:color w:val="000000" w:themeColor="text1"/>
                <w:sz w:val="15"/>
                <w:szCs w:val="15"/>
                <w:highlight w:val="none"/>
                <w14:textFill>
                  <w14:solidFill>
                    <w14:schemeClr w14:val="tx1"/>
                  </w14:solidFill>
                </w14:textFill>
              </w:rPr>
            </w:pPr>
            <w:r>
              <w:rPr>
                <w:rFonts w:hint="default" w:ascii="Times New Roman" w:hAnsi="Times New Roman" w:eastAsia="宋体" w:cs="Times New Roman"/>
                <w:b/>
                <w:color w:val="000000" w:themeColor="text1"/>
                <w:sz w:val="15"/>
                <w:szCs w:val="15"/>
                <w:highlight w:val="none"/>
                <w14:textFill>
                  <w14:solidFill>
                    <w14:schemeClr w14:val="tx1"/>
                  </w14:solidFill>
                </w14:textFill>
              </w:rPr>
              <w:t>--</w:t>
            </w:r>
          </w:p>
        </w:tc>
      </w:tr>
      <w:tr w14:paraId="20CF68A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187" w:type="pct"/>
            <w:gridSpan w:val="2"/>
            <w:vMerge w:val="continue"/>
            <w:tcMar>
              <w:left w:w="57" w:type="dxa"/>
              <w:right w:w="57" w:type="dxa"/>
            </w:tcMar>
            <w:vAlign w:val="center"/>
          </w:tcPr>
          <w:p w14:paraId="51774C23">
            <w:pPr>
              <w:spacing w:line="200" w:lineRule="exact"/>
              <w:ind w:left="113" w:right="113"/>
              <w:jc w:val="center"/>
              <w:rPr>
                <w:rFonts w:hint="default" w:ascii="Times New Roman" w:hAnsi="Times New Roman" w:eastAsia="宋体" w:cs="Times New Roman"/>
                <w:b/>
                <w:color w:val="000000" w:themeColor="text1"/>
                <w:sz w:val="15"/>
                <w:szCs w:val="15"/>
                <w:highlight w:val="none"/>
                <w14:textFill>
                  <w14:solidFill>
                    <w14:schemeClr w14:val="tx1"/>
                  </w14:solidFill>
                </w14:textFill>
              </w:rPr>
            </w:pPr>
          </w:p>
        </w:tc>
        <w:tc>
          <w:tcPr>
            <w:tcW w:w="530" w:type="pct"/>
            <w:gridSpan w:val="2"/>
            <w:tcMar>
              <w:left w:w="57" w:type="dxa"/>
              <w:right w:w="57" w:type="dxa"/>
            </w:tcMar>
            <w:vAlign w:val="center"/>
          </w:tcPr>
          <w:p w14:paraId="3CBAF497">
            <w:pPr>
              <w:spacing w:line="200" w:lineRule="exact"/>
              <w:ind w:left="113" w:right="113"/>
              <w:jc w:val="center"/>
              <w:rPr>
                <w:rFonts w:hint="default" w:ascii="Times New Roman" w:hAnsi="Times New Roman" w:eastAsia="宋体" w:cs="Times New Roman"/>
                <w:b/>
                <w:color w:val="000000" w:themeColor="text1"/>
                <w:sz w:val="15"/>
                <w:szCs w:val="15"/>
                <w:highlight w:val="none"/>
                <w14:textFill>
                  <w14:solidFill>
                    <w14:schemeClr w14:val="tx1"/>
                  </w14:solidFill>
                </w14:textFill>
              </w:rPr>
            </w:pPr>
            <w:r>
              <w:rPr>
                <w:rFonts w:hint="default" w:ascii="Times New Roman" w:hAnsi="Times New Roman" w:eastAsia="宋体" w:cs="Times New Roman"/>
                <w:b/>
                <w:color w:val="000000" w:themeColor="text1"/>
                <w:sz w:val="15"/>
                <w:szCs w:val="15"/>
                <w:highlight w:val="none"/>
                <w14:textFill>
                  <w14:solidFill>
                    <w14:schemeClr w14:val="tx1"/>
                  </w14:solidFill>
                </w14:textFill>
              </w:rPr>
              <w:t>石油类</w:t>
            </w:r>
          </w:p>
        </w:tc>
        <w:tc>
          <w:tcPr>
            <w:tcW w:w="262" w:type="pct"/>
            <w:gridSpan w:val="2"/>
            <w:tcMar>
              <w:left w:w="57" w:type="dxa"/>
              <w:right w:w="57" w:type="dxa"/>
            </w:tcMar>
            <w:vAlign w:val="center"/>
          </w:tcPr>
          <w:p w14:paraId="6F4BA235">
            <w:pPr>
              <w:spacing w:line="200" w:lineRule="exact"/>
              <w:ind w:left="113" w:right="113"/>
              <w:jc w:val="center"/>
              <w:rPr>
                <w:rFonts w:hint="default" w:ascii="Times New Roman" w:hAnsi="Times New Roman" w:eastAsia="宋体" w:cs="Times New Roman"/>
                <w:b/>
                <w:color w:val="000000" w:themeColor="text1"/>
                <w:sz w:val="15"/>
                <w:szCs w:val="15"/>
                <w:highlight w:val="none"/>
                <w14:textFill>
                  <w14:solidFill>
                    <w14:schemeClr w14:val="tx1"/>
                  </w14:solidFill>
                </w14:textFill>
              </w:rPr>
            </w:pPr>
            <w:r>
              <w:rPr>
                <w:rFonts w:hint="default" w:ascii="Times New Roman" w:hAnsi="Times New Roman" w:eastAsia="宋体" w:cs="Times New Roman"/>
                <w:b/>
                <w:color w:val="000000" w:themeColor="text1"/>
                <w:sz w:val="15"/>
                <w:szCs w:val="15"/>
                <w:highlight w:val="none"/>
                <w14:textFill>
                  <w14:solidFill>
                    <w14:schemeClr w14:val="tx1"/>
                  </w14:solidFill>
                </w14:textFill>
              </w:rPr>
              <w:t>--</w:t>
            </w:r>
          </w:p>
        </w:tc>
        <w:tc>
          <w:tcPr>
            <w:tcW w:w="402" w:type="pct"/>
            <w:tcMar>
              <w:left w:w="57" w:type="dxa"/>
              <w:right w:w="57" w:type="dxa"/>
            </w:tcMar>
            <w:vAlign w:val="center"/>
          </w:tcPr>
          <w:p w14:paraId="0987B310">
            <w:pPr>
              <w:spacing w:line="200" w:lineRule="exact"/>
              <w:ind w:left="113" w:right="113"/>
              <w:jc w:val="center"/>
              <w:rPr>
                <w:rFonts w:hint="default" w:ascii="Times New Roman" w:hAnsi="Times New Roman" w:eastAsia="宋体" w:cs="Times New Roman"/>
                <w:b/>
                <w:color w:val="000000" w:themeColor="text1"/>
                <w:sz w:val="15"/>
                <w:szCs w:val="15"/>
                <w:highlight w:val="none"/>
                <w14:textFill>
                  <w14:solidFill>
                    <w14:schemeClr w14:val="tx1"/>
                  </w14:solidFill>
                </w14:textFill>
              </w:rPr>
            </w:pPr>
            <w:r>
              <w:rPr>
                <w:rFonts w:hint="default" w:ascii="Times New Roman" w:hAnsi="Times New Roman" w:eastAsia="宋体" w:cs="Times New Roman"/>
                <w:b/>
                <w:color w:val="000000" w:themeColor="text1"/>
                <w:sz w:val="15"/>
                <w:szCs w:val="15"/>
                <w:highlight w:val="none"/>
                <w14:textFill>
                  <w14:solidFill>
                    <w14:schemeClr w14:val="tx1"/>
                  </w14:solidFill>
                </w14:textFill>
              </w:rPr>
              <w:t>--</w:t>
            </w:r>
          </w:p>
        </w:tc>
        <w:tc>
          <w:tcPr>
            <w:tcW w:w="403" w:type="pct"/>
            <w:gridSpan w:val="2"/>
            <w:tcMar>
              <w:left w:w="57" w:type="dxa"/>
              <w:right w:w="57" w:type="dxa"/>
            </w:tcMar>
            <w:vAlign w:val="center"/>
          </w:tcPr>
          <w:p w14:paraId="571912D9">
            <w:pPr>
              <w:spacing w:line="200" w:lineRule="exact"/>
              <w:ind w:left="113" w:right="113"/>
              <w:jc w:val="center"/>
              <w:rPr>
                <w:rFonts w:hint="default" w:ascii="Times New Roman" w:hAnsi="Times New Roman" w:eastAsia="宋体" w:cs="Times New Roman"/>
                <w:b/>
                <w:color w:val="000000" w:themeColor="text1"/>
                <w:sz w:val="15"/>
                <w:szCs w:val="15"/>
                <w:highlight w:val="none"/>
                <w14:textFill>
                  <w14:solidFill>
                    <w14:schemeClr w14:val="tx1"/>
                  </w14:solidFill>
                </w14:textFill>
              </w:rPr>
            </w:pPr>
            <w:r>
              <w:rPr>
                <w:rFonts w:hint="default" w:ascii="Times New Roman" w:hAnsi="Times New Roman" w:eastAsia="宋体" w:cs="Times New Roman"/>
                <w:b/>
                <w:color w:val="000000" w:themeColor="text1"/>
                <w:sz w:val="15"/>
                <w:szCs w:val="15"/>
                <w:highlight w:val="none"/>
                <w14:textFill>
                  <w14:solidFill>
                    <w14:schemeClr w14:val="tx1"/>
                  </w14:solidFill>
                </w14:textFill>
              </w:rPr>
              <w:t>--</w:t>
            </w:r>
          </w:p>
        </w:tc>
        <w:tc>
          <w:tcPr>
            <w:tcW w:w="318" w:type="pct"/>
            <w:gridSpan w:val="3"/>
            <w:tcMar>
              <w:left w:w="57" w:type="dxa"/>
              <w:right w:w="57" w:type="dxa"/>
            </w:tcMar>
            <w:vAlign w:val="center"/>
          </w:tcPr>
          <w:p w14:paraId="2633D2F6">
            <w:pPr>
              <w:spacing w:line="200" w:lineRule="exact"/>
              <w:ind w:left="113" w:right="113"/>
              <w:jc w:val="center"/>
              <w:rPr>
                <w:rFonts w:hint="default" w:ascii="Times New Roman" w:hAnsi="Times New Roman" w:eastAsia="宋体" w:cs="Times New Roman"/>
                <w:b/>
                <w:color w:val="000000" w:themeColor="text1"/>
                <w:sz w:val="15"/>
                <w:szCs w:val="15"/>
                <w:highlight w:val="none"/>
                <w14:textFill>
                  <w14:solidFill>
                    <w14:schemeClr w14:val="tx1"/>
                  </w14:solidFill>
                </w14:textFill>
              </w:rPr>
            </w:pPr>
            <w:r>
              <w:rPr>
                <w:rFonts w:hint="default" w:ascii="Times New Roman" w:hAnsi="Times New Roman" w:eastAsia="宋体" w:cs="Times New Roman"/>
                <w:b/>
                <w:color w:val="000000" w:themeColor="text1"/>
                <w:sz w:val="15"/>
                <w:szCs w:val="15"/>
                <w:highlight w:val="none"/>
                <w14:textFill>
                  <w14:solidFill>
                    <w14:schemeClr w14:val="tx1"/>
                  </w14:solidFill>
                </w14:textFill>
              </w:rPr>
              <w:t>--</w:t>
            </w:r>
          </w:p>
        </w:tc>
        <w:tc>
          <w:tcPr>
            <w:tcW w:w="338" w:type="pct"/>
            <w:gridSpan w:val="2"/>
            <w:tcMar>
              <w:left w:w="57" w:type="dxa"/>
              <w:right w:w="57" w:type="dxa"/>
            </w:tcMar>
            <w:vAlign w:val="center"/>
          </w:tcPr>
          <w:p w14:paraId="78305953">
            <w:pPr>
              <w:spacing w:line="200" w:lineRule="exact"/>
              <w:ind w:left="113" w:right="113"/>
              <w:jc w:val="center"/>
              <w:rPr>
                <w:rFonts w:hint="default" w:ascii="Times New Roman" w:hAnsi="Times New Roman" w:eastAsia="宋体" w:cs="Times New Roman"/>
                <w:b/>
                <w:color w:val="000000" w:themeColor="text1"/>
                <w:sz w:val="15"/>
                <w:szCs w:val="15"/>
                <w:highlight w:val="none"/>
                <w14:textFill>
                  <w14:solidFill>
                    <w14:schemeClr w14:val="tx1"/>
                  </w14:solidFill>
                </w14:textFill>
              </w:rPr>
            </w:pPr>
            <w:r>
              <w:rPr>
                <w:rFonts w:hint="default" w:ascii="Times New Roman" w:hAnsi="Times New Roman" w:eastAsia="宋体" w:cs="Times New Roman"/>
                <w:b/>
                <w:color w:val="000000" w:themeColor="text1"/>
                <w:sz w:val="15"/>
                <w:szCs w:val="15"/>
                <w:highlight w:val="none"/>
                <w14:textFill>
                  <w14:solidFill>
                    <w14:schemeClr w14:val="tx1"/>
                  </w14:solidFill>
                </w14:textFill>
              </w:rPr>
              <w:t>--</w:t>
            </w:r>
          </w:p>
        </w:tc>
        <w:tc>
          <w:tcPr>
            <w:tcW w:w="357" w:type="pct"/>
            <w:tcMar>
              <w:left w:w="57" w:type="dxa"/>
              <w:right w:w="57" w:type="dxa"/>
            </w:tcMar>
            <w:vAlign w:val="center"/>
          </w:tcPr>
          <w:p w14:paraId="3EC8EFCF">
            <w:pPr>
              <w:spacing w:line="200" w:lineRule="exact"/>
              <w:ind w:left="113" w:right="113"/>
              <w:jc w:val="center"/>
              <w:rPr>
                <w:rFonts w:hint="default" w:ascii="Times New Roman" w:hAnsi="Times New Roman" w:eastAsia="宋体" w:cs="Times New Roman"/>
                <w:b/>
                <w:color w:val="000000" w:themeColor="text1"/>
                <w:sz w:val="15"/>
                <w:szCs w:val="15"/>
                <w:highlight w:val="none"/>
                <w14:textFill>
                  <w14:solidFill>
                    <w14:schemeClr w14:val="tx1"/>
                  </w14:solidFill>
                </w14:textFill>
              </w:rPr>
            </w:pPr>
            <w:r>
              <w:rPr>
                <w:rFonts w:hint="default" w:ascii="Times New Roman" w:hAnsi="Times New Roman" w:eastAsia="宋体" w:cs="Times New Roman"/>
                <w:b/>
                <w:color w:val="000000" w:themeColor="text1"/>
                <w:sz w:val="15"/>
                <w:szCs w:val="15"/>
                <w:highlight w:val="none"/>
                <w14:textFill>
                  <w14:solidFill>
                    <w14:schemeClr w14:val="tx1"/>
                  </w14:solidFill>
                </w14:textFill>
              </w:rPr>
              <w:t>--</w:t>
            </w:r>
          </w:p>
        </w:tc>
        <w:tc>
          <w:tcPr>
            <w:tcW w:w="334" w:type="pct"/>
            <w:gridSpan w:val="2"/>
            <w:tcMar>
              <w:left w:w="57" w:type="dxa"/>
              <w:right w:w="57" w:type="dxa"/>
            </w:tcMar>
            <w:vAlign w:val="center"/>
          </w:tcPr>
          <w:p w14:paraId="4A770680">
            <w:pPr>
              <w:spacing w:line="200" w:lineRule="exact"/>
              <w:ind w:left="113" w:right="113"/>
              <w:jc w:val="center"/>
              <w:rPr>
                <w:rFonts w:hint="default" w:ascii="Times New Roman" w:hAnsi="Times New Roman" w:eastAsia="宋体" w:cs="Times New Roman"/>
                <w:b/>
                <w:color w:val="000000" w:themeColor="text1"/>
                <w:sz w:val="15"/>
                <w:szCs w:val="15"/>
                <w:highlight w:val="none"/>
                <w14:textFill>
                  <w14:solidFill>
                    <w14:schemeClr w14:val="tx1"/>
                  </w14:solidFill>
                </w14:textFill>
              </w:rPr>
            </w:pPr>
            <w:r>
              <w:rPr>
                <w:rFonts w:hint="default" w:ascii="Times New Roman" w:hAnsi="Times New Roman" w:eastAsia="宋体" w:cs="Times New Roman"/>
                <w:b/>
                <w:color w:val="000000" w:themeColor="text1"/>
                <w:sz w:val="15"/>
                <w:szCs w:val="15"/>
                <w:highlight w:val="none"/>
                <w14:textFill>
                  <w14:solidFill>
                    <w14:schemeClr w14:val="tx1"/>
                  </w14:solidFill>
                </w14:textFill>
              </w:rPr>
              <w:t>--</w:t>
            </w:r>
          </w:p>
        </w:tc>
        <w:tc>
          <w:tcPr>
            <w:tcW w:w="491" w:type="pct"/>
            <w:tcMar>
              <w:left w:w="57" w:type="dxa"/>
              <w:right w:w="57" w:type="dxa"/>
            </w:tcMar>
            <w:vAlign w:val="center"/>
          </w:tcPr>
          <w:p w14:paraId="104E4892">
            <w:pPr>
              <w:spacing w:line="200" w:lineRule="exact"/>
              <w:ind w:left="113" w:right="113"/>
              <w:jc w:val="center"/>
              <w:rPr>
                <w:rFonts w:hint="default" w:ascii="Times New Roman" w:hAnsi="Times New Roman" w:eastAsia="宋体" w:cs="Times New Roman"/>
                <w:b/>
                <w:color w:val="000000" w:themeColor="text1"/>
                <w:sz w:val="15"/>
                <w:szCs w:val="15"/>
                <w:highlight w:val="none"/>
                <w14:textFill>
                  <w14:solidFill>
                    <w14:schemeClr w14:val="tx1"/>
                  </w14:solidFill>
                </w14:textFill>
              </w:rPr>
            </w:pPr>
            <w:r>
              <w:rPr>
                <w:rFonts w:hint="default" w:ascii="Times New Roman" w:hAnsi="Times New Roman" w:eastAsia="宋体" w:cs="Times New Roman"/>
                <w:b/>
                <w:color w:val="000000" w:themeColor="text1"/>
                <w:sz w:val="15"/>
                <w:szCs w:val="15"/>
                <w:highlight w:val="none"/>
                <w14:textFill>
                  <w14:solidFill>
                    <w14:schemeClr w14:val="tx1"/>
                  </w14:solidFill>
                </w14:textFill>
              </w:rPr>
              <w:t>--</w:t>
            </w:r>
          </w:p>
        </w:tc>
        <w:tc>
          <w:tcPr>
            <w:tcW w:w="370" w:type="pct"/>
            <w:tcMar>
              <w:left w:w="57" w:type="dxa"/>
              <w:right w:w="57" w:type="dxa"/>
            </w:tcMar>
            <w:vAlign w:val="center"/>
          </w:tcPr>
          <w:p w14:paraId="376DF793">
            <w:pPr>
              <w:spacing w:line="200" w:lineRule="exact"/>
              <w:ind w:left="113" w:right="113"/>
              <w:jc w:val="center"/>
              <w:rPr>
                <w:rFonts w:hint="default" w:ascii="Times New Roman" w:hAnsi="Times New Roman" w:eastAsia="宋体" w:cs="Times New Roman"/>
                <w:b/>
                <w:color w:val="000000" w:themeColor="text1"/>
                <w:sz w:val="15"/>
                <w:szCs w:val="15"/>
                <w:highlight w:val="none"/>
                <w14:textFill>
                  <w14:solidFill>
                    <w14:schemeClr w14:val="tx1"/>
                  </w14:solidFill>
                </w14:textFill>
              </w:rPr>
            </w:pPr>
            <w:r>
              <w:rPr>
                <w:rFonts w:hint="default" w:ascii="Times New Roman" w:hAnsi="Times New Roman" w:eastAsia="宋体" w:cs="Times New Roman"/>
                <w:b/>
                <w:color w:val="000000" w:themeColor="text1"/>
                <w:sz w:val="15"/>
                <w:szCs w:val="15"/>
                <w:highlight w:val="none"/>
                <w14:textFill>
                  <w14:solidFill>
                    <w14:schemeClr w14:val="tx1"/>
                  </w14:solidFill>
                </w14:textFill>
              </w:rPr>
              <w:t>--</w:t>
            </w:r>
          </w:p>
        </w:tc>
        <w:tc>
          <w:tcPr>
            <w:tcW w:w="390" w:type="pct"/>
            <w:gridSpan w:val="2"/>
            <w:tcMar>
              <w:left w:w="57" w:type="dxa"/>
              <w:right w:w="57" w:type="dxa"/>
            </w:tcMar>
            <w:vAlign w:val="center"/>
          </w:tcPr>
          <w:p w14:paraId="4382BBD6">
            <w:pPr>
              <w:spacing w:line="200" w:lineRule="exact"/>
              <w:ind w:left="113" w:right="113"/>
              <w:jc w:val="center"/>
              <w:rPr>
                <w:rFonts w:hint="default" w:ascii="Times New Roman" w:hAnsi="Times New Roman" w:eastAsia="宋体" w:cs="Times New Roman"/>
                <w:b/>
                <w:color w:val="000000" w:themeColor="text1"/>
                <w:sz w:val="15"/>
                <w:szCs w:val="15"/>
                <w:highlight w:val="none"/>
                <w14:textFill>
                  <w14:solidFill>
                    <w14:schemeClr w14:val="tx1"/>
                  </w14:solidFill>
                </w14:textFill>
              </w:rPr>
            </w:pPr>
            <w:r>
              <w:rPr>
                <w:rFonts w:hint="default" w:ascii="Times New Roman" w:hAnsi="Times New Roman" w:eastAsia="宋体" w:cs="Times New Roman"/>
                <w:b/>
                <w:color w:val="000000" w:themeColor="text1"/>
                <w:sz w:val="15"/>
                <w:szCs w:val="15"/>
                <w:highlight w:val="none"/>
                <w14:textFill>
                  <w14:solidFill>
                    <w14:schemeClr w14:val="tx1"/>
                  </w14:solidFill>
                </w14:textFill>
              </w:rPr>
              <w:t>--</w:t>
            </w:r>
          </w:p>
        </w:tc>
        <w:tc>
          <w:tcPr>
            <w:tcW w:w="320" w:type="pct"/>
            <w:gridSpan w:val="2"/>
            <w:tcMar>
              <w:left w:w="57" w:type="dxa"/>
              <w:right w:w="57" w:type="dxa"/>
            </w:tcMar>
            <w:vAlign w:val="center"/>
          </w:tcPr>
          <w:p w14:paraId="3775B12A">
            <w:pPr>
              <w:spacing w:line="200" w:lineRule="exact"/>
              <w:ind w:left="113" w:right="113"/>
              <w:jc w:val="center"/>
              <w:rPr>
                <w:rFonts w:hint="default" w:ascii="Times New Roman" w:hAnsi="Times New Roman" w:eastAsia="宋体" w:cs="Times New Roman"/>
                <w:b/>
                <w:color w:val="000000" w:themeColor="text1"/>
                <w:sz w:val="15"/>
                <w:szCs w:val="15"/>
                <w:highlight w:val="none"/>
                <w14:textFill>
                  <w14:solidFill>
                    <w14:schemeClr w14:val="tx1"/>
                  </w14:solidFill>
                </w14:textFill>
              </w:rPr>
            </w:pPr>
            <w:r>
              <w:rPr>
                <w:rFonts w:hint="default" w:ascii="Times New Roman" w:hAnsi="Times New Roman" w:eastAsia="宋体" w:cs="Times New Roman"/>
                <w:b/>
                <w:color w:val="000000" w:themeColor="text1"/>
                <w:sz w:val="15"/>
                <w:szCs w:val="15"/>
                <w:highlight w:val="none"/>
                <w14:textFill>
                  <w14:solidFill>
                    <w14:schemeClr w14:val="tx1"/>
                  </w14:solidFill>
                </w14:textFill>
              </w:rPr>
              <w:t>--</w:t>
            </w:r>
          </w:p>
        </w:tc>
        <w:tc>
          <w:tcPr>
            <w:tcW w:w="292" w:type="pct"/>
            <w:tcMar>
              <w:left w:w="57" w:type="dxa"/>
              <w:right w:w="57" w:type="dxa"/>
            </w:tcMar>
            <w:vAlign w:val="center"/>
          </w:tcPr>
          <w:p w14:paraId="5F5DC363">
            <w:pPr>
              <w:spacing w:line="200" w:lineRule="exact"/>
              <w:ind w:left="113" w:right="113"/>
              <w:jc w:val="center"/>
              <w:rPr>
                <w:rFonts w:hint="default" w:ascii="Times New Roman" w:hAnsi="Times New Roman" w:eastAsia="宋体" w:cs="Times New Roman"/>
                <w:b/>
                <w:color w:val="000000" w:themeColor="text1"/>
                <w:sz w:val="15"/>
                <w:szCs w:val="15"/>
                <w:highlight w:val="none"/>
                <w14:textFill>
                  <w14:solidFill>
                    <w14:schemeClr w14:val="tx1"/>
                  </w14:solidFill>
                </w14:textFill>
              </w:rPr>
            </w:pPr>
            <w:r>
              <w:rPr>
                <w:rFonts w:hint="default" w:ascii="Times New Roman" w:hAnsi="Times New Roman" w:eastAsia="宋体" w:cs="Times New Roman"/>
                <w:b/>
                <w:color w:val="000000" w:themeColor="text1"/>
                <w:sz w:val="15"/>
                <w:szCs w:val="15"/>
                <w:highlight w:val="none"/>
                <w14:textFill>
                  <w14:solidFill>
                    <w14:schemeClr w14:val="tx1"/>
                  </w14:solidFill>
                </w14:textFill>
              </w:rPr>
              <w:t>--</w:t>
            </w:r>
          </w:p>
        </w:tc>
      </w:tr>
      <w:tr w14:paraId="5C5E8B4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187" w:type="pct"/>
            <w:gridSpan w:val="2"/>
            <w:vMerge w:val="continue"/>
            <w:tcMar>
              <w:left w:w="57" w:type="dxa"/>
              <w:right w:w="57" w:type="dxa"/>
            </w:tcMar>
            <w:vAlign w:val="center"/>
          </w:tcPr>
          <w:p w14:paraId="620D7DDB">
            <w:pPr>
              <w:spacing w:line="200" w:lineRule="exact"/>
              <w:ind w:left="113" w:right="113"/>
              <w:jc w:val="center"/>
              <w:rPr>
                <w:rFonts w:hint="default" w:ascii="Times New Roman" w:hAnsi="Times New Roman" w:eastAsia="宋体" w:cs="Times New Roman"/>
                <w:b/>
                <w:color w:val="000000" w:themeColor="text1"/>
                <w:sz w:val="15"/>
                <w:szCs w:val="15"/>
                <w:highlight w:val="none"/>
                <w14:textFill>
                  <w14:solidFill>
                    <w14:schemeClr w14:val="tx1"/>
                  </w14:solidFill>
                </w14:textFill>
              </w:rPr>
            </w:pPr>
          </w:p>
        </w:tc>
        <w:tc>
          <w:tcPr>
            <w:tcW w:w="530" w:type="pct"/>
            <w:gridSpan w:val="2"/>
            <w:tcMar>
              <w:left w:w="57" w:type="dxa"/>
              <w:right w:w="57" w:type="dxa"/>
            </w:tcMar>
            <w:vAlign w:val="center"/>
          </w:tcPr>
          <w:p w14:paraId="4882821F">
            <w:pPr>
              <w:spacing w:after="0" w:afterLines="0"/>
              <w:jc w:val="center"/>
              <w:rPr>
                <w:rFonts w:hint="default" w:ascii="Times New Roman" w:hAnsi="Times New Roman" w:eastAsia="宋体" w:cs="Times New Roman"/>
                <w:b/>
                <w:color w:val="000000" w:themeColor="text1"/>
                <w:sz w:val="15"/>
                <w:szCs w:val="15"/>
                <w:highlight w:val="none"/>
                <w14:textFill>
                  <w14:solidFill>
                    <w14:schemeClr w14:val="tx1"/>
                  </w14:solidFill>
                </w14:textFill>
              </w:rPr>
            </w:pPr>
            <w:r>
              <w:rPr>
                <w:b/>
                <w:color w:val="000000" w:themeColor="text1"/>
                <w:kern w:val="2"/>
                <w:sz w:val="15"/>
                <w:szCs w:val="15"/>
                <w:highlight w:val="none"/>
                <w14:textFill>
                  <w14:solidFill>
                    <w14:schemeClr w14:val="tx1"/>
                  </w14:solidFill>
                </w14:textFill>
              </w:rPr>
              <w:t>废气</w:t>
            </w:r>
          </w:p>
        </w:tc>
        <w:tc>
          <w:tcPr>
            <w:tcW w:w="262" w:type="pct"/>
            <w:gridSpan w:val="2"/>
            <w:tcMar>
              <w:left w:w="57" w:type="dxa"/>
              <w:right w:w="57" w:type="dxa"/>
            </w:tcMar>
            <w:vAlign w:val="center"/>
          </w:tcPr>
          <w:p w14:paraId="55A2D88B">
            <w:pPr>
              <w:spacing w:line="200" w:lineRule="exact"/>
              <w:ind w:left="113" w:right="113"/>
              <w:jc w:val="center"/>
              <w:rPr>
                <w:rFonts w:hint="default" w:ascii="Times New Roman" w:hAnsi="Times New Roman" w:eastAsia="宋体" w:cs="Times New Roman"/>
                <w:b/>
                <w:color w:val="000000" w:themeColor="text1"/>
                <w:sz w:val="15"/>
                <w:szCs w:val="15"/>
                <w:highlight w:val="none"/>
                <w14:textFill>
                  <w14:solidFill>
                    <w14:schemeClr w14:val="tx1"/>
                  </w14:solidFill>
                </w14:textFill>
              </w:rPr>
            </w:pPr>
            <w:r>
              <w:rPr>
                <w:rFonts w:hint="default" w:ascii="Times New Roman" w:hAnsi="Times New Roman" w:eastAsia="宋体" w:cs="Times New Roman"/>
                <w:b/>
                <w:color w:val="000000" w:themeColor="text1"/>
                <w:sz w:val="15"/>
                <w:szCs w:val="15"/>
                <w:highlight w:val="none"/>
                <w14:textFill>
                  <w14:solidFill>
                    <w14:schemeClr w14:val="tx1"/>
                  </w14:solidFill>
                </w14:textFill>
              </w:rPr>
              <w:t>--</w:t>
            </w:r>
          </w:p>
        </w:tc>
        <w:tc>
          <w:tcPr>
            <w:tcW w:w="402" w:type="pct"/>
            <w:tcMar>
              <w:left w:w="57" w:type="dxa"/>
              <w:right w:w="57" w:type="dxa"/>
            </w:tcMar>
            <w:vAlign w:val="center"/>
          </w:tcPr>
          <w:p w14:paraId="3676E56A">
            <w:pPr>
              <w:spacing w:line="200" w:lineRule="exact"/>
              <w:ind w:left="113" w:right="113"/>
              <w:jc w:val="center"/>
              <w:rPr>
                <w:rFonts w:hint="default" w:ascii="Times New Roman" w:hAnsi="Times New Roman" w:eastAsia="宋体" w:cs="Times New Roman"/>
                <w:b/>
                <w:color w:val="000000" w:themeColor="text1"/>
                <w:sz w:val="15"/>
                <w:szCs w:val="15"/>
                <w:highlight w:val="none"/>
                <w14:textFill>
                  <w14:solidFill>
                    <w14:schemeClr w14:val="tx1"/>
                  </w14:solidFill>
                </w14:textFill>
              </w:rPr>
            </w:pPr>
            <w:r>
              <w:rPr>
                <w:rFonts w:hint="default" w:ascii="Times New Roman" w:hAnsi="Times New Roman" w:eastAsia="宋体" w:cs="Times New Roman"/>
                <w:b/>
                <w:color w:val="000000" w:themeColor="text1"/>
                <w:sz w:val="15"/>
                <w:szCs w:val="15"/>
                <w:highlight w:val="none"/>
                <w14:textFill>
                  <w14:solidFill>
                    <w14:schemeClr w14:val="tx1"/>
                  </w14:solidFill>
                </w14:textFill>
              </w:rPr>
              <w:t>--</w:t>
            </w:r>
          </w:p>
        </w:tc>
        <w:tc>
          <w:tcPr>
            <w:tcW w:w="403" w:type="pct"/>
            <w:gridSpan w:val="2"/>
            <w:tcMar>
              <w:left w:w="57" w:type="dxa"/>
              <w:right w:w="57" w:type="dxa"/>
            </w:tcMar>
            <w:vAlign w:val="center"/>
          </w:tcPr>
          <w:p w14:paraId="6FF11AA4">
            <w:pPr>
              <w:spacing w:line="200" w:lineRule="exact"/>
              <w:ind w:left="113" w:right="113"/>
              <w:jc w:val="center"/>
              <w:rPr>
                <w:rFonts w:hint="default" w:ascii="Times New Roman" w:hAnsi="Times New Roman" w:eastAsia="宋体" w:cs="Times New Roman"/>
                <w:b/>
                <w:color w:val="000000" w:themeColor="text1"/>
                <w:sz w:val="15"/>
                <w:szCs w:val="15"/>
                <w:highlight w:val="none"/>
                <w14:textFill>
                  <w14:solidFill>
                    <w14:schemeClr w14:val="tx1"/>
                  </w14:solidFill>
                </w14:textFill>
              </w:rPr>
            </w:pPr>
            <w:r>
              <w:rPr>
                <w:rFonts w:hint="default" w:ascii="Times New Roman" w:hAnsi="Times New Roman" w:eastAsia="宋体" w:cs="Times New Roman"/>
                <w:b/>
                <w:color w:val="000000" w:themeColor="text1"/>
                <w:sz w:val="15"/>
                <w:szCs w:val="15"/>
                <w:highlight w:val="none"/>
                <w14:textFill>
                  <w14:solidFill>
                    <w14:schemeClr w14:val="tx1"/>
                  </w14:solidFill>
                </w14:textFill>
              </w:rPr>
              <w:t>--</w:t>
            </w:r>
          </w:p>
        </w:tc>
        <w:tc>
          <w:tcPr>
            <w:tcW w:w="318" w:type="pct"/>
            <w:gridSpan w:val="3"/>
            <w:tcMar>
              <w:left w:w="57" w:type="dxa"/>
              <w:right w:w="57" w:type="dxa"/>
            </w:tcMar>
            <w:vAlign w:val="center"/>
          </w:tcPr>
          <w:p w14:paraId="07589C5C">
            <w:pPr>
              <w:spacing w:line="200" w:lineRule="exact"/>
              <w:ind w:left="113" w:right="113"/>
              <w:jc w:val="center"/>
              <w:rPr>
                <w:rFonts w:hint="default" w:ascii="Times New Roman" w:hAnsi="Times New Roman" w:eastAsia="宋体" w:cs="Times New Roman"/>
                <w:b/>
                <w:color w:val="000000" w:themeColor="text1"/>
                <w:sz w:val="15"/>
                <w:szCs w:val="15"/>
                <w:highlight w:val="none"/>
                <w14:textFill>
                  <w14:solidFill>
                    <w14:schemeClr w14:val="tx1"/>
                  </w14:solidFill>
                </w14:textFill>
              </w:rPr>
            </w:pPr>
            <w:r>
              <w:rPr>
                <w:rFonts w:hint="default" w:ascii="Times New Roman" w:hAnsi="Times New Roman" w:eastAsia="宋体" w:cs="Times New Roman"/>
                <w:b/>
                <w:color w:val="000000" w:themeColor="text1"/>
                <w:sz w:val="15"/>
                <w:szCs w:val="15"/>
                <w:highlight w:val="none"/>
                <w14:textFill>
                  <w14:solidFill>
                    <w14:schemeClr w14:val="tx1"/>
                  </w14:solidFill>
                </w14:textFill>
              </w:rPr>
              <w:t>--</w:t>
            </w:r>
          </w:p>
        </w:tc>
        <w:tc>
          <w:tcPr>
            <w:tcW w:w="338" w:type="pct"/>
            <w:gridSpan w:val="2"/>
            <w:tcMar>
              <w:left w:w="57" w:type="dxa"/>
              <w:right w:w="57" w:type="dxa"/>
            </w:tcMar>
            <w:vAlign w:val="center"/>
          </w:tcPr>
          <w:p w14:paraId="759FB6FF">
            <w:pPr>
              <w:spacing w:line="200" w:lineRule="exact"/>
              <w:ind w:left="113" w:right="113"/>
              <w:jc w:val="center"/>
              <w:rPr>
                <w:rFonts w:hint="default" w:ascii="Times New Roman" w:hAnsi="Times New Roman" w:eastAsia="宋体" w:cs="Times New Roman"/>
                <w:b/>
                <w:color w:val="000000" w:themeColor="text1"/>
                <w:sz w:val="15"/>
                <w:szCs w:val="15"/>
                <w:highlight w:val="none"/>
                <w14:textFill>
                  <w14:solidFill>
                    <w14:schemeClr w14:val="tx1"/>
                  </w14:solidFill>
                </w14:textFill>
              </w:rPr>
            </w:pPr>
            <w:r>
              <w:rPr>
                <w:rFonts w:hint="default" w:ascii="Times New Roman" w:hAnsi="Times New Roman" w:eastAsia="宋体" w:cs="Times New Roman"/>
                <w:b/>
                <w:color w:val="000000" w:themeColor="text1"/>
                <w:sz w:val="15"/>
                <w:szCs w:val="15"/>
                <w:highlight w:val="none"/>
                <w14:textFill>
                  <w14:solidFill>
                    <w14:schemeClr w14:val="tx1"/>
                  </w14:solidFill>
                </w14:textFill>
              </w:rPr>
              <w:t>--</w:t>
            </w:r>
          </w:p>
        </w:tc>
        <w:tc>
          <w:tcPr>
            <w:tcW w:w="357" w:type="pct"/>
            <w:tcMar>
              <w:left w:w="57" w:type="dxa"/>
              <w:right w:w="57" w:type="dxa"/>
            </w:tcMar>
            <w:vAlign w:val="center"/>
          </w:tcPr>
          <w:p w14:paraId="23BF26FF">
            <w:pPr>
              <w:spacing w:line="200" w:lineRule="exact"/>
              <w:ind w:left="113" w:right="113"/>
              <w:jc w:val="center"/>
              <w:rPr>
                <w:rFonts w:hint="default" w:ascii="Times New Roman" w:hAnsi="Times New Roman" w:eastAsia="宋体" w:cs="Times New Roman"/>
                <w:b/>
                <w:color w:val="000000" w:themeColor="text1"/>
                <w:sz w:val="15"/>
                <w:szCs w:val="15"/>
                <w:highlight w:val="none"/>
                <w14:textFill>
                  <w14:solidFill>
                    <w14:schemeClr w14:val="tx1"/>
                  </w14:solidFill>
                </w14:textFill>
              </w:rPr>
            </w:pPr>
            <w:r>
              <w:rPr>
                <w:rFonts w:hint="default" w:ascii="Times New Roman" w:hAnsi="Times New Roman" w:eastAsia="宋体" w:cs="Times New Roman"/>
                <w:b/>
                <w:color w:val="000000" w:themeColor="text1"/>
                <w:sz w:val="15"/>
                <w:szCs w:val="15"/>
                <w:highlight w:val="none"/>
                <w14:textFill>
                  <w14:solidFill>
                    <w14:schemeClr w14:val="tx1"/>
                  </w14:solidFill>
                </w14:textFill>
              </w:rPr>
              <w:t>--</w:t>
            </w:r>
          </w:p>
        </w:tc>
        <w:tc>
          <w:tcPr>
            <w:tcW w:w="334" w:type="pct"/>
            <w:gridSpan w:val="2"/>
            <w:tcMar>
              <w:left w:w="57" w:type="dxa"/>
              <w:right w:w="57" w:type="dxa"/>
            </w:tcMar>
            <w:vAlign w:val="center"/>
          </w:tcPr>
          <w:p w14:paraId="460AC870">
            <w:pPr>
              <w:spacing w:line="200" w:lineRule="exact"/>
              <w:ind w:left="113" w:right="113"/>
              <w:jc w:val="center"/>
              <w:rPr>
                <w:rFonts w:hint="default" w:ascii="Times New Roman" w:hAnsi="Times New Roman" w:eastAsia="宋体" w:cs="Times New Roman"/>
                <w:b/>
                <w:color w:val="000000" w:themeColor="text1"/>
                <w:sz w:val="15"/>
                <w:szCs w:val="15"/>
                <w:highlight w:val="none"/>
                <w14:textFill>
                  <w14:solidFill>
                    <w14:schemeClr w14:val="tx1"/>
                  </w14:solidFill>
                </w14:textFill>
              </w:rPr>
            </w:pPr>
            <w:r>
              <w:rPr>
                <w:rFonts w:hint="default" w:ascii="Times New Roman" w:hAnsi="Times New Roman" w:eastAsia="宋体" w:cs="Times New Roman"/>
                <w:b/>
                <w:color w:val="000000" w:themeColor="text1"/>
                <w:sz w:val="15"/>
                <w:szCs w:val="15"/>
                <w:highlight w:val="none"/>
                <w14:textFill>
                  <w14:solidFill>
                    <w14:schemeClr w14:val="tx1"/>
                  </w14:solidFill>
                </w14:textFill>
              </w:rPr>
              <w:t>--</w:t>
            </w:r>
          </w:p>
        </w:tc>
        <w:tc>
          <w:tcPr>
            <w:tcW w:w="491" w:type="pct"/>
            <w:tcMar>
              <w:left w:w="57" w:type="dxa"/>
              <w:right w:w="57" w:type="dxa"/>
            </w:tcMar>
            <w:vAlign w:val="center"/>
          </w:tcPr>
          <w:p w14:paraId="7A774CFB">
            <w:pPr>
              <w:spacing w:line="200" w:lineRule="exact"/>
              <w:ind w:left="113" w:right="113"/>
              <w:jc w:val="center"/>
              <w:rPr>
                <w:rFonts w:hint="default" w:ascii="Times New Roman" w:hAnsi="Times New Roman" w:eastAsia="宋体" w:cs="Times New Roman"/>
                <w:b/>
                <w:color w:val="000000" w:themeColor="text1"/>
                <w:sz w:val="15"/>
                <w:szCs w:val="15"/>
                <w:highlight w:val="none"/>
                <w14:textFill>
                  <w14:solidFill>
                    <w14:schemeClr w14:val="tx1"/>
                  </w14:solidFill>
                </w14:textFill>
              </w:rPr>
            </w:pPr>
            <w:r>
              <w:rPr>
                <w:rFonts w:hint="default" w:ascii="Times New Roman" w:hAnsi="Times New Roman" w:eastAsia="宋体" w:cs="Times New Roman"/>
                <w:b/>
                <w:color w:val="000000" w:themeColor="text1"/>
                <w:sz w:val="15"/>
                <w:szCs w:val="15"/>
                <w:highlight w:val="none"/>
                <w14:textFill>
                  <w14:solidFill>
                    <w14:schemeClr w14:val="tx1"/>
                  </w14:solidFill>
                </w14:textFill>
              </w:rPr>
              <w:t>--</w:t>
            </w:r>
          </w:p>
        </w:tc>
        <w:tc>
          <w:tcPr>
            <w:tcW w:w="370" w:type="pct"/>
            <w:tcMar>
              <w:left w:w="57" w:type="dxa"/>
              <w:right w:w="57" w:type="dxa"/>
            </w:tcMar>
            <w:vAlign w:val="center"/>
          </w:tcPr>
          <w:p w14:paraId="2F9A53D5">
            <w:pPr>
              <w:spacing w:line="200" w:lineRule="exact"/>
              <w:ind w:left="113" w:right="113"/>
              <w:jc w:val="center"/>
              <w:rPr>
                <w:rFonts w:hint="default" w:ascii="Times New Roman" w:hAnsi="Times New Roman" w:eastAsia="宋体" w:cs="Times New Roman"/>
                <w:b/>
                <w:color w:val="000000" w:themeColor="text1"/>
                <w:sz w:val="15"/>
                <w:szCs w:val="15"/>
                <w:highlight w:val="none"/>
                <w14:textFill>
                  <w14:solidFill>
                    <w14:schemeClr w14:val="tx1"/>
                  </w14:solidFill>
                </w14:textFill>
              </w:rPr>
            </w:pPr>
            <w:r>
              <w:rPr>
                <w:rFonts w:hint="default" w:ascii="Times New Roman" w:hAnsi="Times New Roman" w:eastAsia="宋体" w:cs="Times New Roman"/>
                <w:b/>
                <w:color w:val="000000" w:themeColor="text1"/>
                <w:sz w:val="15"/>
                <w:szCs w:val="15"/>
                <w:highlight w:val="none"/>
                <w14:textFill>
                  <w14:solidFill>
                    <w14:schemeClr w14:val="tx1"/>
                  </w14:solidFill>
                </w14:textFill>
              </w:rPr>
              <w:t>--</w:t>
            </w:r>
          </w:p>
        </w:tc>
        <w:tc>
          <w:tcPr>
            <w:tcW w:w="390" w:type="pct"/>
            <w:gridSpan w:val="2"/>
            <w:tcMar>
              <w:left w:w="57" w:type="dxa"/>
              <w:right w:w="57" w:type="dxa"/>
            </w:tcMar>
            <w:vAlign w:val="center"/>
          </w:tcPr>
          <w:p w14:paraId="20C42767">
            <w:pPr>
              <w:spacing w:line="200" w:lineRule="exact"/>
              <w:ind w:left="113" w:right="113"/>
              <w:jc w:val="center"/>
              <w:rPr>
                <w:rFonts w:hint="default" w:ascii="Times New Roman" w:hAnsi="Times New Roman" w:eastAsia="宋体" w:cs="Times New Roman"/>
                <w:b/>
                <w:color w:val="000000" w:themeColor="text1"/>
                <w:sz w:val="15"/>
                <w:szCs w:val="15"/>
                <w:highlight w:val="none"/>
                <w14:textFill>
                  <w14:solidFill>
                    <w14:schemeClr w14:val="tx1"/>
                  </w14:solidFill>
                </w14:textFill>
              </w:rPr>
            </w:pPr>
            <w:r>
              <w:rPr>
                <w:rFonts w:hint="default" w:ascii="Times New Roman" w:hAnsi="Times New Roman" w:eastAsia="宋体" w:cs="Times New Roman"/>
                <w:b/>
                <w:color w:val="000000" w:themeColor="text1"/>
                <w:sz w:val="15"/>
                <w:szCs w:val="15"/>
                <w:highlight w:val="none"/>
                <w14:textFill>
                  <w14:solidFill>
                    <w14:schemeClr w14:val="tx1"/>
                  </w14:solidFill>
                </w14:textFill>
              </w:rPr>
              <w:t>--</w:t>
            </w:r>
          </w:p>
        </w:tc>
        <w:tc>
          <w:tcPr>
            <w:tcW w:w="320" w:type="pct"/>
            <w:gridSpan w:val="2"/>
            <w:tcMar>
              <w:left w:w="57" w:type="dxa"/>
              <w:right w:w="57" w:type="dxa"/>
            </w:tcMar>
            <w:vAlign w:val="center"/>
          </w:tcPr>
          <w:p w14:paraId="0C23D10D">
            <w:pPr>
              <w:spacing w:line="200" w:lineRule="exact"/>
              <w:ind w:left="113" w:right="113"/>
              <w:jc w:val="center"/>
              <w:rPr>
                <w:rFonts w:hint="default" w:ascii="Times New Roman" w:hAnsi="Times New Roman" w:eastAsia="宋体" w:cs="Times New Roman"/>
                <w:b/>
                <w:color w:val="000000" w:themeColor="text1"/>
                <w:sz w:val="15"/>
                <w:szCs w:val="15"/>
                <w:highlight w:val="none"/>
                <w14:textFill>
                  <w14:solidFill>
                    <w14:schemeClr w14:val="tx1"/>
                  </w14:solidFill>
                </w14:textFill>
              </w:rPr>
            </w:pPr>
            <w:r>
              <w:rPr>
                <w:rFonts w:hint="default" w:ascii="Times New Roman" w:hAnsi="Times New Roman" w:eastAsia="宋体" w:cs="Times New Roman"/>
                <w:b/>
                <w:color w:val="000000" w:themeColor="text1"/>
                <w:sz w:val="15"/>
                <w:szCs w:val="15"/>
                <w:highlight w:val="none"/>
                <w14:textFill>
                  <w14:solidFill>
                    <w14:schemeClr w14:val="tx1"/>
                  </w14:solidFill>
                </w14:textFill>
              </w:rPr>
              <w:t>--</w:t>
            </w:r>
          </w:p>
        </w:tc>
        <w:tc>
          <w:tcPr>
            <w:tcW w:w="292" w:type="pct"/>
            <w:tcMar>
              <w:left w:w="57" w:type="dxa"/>
              <w:right w:w="57" w:type="dxa"/>
            </w:tcMar>
            <w:vAlign w:val="center"/>
          </w:tcPr>
          <w:p w14:paraId="64E27F04">
            <w:pPr>
              <w:spacing w:line="200" w:lineRule="exact"/>
              <w:ind w:left="113" w:right="113"/>
              <w:jc w:val="center"/>
              <w:rPr>
                <w:rFonts w:hint="default" w:ascii="Times New Roman" w:hAnsi="Times New Roman" w:eastAsia="宋体" w:cs="Times New Roman"/>
                <w:b/>
                <w:color w:val="000000" w:themeColor="text1"/>
                <w:sz w:val="15"/>
                <w:szCs w:val="15"/>
                <w:highlight w:val="none"/>
                <w14:textFill>
                  <w14:solidFill>
                    <w14:schemeClr w14:val="tx1"/>
                  </w14:solidFill>
                </w14:textFill>
              </w:rPr>
            </w:pPr>
            <w:r>
              <w:rPr>
                <w:rFonts w:hint="default" w:ascii="Times New Roman" w:hAnsi="Times New Roman" w:eastAsia="宋体" w:cs="Times New Roman"/>
                <w:b/>
                <w:color w:val="000000" w:themeColor="text1"/>
                <w:sz w:val="15"/>
                <w:szCs w:val="15"/>
                <w:highlight w:val="none"/>
                <w14:textFill>
                  <w14:solidFill>
                    <w14:schemeClr w14:val="tx1"/>
                  </w14:solidFill>
                </w14:textFill>
              </w:rPr>
              <w:t>--</w:t>
            </w:r>
          </w:p>
        </w:tc>
      </w:tr>
      <w:tr w14:paraId="61E95FD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159" w:hRule="atLeast"/>
          <w:jc w:val="center"/>
        </w:trPr>
        <w:tc>
          <w:tcPr>
            <w:tcW w:w="187" w:type="pct"/>
            <w:gridSpan w:val="2"/>
            <w:vMerge w:val="continue"/>
            <w:tcMar>
              <w:left w:w="57" w:type="dxa"/>
              <w:right w:w="57" w:type="dxa"/>
            </w:tcMar>
            <w:vAlign w:val="center"/>
          </w:tcPr>
          <w:p w14:paraId="4A7E9BC8">
            <w:pPr>
              <w:spacing w:line="200" w:lineRule="exact"/>
              <w:ind w:left="113" w:right="113"/>
              <w:jc w:val="center"/>
              <w:rPr>
                <w:rFonts w:hint="default" w:ascii="Times New Roman" w:hAnsi="Times New Roman" w:eastAsia="宋体" w:cs="Times New Roman"/>
                <w:b/>
                <w:color w:val="000000" w:themeColor="text1"/>
                <w:sz w:val="15"/>
                <w:szCs w:val="15"/>
                <w:highlight w:val="none"/>
                <w14:textFill>
                  <w14:solidFill>
                    <w14:schemeClr w14:val="tx1"/>
                  </w14:solidFill>
                </w14:textFill>
              </w:rPr>
            </w:pPr>
          </w:p>
        </w:tc>
        <w:tc>
          <w:tcPr>
            <w:tcW w:w="530" w:type="pct"/>
            <w:gridSpan w:val="2"/>
            <w:tcMar>
              <w:left w:w="57" w:type="dxa"/>
              <w:right w:w="57" w:type="dxa"/>
            </w:tcMar>
            <w:vAlign w:val="center"/>
          </w:tcPr>
          <w:p w14:paraId="2C8A349A">
            <w:pPr>
              <w:spacing w:after="0" w:afterLines="0"/>
              <w:jc w:val="center"/>
              <w:rPr>
                <w:rFonts w:hint="default" w:ascii="Times New Roman" w:hAnsi="Times New Roman" w:eastAsia="宋体" w:cs="Times New Roman"/>
                <w:b/>
                <w:color w:val="000000" w:themeColor="text1"/>
                <w:sz w:val="15"/>
                <w:szCs w:val="15"/>
                <w:highlight w:val="none"/>
                <w:lang w:val="en-US" w:eastAsia="zh-CN"/>
                <w14:textFill>
                  <w14:solidFill>
                    <w14:schemeClr w14:val="tx1"/>
                  </w14:solidFill>
                </w14:textFill>
              </w:rPr>
            </w:pPr>
            <w:r>
              <w:rPr>
                <w:b/>
                <w:color w:val="000000" w:themeColor="text1"/>
                <w:kern w:val="2"/>
                <w:sz w:val="15"/>
                <w:szCs w:val="15"/>
                <w:highlight w:val="none"/>
                <w14:textFill>
                  <w14:solidFill>
                    <w14:schemeClr w14:val="tx1"/>
                  </w14:solidFill>
                </w14:textFill>
              </w:rPr>
              <w:t>二氧化硫</w:t>
            </w:r>
          </w:p>
        </w:tc>
        <w:tc>
          <w:tcPr>
            <w:tcW w:w="262" w:type="pct"/>
            <w:gridSpan w:val="2"/>
            <w:tcMar>
              <w:left w:w="57" w:type="dxa"/>
              <w:right w:w="57" w:type="dxa"/>
            </w:tcMar>
            <w:vAlign w:val="center"/>
          </w:tcPr>
          <w:p w14:paraId="49B08DD4">
            <w:pPr>
              <w:spacing w:line="200" w:lineRule="exact"/>
              <w:ind w:left="113" w:right="113"/>
              <w:jc w:val="center"/>
              <w:rPr>
                <w:rFonts w:hint="default" w:ascii="Times New Roman" w:hAnsi="Times New Roman" w:eastAsia="宋体" w:cs="Times New Roman"/>
                <w:b/>
                <w:color w:val="000000" w:themeColor="text1"/>
                <w:sz w:val="15"/>
                <w:szCs w:val="15"/>
                <w:highlight w:val="none"/>
                <w14:textFill>
                  <w14:solidFill>
                    <w14:schemeClr w14:val="tx1"/>
                  </w14:solidFill>
                </w14:textFill>
              </w:rPr>
            </w:pPr>
            <w:r>
              <w:rPr>
                <w:rFonts w:hint="default" w:ascii="Times New Roman" w:hAnsi="Times New Roman" w:eastAsia="宋体" w:cs="Times New Roman"/>
                <w:b/>
                <w:color w:val="000000" w:themeColor="text1"/>
                <w:sz w:val="15"/>
                <w:szCs w:val="15"/>
                <w:highlight w:val="none"/>
                <w14:textFill>
                  <w14:solidFill>
                    <w14:schemeClr w14:val="tx1"/>
                  </w14:solidFill>
                </w14:textFill>
              </w:rPr>
              <w:t>--</w:t>
            </w:r>
          </w:p>
        </w:tc>
        <w:tc>
          <w:tcPr>
            <w:tcW w:w="402" w:type="pct"/>
            <w:tcMar>
              <w:left w:w="57" w:type="dxa"/>
              <w:right w:w="57" w:type="dxa"/>
            </w:tcMar>
            <w:vAlign w:val="center"/>
          </w:tcPr>
          <w:p w14:paraId="0D6AFFFE">
            <w:pPr>
              <w:spacing w:line="200" w:lineRule="exact"/>
              <w:ind w:left="113" w:right="113"/>
              <w:jc w:val="center"/>
              <w:rPr>
                <w:rFonts w:hint="default" w:ascii="Times New Roman" w:hAnsi="Times New Roman" w:eastAsia="宋体" w:cs="Times New Roman"/>
                <w:b/>
                <w:color w:val="000000" w:themeColor="text1"/>
                <w:sz w:val="15"/>
                <w:szCs w:val="15"/>
                <w:highlight w:val="none"/>
                <w:lang w:val="en-US" w:eastAsia="zh-CN"/>
                <w14:textFill>
                  <w14:solidFill>
                    <w14:schemeClr w14:val="tx1"/>
                  </w14:solidFill>
                </w14:textFill>
              </w:rPr>
            </w:pPr>
            <w:r>
              <w:rPr>
                <w:rFonts w:hint="default" w:ascii="Times New Roman" w:hAnsi="Times New Roman" w:eastAsia="宋体" w:cs="Times New Roman"/>
                <w:b/>
                <w:color w:val="000000" w:themeColor="text1"/>
                <w:sz w:val="15"/>
                <w:szCs w:val="15"/>
                <w:highlight w:val="none"/>
                <w14:textFill>
                  <w14:solidFill>
                    <w14:schemeClr w14:val="tx1"/>
                  </w14:solidFill>
                </w14:textFill>
              </w:rPr>
              <w:t>--</w:t>
            </w:r>
          </w:p>
        </w:tc>
        <w:tc>
          <w:tcPr>
            <w:tcW w:w="403" w:type="pct"/>
            <w:gridSpan w:val="2"/>
            <w:tcMar>
              <w:left w:w="57" w:type="dxa"/>
              <w:right w:w="57" w:type="dxa"/>
            </w:tcMar>
            <w:vAlign w:val="center"/>
          </w:tcPr>
          <w:p w14:paraId="4FF50C50">
            <w:pPr>
              <w:spacing w:line="200" w:lineRule="exact"/>
              <w:ind w:left="113" w:right="113"/>
              <w:jc w:val="center"/>
              <w:rPr>
                <w:rFonts w:hint="default" w:ascii="Times New Roman" w:hAnsi="Times New Roman" w:eastAsia="宋体" w:cs="Times New Roman"/>
                <w:b/>
                <w:color w:val="000000" w:themeColor="text1"/>
                <w:sz w:val="15"/>
                <w:szCs w:val="15"/>
                <w:highlight w:val="none"/>
                <w:lang w:val="en-US" w:eastAsia="zh-CN"/>
                <w14:textFill>
                  <w14:solidFill>
                    <w14:schemeClr w14:val="tx1"/>
                  </w14:solidFill>
                </w14:textFill>
              </w:rPr>
            </w:pPr>
            <w:r>
              <w:rPr>
                <w:rFonts w:hint="default" w:ascii="Times New Roman" w:hAnsi="Times New Roman" w:eastAsia="宋体" w:cs="Times New Roman"/>
                <w:b/>
                <w:color w:val="000000" w:themeColor="text1"/>
                <w:sz w:val="15"/>
                <w:szCs w:val="15"/>
                <w:highlight w:val="none"/>
                <w14:textFill>
                  <w14:solidFill>
                    <w14:schemeClr w14:val="tx1"/>
                  </w14:solidFill>
                </w14:textFill>
              </w:rPr>
              <w:t>--</w:t>
            </w:r>
          </w:p>
        </w:tc>
        <w:tc>
          <w:tcPr>
            <w:tcW w:w="318" w:type="pct"/>
            <w:gridSpan w:val="3"/>
            <w:tcMar>
              <w:left w:w="57" w:type="dxa"/>
              <w:right w:w="57" w:type="dxa"/>
            </w:tcMar>
            <w:vAlign w:val="center"/>
          </w:tcPr>
          <w:p w14:paraId="280977BE">
            <w:pPr>
              <w:spacing w:line="200" w:lineRule="exact"/>
              <w:ind w:left="113" w:right="113"/>
              <w:jc w:val="center"/>
              <w:rPr>
                <w:rFonts w:hint="default" w:ascii="Times New Roman" w:hAnsi="Times New Roman" w:eastAsia="宋体" w:cs="Times New Roman"/>
                <w:b/>
                <w:color w:val="000000" w:themeColor="text1"/>
                <w:sz w:val="15"/>
                <w:szCs w:val="15"/>
                <w:highlight w:val="none"/>
                <w:lang w:val="en-US" w:eastAsia="zh-CN"/>
                <w14:textFill>
                  <w14:solidFill>
                    <w14:schemeClr w14:val="tx1"/>
                  </w14:solidFill>
                </w14:textFill>
              </w:rPr>
            </w:pPr>
            <w:r>
              <w:rPr>
                <w:rFonts w:hint="eastAsia" w:cs="Times New Roman"/>
                <w:b/>
                <w:color w:val="000000" w:themeColor="text1"/>
                <w:sz w:val="15"/>
                <w:szCs w:val="15"/>
                <w:highlight w:val="none"/>
                <w:lang w:val="en-US" w:eastAsia="zh-CN"/>
                <w14:textFill>
                  <w14:solidFill>
                    <w14:schemeClr w14:val="tx1"/>
                  </w14:solidFill>
                </w14:textFill>
              </w:rPr>
              <w:t>--</w:t>
            </w:r>
          </w:p>
        </w:tc>
        <w:tc>
          <w:tcPr>
            <w:tcW w:w="338" w:type="pct"/>
            <w:gridSpan w:val="2"/>
            <w:tcMar>
              <w:left w:w="57" w:type="dxa"/>
              <w:right w:w="57" w:type="dxa"/>
            </w:tcMar>
            <w:vAlign w:val="center"/>
          </w:tcPr>
          <w:p w14:paraId="315A20D6">
            <w:pPr>
              <w:spacing w:line="200" w:lineRule="exact"/>
              <w:ind w:left="113" w:right="113"/>
              <w:jc w:val="center"/>
              <w:rPr>
                <w:rFonts w:hint="default" w:ascii="Times New Roman" w:hAnsi="Times New Roman" w:eastAsia="宋体" w:cs="Times New Roman"/>
                <w:b/>
                <w:color w:val="000000" w:themeColor="text1"/>
                <w:sz w:val="15"/>
                <w:szCs w:val="15"/>
                <w:highlight w:val="none"/>
                <w:lang w:val="en-US" w:eastAsia="zh-CN"/>
                <w14:textFill>
                  <w14:solidFill>
                    <w14:schemeClr w14:val="tx1"/>
                  </w14:solidFill>
                </w14:textFill>
              </w:rPr>
            </w:pPr>
            <w:r>
              <w:rPr>
                <w:rFonts w:hint="eastAsia" w:cs="Times New Roman"/>
                <w:b/>
                <w:color w:val="000000" w:themeColor="text1"/>
                <w:sz w:val="15"/>
                <w:szCs w:val="15"/>
                <w:highlight w:val="none"/>
                <w:lang w:val="en-US" w:eastAsia="zh-CN"/>
                <w14:textFill>
                  <w14:solidFill>
                    <w14:schemeClr w14:val="tx1"/>
                  </w14:solidFill>
                </w14:textFill>
              </w:rPr>
              <w:t>--</w:t>
            </w:r>
          </w:p>
        </w:tc>
        <w:tc>
          <w:tcPr>
            <w:tcW w:w="357" w:type="pct"/>
            <w:tcMar>
              <w:left w:w="57" w:type="dxa"/>
              <w:right w:w="57" w:type="dxa"/>
            </w:tcMar>
            <w:vAlign w:val="center"/>
          </w:tcPr>
          <w:p w14:paraId="6AF5874C">
            <w:pPr>
              <w:spacing w:line="200" w:lineRule="exact"/>
              <w:ind w:left="113" w:right="113"/>
              <w:jc w:val="center"/>
              <w:rPr>
                <w:rFonts w:hint="default" w:ascii="Times New Roman" w:hAnsi="Times New Roman" w:eastAsia="宋体" w:cs="Times New Roman"/>
                <w:b/>
                <w:color w:val="000000" w:themeColor="text1"/>
                <w:sz w:val="15"/>
                <w:szCs w:val="15"/>
                <w:highlight w:val="none"/>
                <w:lang w:val="en-US" w:eastAsia="zh-CN"/>
                <w14:textFill>
                  <w14:solidFill>
                    <w14:schemeClr w14:val="tx1"/>
                  </w14:solidFill>
                </w14:textFill>
              </w:rPr>
            </w:pPr>
            <w:r>
              <w:rPr>
                <w:rFonts w:hint="eastAsia" w:cs="Times New Roman"/>
                <w:b/>
                <w:color w:val="000000" w:themeColor="text1"/>
                <w:sz w:val="15"/>
                <w:szCs w:val="15"/>
                <w:highlight w:val="none"/>
                <w:lang w:val="en-US" w:eastAsia="zh-CN"/>
                <w14:textFill>
                  <w14:solidFill>
                    <w14:schemeClr w14:val="tx1"/>
                  </w14:solidFill>
                </w14:textFill>
              </w:rPr>
              <w:t>--</w:t>
            </w:r>
          </w:p>
        </w:tc>
        <w:tc>
          <w:tcPr>
            <w:tcW w:w="334" w:type="pct"/>
            <w:gridSpan w:val="2"/>
            <w:tcMar>
              <w:left w:w="57" w:type="dxa"/>
              <w:right w:w="57" w:type="dxa"/>
            </w:tcMar>
            <w:vAlign w:val="center"/>
          </w:tcPr>
          <w:p w14:paraId="68CBE9C6">
            <w:pPr>
              <w:spacing w:line="200" w:lineRule="exact"/>
              <w:ind w:left="113" w:right="113"/>
              <w:jc w:val="center"/>
              <w:rPr>
                <w:rFonts w:hint="default" w:ascii="Times New Roman" w:hAnsi="Times New Roman" w:eastAsia="宋体" w:cs="Times New Roman"/>
                <w:b/>
                <w:color w:val="000000" w:themeColor="text1"/>
                <w:sz w:val="15"/>
                <w:szCs w:val="15"/>
                <w:highlight w:val="none"/>
                <w:lang w:val="en-US" w:eastAsia="zh-CN"/>
                <w14:textFill>
                  <w14:solidFill>
                    <w14:schemeClr w14:val="tx1"/>
                  </w14:solidFill>
                </w14:textFill>
              </w:rPr>
            </w:pPr>
            <w:r>
              <w:rPr>
                <w:rFonts w:hint="eastAsia" w:cs="Times New Roman"/>
                <w:b/>
                <w:color w:val="000000" w:themeColor="text1"/>
                <w:sz w:val="15"/>
                <w:szCs w:val="15"/>
                <w:highlight w:val="none"/>
                <w:lang w:val="en-US" w:eastAsia="zh-CN"/>
                <w14:textFill>
                  <w14:solidFill>
                    <w14:schemeClr w14:val="tx1"/>
                  </w14:solidFill>
                </w14:textFill>
              </w:rPr>
              <w:t>--</w:t>
            </w:r>
          </w:p>
        </w:tc>
        <w:tc>
          <w:tcPr>
            <w:tcW w:w="491" w:type="pct"/>
            <w:tcMar>
              <w:left w:w="57" w:type="dxa"/>
              <w:right w:w="57" w:type="dxa"/>
            </w:tcMar>
            <w:vAlign w:val="center"/>
          </w:tcPr>
          <w:p w14:paraId="6960B8AD">
            <w:pPr>
              <w:spacing w:line="200" w:lineRule="exact"/>
              <w:ind w:left="113" w:right="113"/>
              <w:jc w:val="center"/>
              <w:rPr>
                <w:rFonts w:hint="default" w:ascii="Times New Roman" w:hAnsi="Times New Roman" w:eastAsia="宋体" w:cs="Times New Roman"/>
                <w:b/>
                <w:color w:val="000000" w:themeColor="text1"/>
                <w:sz w:val="15"/>
                <w:szCs w:val="15"/>
                <w:highlight w:val="none"/>
                <w:lang w:val="en-US" w:eastAsia="zh-CN"/>
                <w14:textFill>
                  <w14:solidFill>
                    <w14:schemeClr w14:val="tx1"/>
                  </w14:solidFill>
                </w14:textFill>
              </w:rPr>
            </w:pPr>
            <w:r>
              <w:rPr>
                <w:rFonts w:hint="eastAsia" w:cs="Times New Roman"/>
                <w:b/>
                <w:color w:val="000000" w:themeColor="text1"/>
                <w:sz w:val="15"/>
                <w:szCs w:val="15"/>
                <w:highlight w:val="none"/>
                <w:lang w:val="en-US" w:eastAsia="zh-CN"/>
                <w14:textFill>
                  <w14:solidFill>
                    <w14:schemeClr w14:val="tx1"/>
                  </w14:solidFill>
                </w14:textFill>
              </w:rPr>
              <w:t>--</w:t>
            </w:r>
          </w:p>
        </w:tc>
        <w:tc>
          <w:tcPr>
            <w:tcW w:w="370" w:type="pct"/>
            <w:tcMar>
              <w:left w:w="57" w:type="dxa"/>
              <w:right w:w="57" w:type="dxa"/>
            </w:tcMar>
            <w:vAlign w:val="center"/>
          </w:tcPr>
          <w:p w14:paraId="532D807A">
            <w:pPr>
              <w:spacing w:line="200" w:lineRule="exact"/>
              <w:ind w:left="113" w:leftChars="0" w:right="113" w:rightChars="0"/>
              <w:jc w:val="center"/>
              <w:rPr>
                <w:rFonts w:hint="default" w:ascii="Times New Roman" w:hAnsi="Times New Roman" w:eastAsia="宋体" w:cs="Times New Roman"/>
                <w:b/>
                <w:color w:val="000000" w:themeColor="text1"/>
                <w:kern w:val="2"/>
                <w:sz w:val="15"/>
                <w:szCs w:val="15"/>
                <w:highlight w:val="none"/>
                <w:lang w:val="en-US" w:eastAsia="zh-CN" w:bidi="ar-SA"/>
                <w14:textFill>
                  <w14:solidFill>
                    <w14:schemeClr w14:val="tx1"/>
                  </w14:solidFill>
                </w14:textFill>
              </w:rPr>
            </w:pPr>
            <w:r>
              <w:rPr>
                <w:rFonts w:hint="eastAsia" w:cs="Times New Roman"/>
                <w:b/>
                <w:color w:val="000000" w:themeColor="text1"/>
                <w:kern w:val="2"/>
                <w:sz w:val="15"/>
                <w:szCs w:val="15"/>
                <w:highlight w:val="none"/>
                <w:lang w:val="en-US" w:eastAsia="zh-CN" w:bidi="ar-SA"/>
                <w14:textFill>
                  <w14:solidFill>
                    <w14:schemeClr w14:val="tx1"/>
                  </w14:solidFill>
                </w14:textFill>
              </w:rPr>
              <w:t>--</w:t>
            </w:r>
          </w:p>
        </w:tc>
        <w:tc>
          <w:tcPr>
            <w:tcW w:w="390" w:type="pct"/>
            <w:gridSpan w:val="2"/>
            <w:tcMar>
              <w:left w:w="57" w:type="dxa"/>
              <w:right w:w="57" w:type="dxa"/>
            </w:tcMar>
            <w:vAlign w:val="center"/>
          </w:tcPr>
          <w:p w14:paraId="3B5A9816">
            <w:pPr>
              <w:spacing w:line="200" w:lineRule="exact"/>
              <w:ind w:left="113" w:right="113"/>
              <w:jc w:val="center"/>
              <w:rPr>
                <w:rFonts w:hint="default" w:ascii="Times New Roman" w:hAnsi="Times New Roman" w:eastAsia="宋体" w:cs="Times New Roman"/>
                <w:b/>
                <w:color w:val="000000" w:themeColor="text1"/>
                <w:sz w:val="15"/>
                <w:szCs w:val="15"/>
                <w:highlight w:val="none"/>
                <w14:textFill>
                  <w14:solidFill>
                    <w14:schemeClr w14:val="tx1"/>
                  </w14:solidFill>
                </w14:textFill>
              </w:rPr>
            </w:pPr>
            <w:r>
              <w:rPr>
                <w:rFonts w:hint="default" w:ascii="Times New Roman" w:hAnsi="Times New Roman" w:eastAsia="宋体" w:cs="Times New Roman"/>
                <w:b/>
                <w:color w:val="000000" w:themeColor="text1"/>
                <w:sz w:val="15"/>
                <w:szCs w:val="15"/>
                <w:highlight w:val="none"/>
                <w14:textFill>
                  <w14:solidFill>
                    <w14:schemeClr w14:val="tx1"/>
                  </w14:solidFill>
                </w14:textFill>
              </w:rPr>
              <w:t>--</w:t>
            </w:r>
          </w:p>
        </w:tc>
        <w:tc>
          <w:tcPr>
            <w:tcW w:w="320" w:type="pct"/>
            <w:gridSpan w:val="2"/>
            <w:tcMar>
              <w:left w:w="57" w:type="dxa"/>
              <w:right w:w="57" w:type="dxa"/>
            </w:tcMar>
            <w:vAlign w:val="center"/>
          </w:tcPr>
          <w:p w14:paraId="21691314">
            <w:pPr>
              <w:spacing w:line="200" w:lineRule="exact"/>
              <w:ind w:left="113" w:right="113"/>
              <w:jc w:val="center"/>
              <w:rPr>
                <w:rFonts w:hint="default" w:ascii="Times New Roman" w:hAnsi="Times New Roman" w:eastAsia="宋体" w:cs="Times New Roman"/>
                <w:b/>
                <w:color w:val="000000" w:themeColor="text1"/>
                <w:sz w:val="15"/>
                <w:szCs w:val="15"/>
                <w:highlight w:val="none"/>
                <w14:textFill>
                  <w14:solidFill>
                    <w14:schemeClr w14:val="tx1"/>
                  </w14:solidFill>
                </w14:textFill>
              </w:rPr>
            </w:pPr>
            <w:r>
              <w:rPr>
                <w:rFonts w:hint="default" w:ascii="Times New Roman" w:hAnsi="Times New Roman" w:eastAsia="宋体" w:cs="Times New Roman"/>
                <w:b/>
                <w:color w:val="000000" w:themeColor="text1"/>
                <w:sz w:val="15"/>
                <w:szCs w:val="15"/>
                <w:highlight w:val="none"/>
                <w14:textFill>
                  <w14:solidFill>
                    <w14:schemeClr w14:val="tx1"/>
                  </w14:solidFill>
                </w14:textFill>
              </w:rPr>
              <w:t>--</w:t>
            </w:r>
          </w:p>
        </w:tc>
        <w:tc>
          <w:tcPr>
            <w:tcW w:w="292" w:type="pct"/>
            <w:tcMar>
              <w:left w:w="57" w:type="dxa"/>
              <w:right w:w="57" w:type="dxa"/>
            </w:tcMar>
            <w:vAlign w:val="center"/>
          </w:tcPr>
          <w:p w14:paraId="32A598F9">
            <w:pPr>
              <w:spacing w:line="200" w:lineRule="exact"/>
              <w:ind w:left="113" w:right="113"/>
              <w:jc w:val="center"/>
              <w:rPr>
                <w:rFonts w:hint="default" w:ascii="Times New Roman" w:hAnsi="Times New Roman" w:eastAsia="宋体" w:cs="Times New Roman"/>
                <w:b/>
                <w:color w:val="000000" w:themeColor="text1"/>
                <w:sz w:val="15"/>
                <w:szCs w:val="15"/>
                <w:highlight w:val="none"/>
                <w14:textFill>
                  <w14:solidFill>
                    <w14:schemeClr w14:val="tx1"/>
                  </w14:solidFill>
                </w14:textFill>
              </w:rPr>
            </w:pPr>
            <w:r>
              <w:rPr>
                <w:rFonts w:hint="default" w:ascii="Times New Roman" w:hAnsi="Times New Roman" w:eastAsia="宋体" w:cs="Times New Roman"/>
                <w:b/>
                <w:color w:val="000000" w:themeColor="text1"/>
                <w:sz w:val="15"/>
                <w:szCs w:val="15"/>
                <w:highlight w:val="none"/>
                <w14:textFill>
                  <w14:solidFill>
                    <w14:schemeClr w14:val="tx1"/>
                  </w14:solidFill>
                </w14:textFill>
              </w:rPr>
              <w:t>--</w:t>
            </w:r>
          </w:p>
        </w:tc>
      </w:tr>
      <w:tr w14:paraId="50271F1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187" w:type="pct"/>
            <w:gridSpan w:val="2"/>
            <w:vMerge w:val="continue"/>
            <w:tcMar>
              <w:left w:w="57" w:type="dxa"/>
              <w:right w:w="57" w:type="dxa"/>
            </w:tcMar>
            <w:vAlign w:val="center"/>
          </w:tcPr>
          <w:p w14:paraId="0D763BB2">
            <w:pPr>
              <w:spacing w:line="200" w:lineRule="exact"/>
              <w:ind w:left="113" w:right="113"/>
              <w:jc w:val="center"/>
              <w:rPr>
                <w:rFonts w:hint="default" w:ascii="Times New Roman" w:hAnsi="Times New Roman" w:eastAsia="宋体" w:cs="Times New Roman"/>
                <w:b/>
                <w:color w:val="000000" w:themeColor="text1"/>
                <w:sz w:val="15"/>
                <w:szCs w:val="15"/>
                <w:highlight w:val="none"/>
                <w14:textFill>
                  <w14:solidFill>
                    <w14:schemeClr w14:val="tx1"/>
                  </w14:solidFill>
                </w14:textFill>
              </w:rPr>
            </w:pPr>
          </w:p>
        </w:tc>
        <w:tc>
          <w:tcPr>
            <w:tcW w:w="530" w:type="pct"/>
            <w:gridSpan w:val="2"/>
            <w:tcMar>
              <w:left w:w="57" w:type="dxa"/>
              <w:right w:w="57" w:type="dxa"/>
            </w:tcMar>
            <w:vAlign w:val="center"/>
          </w:tcPr>
          <w:p w14:paraId="41FF4218">
            <w:pPr>
              <w:spacing w:after="0" w:afterLines="0"/>
              <w:jc w:val="center"/>
              <w:rPr>
                <w:rFonts w:hint="default" w:ascii="Times New Roman" w:hAnsi="Times New Roman" w:eastAsia="宋体" w:cs="Times New Roman"/>
                <w:b/>
                <w:color w:val="000000" w:themeColor="text1"/>
                <w:sz w:val="15"/>
                <w:szCs w:val="15"/>
                <w:highlight w:val="none"/>
                <w:lang w:eastAsia="zh-CN"/>
                <w14:textFill>
                  <w14:solidFill>
                    <w14:schemeClr w14:val="tx1"/>
                  </w14:solidFill>
                </w14:textFill>
              </w:rPr>
            </w:pPr>
            <w:r>
              <w:rPr>
                <w:b/>
                <w:color w:val="000000" w:themeColor="text1"/>
                <w:kern w:val="2"/>
                <w:sz w:val="15"/>
                <w:szCs w:val="15"/>
                <w:highlight w:val="none"/>
                <w14:textFill>
                  <w14:solidFill>
                    <w14:schemeClr w14:val="tx1"/>
                  </w14:solidFill>
                </w14:textFill>
              </w:rPr>
              <w:t>烟尘</w:t>
            </w:r>
          </w:p>
        </w:tc>
        <w:tc>
          <w:tcPr>
            <w:tcW w:w="262" w:type="pct"/>
            <w:gridSpan w:val="2"/>
            <w:tcMar>
              <w:left w:w="57" w:type="dxa"/>
              <w:right w:w="57" w:type="dxa"/>
            </w:tcMar>
            <w:vAlign w:val="center"/>
          </w:tcPr>
          <w:p w14:paraId="3626062B">
            <w:pPr>
              <w:spacing w:line="200" w:lineRule="exact"/>
              <w:ind w:left="113" w:right="113"/>
              <w:jc w:val="center"/>
              <w:rPr>
                <w:rFonts w:hint="default" w:ascii="Times New Roman" w:hAnsi="Times New Roman" w:eastAsia="宋体" w:cs="Times New Roman"/>
                <w:b/>
                <w:color w:val="000000" w:themeColor="text1"/>
                <w:sz w:val="15"/>
                <w:szCs w:val="15"/>
                <w:highlight w:val="none"/>
                <w14:textFill>
                  <w14:solidFill>
                    <w14:schemeClr w14:val="tx1"/>
                  </w14:solidFill>
                </w14:textFill>
              </w:rPr>
            </w:pPr>
            <w:r>
              <w:rPr>
                <w:rFonts w:hint="default" w:ascii="Times New Roman" w:hAnsi="Times New Roman" w:eastAsia="宋体" w:cs="Times New Roman"/>
                <w:b/>
                <w:color w:val="000000" w:themeColor="text1"/>
                <w:sz w:val="15"/>
                <w:szCs w:val="15"/>
                <w:highlight w:val="none"/>
                <w14:textFill>
                  <w14:solidFill>
                    <w14:schemeClr w14:val="tx1"/>
                  </w14:solidFill>
                </w14:textFill>
              </w:rPr>
              <w:t>--</w:t>
            </w:r>
          </w:p>
        </w:tc>
        <w:tc>
          <w:tcPr>
            <w:tcW w:w="402" w:type="pct"/>
            <w:tcMar>
              <w:left w:w="57" w:type="dxa"/>
              <w:right w:w="57" w:type="dxa"/>
            </w:tcMar>
            <w:vAlign w:val="center"/>
          </w:tcPr>
          <w:p w14:paraId="75C050CD">
            <w:pPr>
              <w:spacing w:line="200" w:lineRule="exact"/>
              <w:ind w:left="113" w:right="113"/>
              <w:jc w:val="center"/>
              <w:rPr>
                <w:rFonts w:hint="default" w:ascii="Times New Roman" w:hAnsi="Times New Roman" w:eastAsia="宋体" w:cs="Times New Roman"/>
                <w:b/>
                <w:color w:val="000000" w:themeColor="text1"/>
                <w:sz w:val="15"/>
                <w:szCs w:val="15"/>
                <w:highlight w:val="none"/>
                <w14:textFill>
                  <w14:solidFill>
                    <w14:schemeClr w14:val="tx1"/>
                  </w14:solidFill>
                </w14:textFill>
              </w:rPr>
            </w:pPr>
            <w:r>
              <w:rPr>
                <w:rFonts w:hint="default" w:ascii="Times New Roman" w:hAnsi="Times New Roman" w:eastAsia="宋体" w:cs="Times New Roman"/>
                <w:b/>
                <w:color w:val="000000" w:themeColor="text1"/>
                <w:sz w:val="15"/>
                <w:szCs w:val="15"/>
                <w:highlight w:val="none"/>
                <w14:textFill>
                  <w14:solidFill>
                    <w14:schemeClr w14:val="tx1"/>
                  </w14:solidFill>
                </w14:textFill>
              </w:rPr>
              <w:t>--</w:t>
            </w:r>
          </w:p>
        </w:tc>
        <w:tc>
          <w:tcPr>
            <w:tcW w:w="403" w:type="pct"/>
            <w:gridSpan w:val="2"/>
            <w:tcMar>
              <w:left w:w="57" w:type="dxa"/>
              <w:right w:w="57" w:type="dxa"/>
            </w:tcMar>
            <w:vAlign w:val="center"/>
          </w:tcPr>
          <w:p w14:paraId="4142C9F6">
            <w:pPr>
              <w:spacing w:line="200" w:lineRule="exact"/>
              <w:ind w:left="113" w:right="113"/>
              <w:jc w:val="center"/>
              <w:rPr>
                <w:rFonts w:hint="default" w:ascii="Times New Roman" w:hAnsi="Times New Roman" w:eastAsia="宋体" w:cs="Times New Roman"/>
                <w:b/>
                <w:color w:val="000000" w:themeColor="text1"/>
                <w:sz w:val="15"/>
                <w:szCs w:val="15"/>
                <w:highlight w:val="none"/>
                <w14:textFill>
                  <w14:solidFill>
                    <w14:schemeClr w14:val="tx1"/>
                  </w14:solidFill>
                </w14:textFill>
              </w:rPr>
            </w:pPr>
            <w:r>
              <w:rPr>
                <w:rFonts w:hint="default" w:ascii="Times New Roman" w:hAnsi="Times New Roman" w:eastAsia="宋体" w:cs="Times New Roman"/>
                <w:b/>
                <w:color w:val="000000" w:themeColor="text1"/>
                <w:sz w:val="15"/>
                <w:szCs w:val="15"/>
                <w:highlight w:val="none"/>
                <w14:textFill>
                  <w14:solidFill>
                    <w14:schemeClr w14:val="tx1"/>
                  </w14:solidFill>
                </w14:textFill>
              </w:rPr>
              <w:t>--</w:t>
            </w:r>
          </w:p>
        </w:tc>
        <w:tc>
          <w:tcPr>
            <w:tcW w:w="318" w:type="pct"/>
            <w:gridSpan w:val="3"/>
            <w:tcMar>
              <w:left w:w="57" w:type="dxa"/>
              <w:right w:w="57" w:type="dxa"/>
            </w:tcMar>
            <w:vAlign w:val="center"/>
          </w:tcPr>
          <w:p w14:paraId="01938C51">
            <w:pPr>
              <w:spacing w:line="200" w:lineRule="exact"/>
              <w:ind w:left="113" w:right="113"/>
              <w:jc w:val="center"/>
              <w:rPr>
                <w:rFonts w:hint="default" w:ascii="Times New Roman" w:hAnsi="Times New Roman" w:eastAsia="宋体" w:cs="Times New Roman"/>
                <w:b/>
                <w:color w:val="000000" w:themeColor="text1"/>
                <w:sz w:val="15"/>
                <w:szCs w:val="15"/>
                <w:highlight w:val="none"/>
                <w14:textFill>
                  <w14:solidFill>
                    <w14:schemeClr w14:val="tx1"/>
                  </w14:solidFill>
                </w14:textFill>
              </w:rPr>
            </w:pPr>
            <w:r>
              <w:rPr>
                <w:rFonts w:hint="default" w:ascii="Times New Roman" w:hAnsi="Times New Roman" w:eastAsia="宋体" w:cs="Times New Roman"/>
                <w:b/>
                <w:color w:val="000000" w:themeColor="text1"/>
                <w:sz w:val="15"/>
                <w:szCs w:val="15"/>
                <w:highlight w:val="none"/>
                <w14:textFill>
                  <w14:solidFill>
                    <w14:schemeClr w14:val="tx1"/>
                  </w14:solidFill>
                </w14:textFill>
              </w:rPr>
              <w:t>--</w:t>
            </w:r>
          </w:p>
        </w:tc>
        <w:tc>
          <w:tcPr>
            <w:tcW w:w="338" w:type="pct"/>
            <w:gridSpan w:val="2"/>
            <w:tcMar>
              <w:left w:w="57" w:type="dxa"/>
              <w:right w:w="57" w:type="dxa"/>
            </w:tcMar>
            <w:vAlign w:val="center"/>
          </w:tcPr>
          <w:p w14:paraId="1FD8A1EB">
            <w:pPr>
              <w:spacing w:line="200" w:lineRule="exact"/>
              <w:ind w:left="113" w:right="113"/>
              <w:jc w:val="center"/>
              <w:rPr>
                <w:rFonts w:hint="default" w:ascii="Times New Roman" w:hAnsi="Times New Roman" w:eastAsia="宋体" w:cs="Times New Roman"/>
                <w:b/>
                <w:color w:val="000000" w:themeColor="text1"/>
                <w:sz w:val="15"/>
                <w:szCs w:val="15"/>
                <w:highlight w:val="none"/>
                <w14:textFill>
                  <w14:solidFill>
                    <w14:schemeClr w14:val="tx1"/>
                  </w14:solidFill>
                </w14:textFill>
              </w:rPr>
            </w:pPr>
            <w:r>
              <w:rPr>
                <w:rFonts w:hint="default" w:ascii="Times New Roman" w:hAnsi="Times New Roman" w:eastAsia="宋体" w:cs="Times New Roman"/>
                <w:b/>
                <w:color w:val="000000" w:themeColor="text1"/>
                <w:sz w:val="15"/>
                <w:szCs w:val="15"/>
                <w:highlight w:val="none"/>
                <w14:textFill>
                  <w14:solidFill>
                    <w14:schemeClr w14:val="tx1"/>
                  </w14:solidFill>
                </w14:textFill>
              </w:rPr>
              <w:t>--</w:t>
            </w:r>
          </w:p>
        </w:tc>
        <w:tc>
          <w:tcPr>
            <w:tcW w:w="357" w:type="pct"/>
            <w:tcMar>
              <w:left w:w="57" w:type="dxa"/>
              <w:right w:w="57" w:type="dxa"/>
            </w:tcMar>
            <w:vAlign w:val="center"/>
          </w:tcPr>
          <w:p w14:paraId="756461F8">
            <w:pPr>
              <w:spacing w:line="200" w:lineRule="exact"/>
              <w:ind w:left="113" w:right="113"/>
              <w:jc w:val="center"/>
              <w:rPr>
                <w:rFonts w:hint="default" w:ascii="Times New Roman" w:hAnsi="Times New Roman" w:eastAsia="宋体" w:cs="Times New Roman"/>
                <w:b/>
                <w:color w:val="000000" w:themeColor="text1"/>
                <w:sz w:val="15"/>
                <w:szCs w:val="15"/>
                <w:highlight w:val="none"/>
                <w14:textFill>
                  <w14:solidFill>
                    <w14:schemeClr w14:val="tx1"/>
                  </w14:solidFill>
                </w14:textFill>
              </w:rPr>
            </w:pPr>
            <w:r>
              <w:rPr>
                <w:rFonts w:hint="default" w:ascii="Times New Roman" w:hAnsi="Times New Roman" w:eastAsia="宋体" w:cs="Times New Roman"/>
                <w:b/>
                <w:color w:val="000000" w:themeColor="text1"/>
                <w:sz w:val="15"/>
                <w:szCs w:val="15"/>
                <w:highlight w:val="none"/>
                <w14:textFill>
                  <w14:solidFill>
                    <w14:schemeClr w14:val="tx1"/>
                  </w14:solidFill>
                </w14:textFill>
              </w:rPr>
              <w:t>--</w:t>
            </w:r>
          </w:p>
        </w:tc>
        <w:tc>
          <w:tcPr>
            <w:tcW w:w="334" w:type="pct"/>
            <w:gridSpan w:val="2"/>
            <w:tcMar>
              <w:left w:w="57" w:type="dxa"/>
              <w:right w:w="57" w:type="dxa"/>
            </w:tcMar>
            <w:vAlign w:val="center"/>
          </w:tcPr>
          <w:p w14:paraId="3884C065">
            <w:pPr>
              <w:spacing w:line="200" w:lineRule="exact"/>
              <w:ind w:left="113" w:right="113"/>
              <w:jc w:val="center"/>
              <w:rPr>
                <w:rFonts w:hint="default" w:ascii="Times New Roman" w:hAnsi="Times New Roman" w:eastAsia="宋体" w:cs="Times New Roman"/>
                <w:b/>
                <w:color w:val="000000" w:themeColor="text1"/>
                <w:sz w:val="15"/>
                <w:szCs w:val="15"/>
                <w:highlight w:val="none"/>
                <w14:textFill>
                  <w14:solidFill>
                    <w14:schemeClr w14:val="tx1"/>
                  </w14:solidFill>
                </w14:textFill>
              </w:rPr>
            </w:pPr>
            <w:r>
              <w:rPr>
                <w:rFonts w:hint="default" w:ascii="Times New Roman" w:hAnsi="Times New Roman" w:eastAsia="宋体" w:cs="Times New Roman"/>
                <w:b/>
                <w:color w:val="000000" w:themeColor="text1"/>
                <w:sz w:val="15"/>
                <w:szCs w:val="15"/>
                <w:highlight w:val="none"/>
                <w14:textFill>
                  <w14:solidFill>
                    <w14:schemeClr w14:val="tx1"/>
                  </w14:solidFill>
                </w14:textFill>
              </w:rPr>
              <w:t>--</w:t>
            </w:r>
          </w:p>
        </w:tc>
        <w:tc>
          <w:tcPr>
            <w:tcW w:w="491" w:type="pct"/>
            <w:tcMar>
              <w:left w:w="57" w:type="dxa"/>
              <w:right w:w="57" w:type="dxa"/>
            </w:tcMar>
            <w:vAlign w:val="center"/>
          </w:tcPr>
          <w:p w14:paraId="4A194258">
            <w:pPr>
              <w:spacing w:line="200" w:lineRule="exact"/>
              <w:ind w:left="113" w:right="113"/>
              <w:jc w:val="center"/>
              <w:rPr>
                <w:rFonts w:hint="default" w:ascii="Times New Roman" w:hAnsi="Times New Roman" w:eastAsia="宋体" w:cs="Times New Roman"/>
                <w:b/>
                <w:color w:val="000000" w:themeColor="text1"/>
                <w:sz w:val="15"/>
                <w:szCs w:val="15"/>
                <w:highlight w:val="none"/>
                <w14:textFill>
                  <w14:solidFill>
                    <w14:schemeClr w14:val="tx1"/>
                  </w14:solidFill>
                </w14:textFill>
              </w:rPr>
            </w:pPr>
            <w:r>
              <w:rPr>
                <w:rFonts w:hint="default" w:ascii="Times New Roman" w:hAnsi="Times New Roman" w:eastAsia="宋体" w:cs="Times New Roman"/>
                <w:b/>
                <w:color w:val="000000" w:themeColor="text1"/>
                <w:sz w:val="15"/>
                <w:szCs w:val="15"/>
                <w:highlight w:val="none"/>
                <w14:textFill>
                  <w14:solidFill>
                    <w14:schemeClr w14:val="tx1"/>
                  </w14:solidFill>
                </w14:textFill>
              </w:rPr>
              <w:t>--</w:t>
            </w:r>
          </w:p>
        </w:tc>
        <w:tc>
          <w:tcPr>
            <w:tcW w:w="370" w:type="pct"/>
            <w:tcMar>
              <w:left w:w="57" w:type="dxa"/>
              <w:right w:w="57" w:type="dxa"/>
            </w:tcMar>
            <w:vAlign w:val="center"/>
          </w:tcPr>
          <w:p w14:paraId="26E594AF">
            <w:pPr>
              <w:spacing w:line="200" w:lineRule="exact"/>
              <w:ind w:left="113" w:right="113"/>
              <w:jc w:val="center"/>
              <w:rPr>
                <w:rFonts w:hint="default" w:ascii="Times New Roman" w:hAnsi="Times New Roman" w:eastAsia="宋体" w:cs="Times New Roman"/>
                <w:b/>
                <w:color w:val="000000" w:themeColor="text1"/>
                <w:sz w:val="15"/>
                <w:szCs w:val="15"/>
                <w:highlight w:val="none"/>
                <w14:textFill>
                  <w14:solidFill>
                    <w14:schemeClr w14:val="tx1"/>
                  </w14:solidFill>
                </w14:textFill>
              </w:rPr>
            </w:pPr>
            <w:r>
              <w:rPr>
                <w:rFonts w:hint="default" w:ascii="Times New Roman" w:hAnsi="Times New Roman" w:eastAsia="宋体" w:cs="Times New Roman"/>
                <w:b/>
                <w:color w:val="000000" w:themeColor="text1"/>
                <w:sz w:val="15"/>
                <w:szCs w:val="15"/>
                <w:highlight w:val="none"/>
                <w14:textFill>
                  <w14:solidFill>
                    <w14:schemeClr w14:val="tx1"/>
                  </w14:solidFill>
                </w14:textFill>
              </w:rPr>
              <w:t>--</w:t>
            </w:r>
          </w:p>
        </w:tc>
        <w:tc>
          <w:tcPr>
            <w:tcW w:w="390" w:type="pct"/>
            <w:gridSpan w:val="2"/>
            <w:tcMar>
              <w:left w:w="57" w:type="dxa"/>
              <w:right w:w="57" w:type="dxa"/>
            </w:tcMar>
            <w:vAlign w:val="center"/>
          </w:tcPr>
          <w:p w14:paraId="0709C302">
            <w:pPr>
              <w:spacing w:line="200" w:lineRule="exact"/>
              <w:ind w:left="113" w:right="113"/>
              <w:jc w:val="center"/>
              <w:rPr>
                <w:rFonts w:hint="default" w:ascii="Times New Roman" w:hAnsi="Times New Roman" w:eastAsia="宋体" w:cs="Times New Roman"/>
                <w:b/>
                <w:color w:val="000000" w:themeColor="text1"/>
                <w:sz w:val="15"/>
                <w:szCs w:val="15"/>
                <w:highlight w:val="none"/>
                <w14:textFill>
                  <w14:solidFill>
                    <w14:schemeClr w14:val="tx1"/>
                  </w14:solidFill>
                </w14:textFill>
              </w:rPr>
            </w:pPr>
            <w:r>
              <w:rPr>
                <w:rFonts w:hint="default" w:ascii="Times New Roman" w:hAnsi="Times New Roman" w:eastAsia="宋体" w:cs="Times New Roman"/>
                <w:b/>
                <w:color w:val="000000" w:themeColor="text1"/>
                <w:sz w:val="15"/>
                <w:szCs w:val="15"/>
                <w:highlight w:val="none"/>
                <w14:textFill>
                  <w14:solidFill>
                    <w14:schemeClr w14:val="tx1"/>
                  </w14:solidFill>
                </w14:textFill>
              </w:rPr>
              <w:t>--</w:t>
            </w:r>
          </w:p>
        </w:tc>
        <w:tc>
          <w:tcPr>
            <w:tcW w:w="320" w:type="pct"/>
            <w:gridSpan w:val="2"/>
            <w:tcMar>
              <w:left w:w="57" w:type="dxa"/>
              <w:right w:w="57" w:type="dxa"/>
            </w:tcMar>
            <w:vAlign w:val="center"/>
          </w:tcPr>
          <w:p w14:paraId="173A04C1">
            <w:pPr>
              <w:spacing w:line="200" w:lineRule="exact"/>
              <w:ind w:left="113" w:right="113"/>
              <w:jc w:val="center"/>
              <w:rPr>
                <w:rFonts w:hint="default" w:ascii="Times New Roman" w:hAnsi="Times New Roman" w:eastAsia="宋体" w:cs="Times New Roman"/>
                <w:b/>
                <w:color w:val="000000" w:themeColor="text1"/>
                <w:sz w:val="15"/>
                <w:szCs w:val="15"/>
                <w:highlight w:val="none"/>
                <w14:textFill>
                  <w14:solidFill>
                    <w14:schemeClr w14:val="tx1"/>
                  </w14:solidFill>
                </w14:textFill>
              </w:rPr>
            </w:pPr>
            <w:r>
              <w:rPr>
                <w:rFonts w:hint="default" w:ascii="Times New Roman" w:hAnsi="Times New Roman" w:eastAsia="宋体" w:cs="Times New Roman"/>
                <w:b/>
                <w:color w:val="000000" w:themeColor="text1"/>
                <w:sz w:val="15"/>
                <w:szCs w:val="15"/>
                <w:highlight w:val="none"/>
                <w14:textFill>
                  <w14:solidFill>
                    <w14:schemeClr w14:val="tx1"/>
                  </w14:solidFill>
                </w14:textFill>
              </w:rPr>
              <w:t>--</w:t>
            </w:r>
          </w:p>
        </w:tc>
        <w:tc>
          <w:tcPr>
            <w:tcW w:w="292" w:type="pct"/>
            <w:tcMar>
              <w:left w:w="57" w:type="dxa"/>
              <w:right w:w="57" w:type="dxa"/>
            </w:tcMar>
            <w:vAlign w:val="center"/>
          </w:tcPr>
          <w:p w14:paraId="24450F09">
            <w:pPr>
              <w:spacing w:line="200" w:lineRule="exact"/>
              <w:ind w:left="113" w:right="113"/>
              <w:jc w:val="center"/>
              <w:rPr>
                <w:rFonts w:hint="default" w:ascii="Times New Roman" w:hAnsi="Times New Roman" w:eastAsia="宋体" w:cs="Times New Roman"/>
                <w:b/>
                <w:color w:val="000000" w:themeColor="text1"/>
                <w:sz w:val="15"/>
                <w:szCs w:val="15"/>
                <w:highlight w:val="none"/>
                <w14:textFill>
                  <w14:solidFill>
                    <w14:schemeClr w14:val="tx1"/>
                  </w14:solidFill>
                </w14:textFill>
              </w:rPr>
            </w:pPr>
            <w:r>
              <w:rPr>
                <w:rFonts w:hint="default" w:ascii="Times New Roman" w:hAnsi="Times New Roman" w:eastAsia="宋体" w:cs="Times New Roman"/>
                <w:b/>
                <w:color w:val="000000" w:themeColor="text1"/>
                <w:sz w:val="15"/>
                <w:szCs w:val="15"/>
                <w:highlight w:val="none"/>
                <w14:textFill>
                  <w14:solidFill>
                    <w14:schemeClr w14:val="tx1"/>
                  </w14:solidFill>
                </w14:textFill>
              </w:rPr>
              <w:t>--</w:t>
            </w:r>
          </w:p>
        </w:tc>
      </w:tr>
      <w:tr w14:paraId="2035211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187" w:type="pct"/>
            <w:gridSpan w:val="2"/>
            <w:vMerge w:val="continue"/>
            <w:tcMar>
              <w:left w:w="57" w:type="dxa"/>
              <w:right w:w="57" w:type="dxa"/>
            </w:tcMar>
            <w:vAlign w:val="center"/>
          </w:tcPr>
          <w:p w14:paraId="2DF04E6F">
            <w:pPr>
              <w:spacing w:line="200" w:lineRule="exact"/>
              <w:ind w:left="113" w:right="113"/>
              <w:jc w:val="center"/>
              <w:rPr>
                <w:rFonts w:hint="default" w:ascii="Times New Roman" w:hAnsi="Times New Roman" w:eastAsia="宋体" w:cs="Times New Roman"/>
                <w:b/>
                <w:color w:val="000000" w:themeColor="text1"/>
                <w:sz w:val="15"/>
                <w:szCs w:val="15"/>
                <w:highlight w:val="none"/>
                <w14:textFill>
                  <w14:solidFill>
                    <w14:schemeClr w14:val="tx1"/>
                  </w14:solidFill>
                </w14:textFill>
              </w:rPr>
            </w:pPr>
          </w:p>
        </w:tc>
        <w:tc>
          <w:tcPr>
            <w:tcW w:w="530" w:type="pct"/>
            <w:gridSpan w:val="2"/>
            <w:tcMar>
              <w:left w:w="57" w:type="dxa"/>
              <w:right w:w="57" w:type="dxa"/>
            </w:tcMar>
            <w:vAlign w:val="center"/>
          </w:tcPr>
          <w:p w14:paraId="4C34765C">
            <w:pPr>
              <w:spacing w:after="0" w:afterLines="0"/>
              <w:jc w:val="center"/>
              <w:rPr>
                <w:rFonts w:hint="default" w:ascii="Times New Roman" w:hAnsi="Times New Roman" w:eastAsia="宋体" w:cs="Times New Roman"/>
                <w:b/>
                <w:color w:val="000000" w:themeColor="text1"/>
                <w:sz w:val="15"/>
                <w:szCs w:val="15"/>
                <w:highlight w:val="none"/>
                <w:lang w:eastAsia="zh-CN"/>
                <w14:textFill>
                  <w14:solidFill>
                    <w14:schemeClr w14:val="tx1"/>
                  </w14:solidFill>
                </w14:textFill>
              </w:rPr>
            </w:pPr>
            <w:r>
              <w:rPr>
                <w:b/>
                <w:color w:val="000000" w:themeColor="text1"/>
                <w:kern w:val="2"/>
                <w:sz w:val="15"/>
                <w:szCs w:val="15"/>
                <w:highlight w:val="none"/>
                <w14:textFill>
                  <w14:solidFill>
                    <w14:schemeClr w14:val="tx1"/>
                  </w14:solidFill>
                </w14:textFill>
              </w:rPr>
              <w:t>工业粉尘</w:t>
            </w:r>
          </w:p>
        </w:tc>
        <w:tc>
          <w:tcPr>
            <w:tcW w:w="262" w:type="pct"/>
            <w:gridSpan w:val="2"/>
            <w:tcMar>
              <w:left w:w="57" w:type="dxa"/>
              <w:right w:w="57" w:type="dxa"/>
            </w:tcMar>
            <w:vAlign w:val="center"/>
          </w:tcPr>
          <w:p w14:paraId="6AF5B667">
            <w:pPr>
              <w:spacing w:line="200" w:lineRule="exact"/>
              <w:ind w:left="113" w:right="113"/>
              <w:jc w:val="center"/>
              <w:rPr>
                <w:rFonts w:hint="default" w:ascii="Times New Roman" w:hAnsi="Times New Roman" w:eastAsia="宋体" w:cs="Times New Roman"/>
                <w:b/>
                <w:color w:val="000000" w:themeColor="text1"/>
                <w:sz w:val="15"/>
                <w:szCs w:val="15"/>
                <w:highlight w:val="none"/>
                <w14:textFill>
                  <w14:solidFill>
                    <w14:schemeClr w14:val="tx1"/>
                  </w14:solidFill>
                </w14:textFill>
              </w:rPr>
            </w:pPr>
            <w:r>
              <w:rPr>
                <w:rFonts w:hint="default" w:ascii="Times New Roman" w:hAnsi="Times New Roman" w:eastAsia="宋体" w:cs="Times New Roman"/>
                <w:b/>
                <w:color w:val="000000" w:themeColor="text1"/>
                <w:sz w:val="15"/>
                <w:szCs w:val="15"/>
                <w:highlight w:val="none"/>
                <w14:textFill>
                  <w14:solidFill>
                    <w14:schemeClr w14:val="tx1"/>
                  </w14:solidFill>
                </w14:textFill>
              </w:rPr>
              <w:t>--</w:t>
            </w:r>
          </w:p>
        </w:tc>
        <w:tc>
          <w:tcPr>
            <w:tcW w:w="402" w:type="pct"/>
            <w:tcMar>
              <w:left w:w="57" w:type="dxa"/>
              <w:right w:w="57" w:type="dxa"/>
            </w:tcMar>
            <w:vAlign w:val="center"/>
          </w:tcPr>
          <w:p w14:paraId="1BBB07FF">
            <w:pPr>
              <w:spacing w:line="200" w:lineRule="exact"/>
              <w:ind w:left="113" w:right="113"/>
              <w:jc w:val="center"/>
              <w:rPr>
                <w:rFonts w:hint="default" w:ascii="Times New Roman" w:hAnsi="Times New Roman" w:eastAsia="宋体" w:cs="Times New Roman"/>
                <w:b/>
                <w:color w:val="000000" w:themeColor="text1"/>
                <w:sz w:val="15"/>
                <w:szCs w:val="15"/>
                <w:highlight w:val="none"/>
                <w14:textFill>
                  <w14:solidFill>
                    <w14:schemeClr w14:val="tx1"/>
                  </w14:solidFill>
                </w14:textFill>
              </w:rPr>
            </w:pPr>
            <w:r>
              <w:rPr>
                <w:rFonts w:hint="default" w:ascii="Times New Roman" w:hAnsi="Times New Roman" w:eastAsia="宋体" w:cs="Times New Roman"/>
                <w:b/>
                <w:color w:val="000000" w:themeColor="text1"/>
                <w:sz w:val="15"/>
                <w:szCs w:val="15"/>
                <w:highlight w:val="none"/>
                <w14:textFill>
                  <w14:solidFill>
                    <w14:schemeClr w14:val="tx1"/>
                  </w14:solidFill>
                </w14:textFill>
              </w:rPr>
              <w:t>--</w:t>
            </w:r>
          </w:p>
        </w:tc>
        <w:tc>
          <w:tcPr>
            <w:tcW w:w="403" w:type="pct"/>
            <w:gridSpan w:val="2"/>
            <w:tcMar>
              <w:left w:w="57" w:type="dxa"/>
              <w:right w:w="57" w:type="dxa"/>
            </w:tcMar>
            <w:vAlign w:val="center"/>
          </w:tcPr>
          <w:p w14:paraId="72FF7EAF">
            <w:pPr>
              <w:spacing w:line="200" w:lineRule="exact"/>
              <w:ind w:left="113" w:right="113"/>
              <w:jc w:val="center"/>
              <w:rPr>
                <w:rFonts w:hint="default" w:ascii="Times New Roman" w:hAnsi="Times New Roman" w:eastAsia="宋体" w:cs="Times New Roman"/>
                <w:b/>
                <w:color w:val="000000" w:themeColor="text1"/>
                <w:sz w:val="15"/>
                <w:szCs w:val="15"/>
                <w:highlight w:val="none"/>
                <w14:textFill>
                  <w14:solidFill>
                    <w14:schemeClr w14:val="tx1"/>
                  </w14:solidFill>
                </w14:textFill>
              </w:rPr>
            </w:pPr>
            <w:r>
              <w:rPr>
                <w:rFonts w:hint="default" w:ascii="Times New Roman" w:hAnsi="Times New Roman" w:eastAsia="宋体" w:cs="Times New Roman"/>
                <w:b/>
                <w:color w:val="000000" w:themeColor="text1"/>
                <w:sz w:val="15"/>
                <w:szCs w:val="15"/>
                <w:highlight w:val="none"/>
                <w14:textFill>
                  <w14:solidFill>
                    <w14:schemeClr w14:val="tx1"/>
                  </w14:solidFill>
                </w14:textFill>
              </w:rPr>
              <w:t>--</w:t>
            </w:r>
          </w:p>
        </w:tc>
        <w:tc>
          <w:tcPr>
            <w:tcW w:w="318" w:type="pct"/>
            <w:gridSpan w:val="3"/>
            <w:tcMar>
              <w:left w:w="57" w:type="dxa"/>
              <w:right w:w="57" w:type="dxa"/>
            </w:tcMar>
            <w:vAlign w:val="center"/>
          </w:tcPr>
          <w:p w14:paraId="135DFE36">
            <w:pPr>
              <w:spacing w:line="200" w:lineRule="exact"/>
              <w:ind w:left="113" w:right="113"/>
              <w:jc w:val="center"/>
              <w:rPr>
                <w:rFonts w:hint="default" w:ascii="Times New Roman" w:hAnsi="Times New Roman" w:eastAsia="宋体" w:cs="Times New Roman"/>
                <w:b/>
                <w:color w:val="000000" w:themeColor="text1"/>
                <w:sz w:val="15"/>
                <w:szCs w:val="15"/>
                <w:highlight w:val="none"/>
                <w:lang w:val="en-US" w:eastAsia="zh-CN"/>
                <w14:textFill>
                  <w14:solidFill>
                    <w14:schemeClr w14:val="tx1"/>
                  </w14:solidFill>
                </w14:textFill>
              </w:rPr>
            </w:pPr>
            <w:r>
              <w:rPr>
                <w:rFonts w:hint="default" w:ascii="Times New Roman" w:hAnsi="Times New Roman" w:eastAsia="宋体" w:cs="Times New Roman"/>
                <w:b/>
                <w:color w:val="000000" w:themeColor="text1"/>
                <w:sz w:val="15"/>
                <w:szCs w:val="15"/>
                <w:highlight w:val="none"/>
                <w14:textFill>
                  <w14:solidFill>
                    <w14:schemeClr w14:val="tx1"/>
                  </w14:solidFill>
                </w14:textFill>
              </w:rPr>
              <w:t>--</w:t>
            </w:r>
          </w:p>
        </w:tc>
        <w:tc>
          <w:tcPr>
            <w:tcW w:w="338" w:type="pct"/>
            <w:gridSpan w:val="2"/>
            <w:tcMar>
              <w:left w:w="57" w:type="dxa"/>
              <w:right w:w="57" w:type="dxa"/>
            </w:tcMar>
            <w:vAlign w:val="center"/>
          </w:tcPr>
          <w:p w14:paraId="74CDBEF1">
            <w:pPr>
              <w:spacing w:line="200" w:lineRule="exact"/>
              <w:ind w:left="113" w:right="113"/>
              <w:jc w:val="center"/>
              <w:rPr>
                <w:rFonts w:hint="default" w:ascii="Times New Roman" w:hAnsi="Times New Roman" w:eastAsia="宋体" w:cs="Times New Roman"/>
                <w:b/>
                <w:color w:val="000000" w:themeColor="text1"/>
                <w:sz w:val="15"/>
                <w:szCs w:val="15"/>
                <w:highlight w:val="none"/>
                <w14:textFill>
                  <w14:solidFill>
                    <w14:schemeClr w14:val="tx1"/>
                  </w14:solidFill>
                </w14:textFill>
              </w:rPr>
            </w:pPr>
            <w:r>
              <w:rPr>
                <w:rFonts w:hint="default" w:ascii="Times New Roman" w:hAnsi="Times New Roman" w:eastAsia="宋体" w:cs="Times New Roman"/>
                <w:b/>
                <w:color w:val="000000" w:themeColor="text1"/>
                <w:sz w:val="15"/>
                <w:szCs w:val="15"/>
                <w:highlight w:val="none"/>
                <w14:textFill>
                  <w14:solidFill>
                    <w14:schemeClr w14:val="tx1"/>
                  </w14:solidFill>
                </w14:textFill>
              </w:rPr>
              <w:t>--</w:t>
            </w:r>
          </w:p>
        </w:tc>
        <w:tc>
          <w:tcPr>
            <w:tcW w:w="357" w:type="pct"/>
            <w:tcMar>
              <w:left w:w="57" w:type="dxa"/>
              <w:right w:w="57" w:type="dxa"/>
            </w:tcMar>
            <w:vAlign w:val="center"/>
          </w:tcPr>
          <w:p w14:paraId="064FD435">
            <w:pPr>
              <w:spacing w:line="200" w:lineRule="exact"/>
              <w:ind w:left="113" w:right="113"/>
              <w:jc w:val="center"/>
              <w:rPr>
                <w:rFonts w:hint="default" w:ascii="Times New Roman" w:hAnsi="Times New Roman" w:eastAsia="宋体" w:cs="Times New Roman"/>
                <w:b/>
                <w:color w:val="000000" w:themeColor="text1"/>
                <w:sz w:val="15"/>
                <w:szCs w:val="15"/>
                <w:highlight w:val="none"/>
                <w14:textFill>
                  <w14:solidFill>
                    <w14:schemeClr w14:val="tx1"/>
                  </w14:solidFill>
                </w14:textFill>
              </w:rPr>
            </w:pPr>
            <w:r>
              <w:rPr>
                <w:rFonts w:hint="default" w:ascii="Times New Roman" w:hAnsi="Times New Roman" w:eastAsia="宋体" w:cs="Times New Roman"/>
                <w:b/>
                <w:color w:val="000000" w:themeColor="text1"/>
                <w:sz w:val="15"/>
                <w:szCs w:val="15"/>
                <w:highlight w:val="none"/>
                <w14:textFill>
                  <w14:solidFill>
                    <w14:schemeClr w14:val="tx1"/>
                  </w14:solidFill>
                </w14:textFill>
              </w:rPr>
              <w:t>--</w:t>
            </w:r>
          </w:p>
        </w:tc>
        <w:tc>
          <w:tcPr>
            <w:tcW w:w="334" w:type="pct"/>
            <w:gridSpan w:val="2"/>
            <w:tcMar>
              <w:left w:w="57" w:type="dxa"/>
              <w:right w:w="57" w:type="dxa"/>
            </w:tcMar>
            <w:vAlign w:val="center"/>
          </w:tcPr>
          <w:p w14:paraId="173F2AE9">
            <w:pPr>
              <w:spacing w:line="200" w:lineRule="exact"/>
              <w:ind w:left="113" w:leftChars="0" w:right="113" w:rightChars="0"/>
              <w:jc w:val="center"/>
              <w:rPr>
                <w:rFonts w:hint="default" w:ascii="Times New Roman" w:hAnsi="Times New Roman" w:eastAsia="宋体" w:cs="Times New Roman"/>
                <w:b/>
                <w:color w:val="000000" w:themeColor="text1"/>
                <w:sz w:val="15"/>
                <w:szCs w:val="15"/>
                <w:highlight w:val="none"/>
                <w14:textFill>
                  <w14:solidFill>
                    <w14:schemeClr w14:val="tx1"/>
                  </w14:solidFill>
                </w14:textFill>
              </w:rPr>
            </w:pPr>
            <w:r>
              <w:rPr>
                <w:rFonts w:hint="default" w:ascii="Times New Roman" w:hAnsi="Times New Roman" w:eastAsia="宋体" w:cs="Times New Roman"/>
                <w:b/>
                <w:color w:val="000000" w:themeColor="text1"/>
                <w:sz w:val="15"/>
                <w:szCs w:val="15"/>
                <w:highlight w:val="none"/>
                <w14:textFill>
                  <w14:solidFill>
                    <w14:schemeClr w14:val="tx1"/>
                  </w14:solidFill>
                </w14:textFill>
              </w:rPr>
              <w:t>--</w:t>
            </w:r>
          </w:p>
        </w:tc>
        <w:tc>
          <w:tcPr>
            <w:tcW w:w="491" w:type="pct"/>
            <w:tcMar>
              <w:left w:w="57" w:type="dxa"/>
              <w:right w:w="57" w:type="dxa"/>
            </w:tcMar>
            <w:vAlign w:val="center"/>
          </w:tcPr>
          <w:p w14:paraId="4AD80801">
            <w:pPr>
              <w:spacing w:line="200" w:lineRule="exact"/>
              <w:ind w:left="113" w:right="113"/>
              <w:jc w:val="center"/>
              <w:rPr>
                <w:rFonts w:hint="default" w:ascii="Times New Roman" w:hAnsi="Times New Roman" w:eastAsia="宋体" w:cs="Times New Roman"/>
                <w:b/>
                <w:color w:val="000000" w:themeColor="text1"/>
                <w:sz w:val="15"/>
                <w:szCs w:val="15"/>
                <w:highlight w:val="none"/>
                <w14:textFill>
                  <w14:solidFill>
                    <w14:schemeClr w14:val="tx1"/>
                  </w14:solidFill>
                </w14:textFill>
              </w:rPr>
            </w:pPr>
            <w:r>
              <w:rPr>
                <w:rFonts w:hint="default" w:ascii="Times New Roman" w:hAnsi="Times New Roman" w:eastAsia="宋体" w:cs="Times New Roman"/>
                <w:b/>
                <w:color w:val="000000" w:themeColor="text1"/>
                <w:sz w:val="15"/>
                <w:szCs w:val="15"/>
                <w:highlight w:val="none"/>
                <w14:textFill>
                  <w14:solidFill>
                    <w14:schemeClr w14:val="tx1"/>
                  </w14:solidFill>
                </w14:textFill>
              </w:rPr>
              <w:t>--</w:t>
            </w:r>
          </w:p>
        </w:tc>
        <w:tc>
          <w:tcPr>
            <w:tcW w:w="370" w:type="pct"/>
            <w:tcMar>
              <w:left w:w="57" w:type="dxa"/>
              <w:right w:w="57" w:type="dxa"/>
            </w:tcMar>
            <w:vAlign w:val="center"/>
          </w:tcPr>
          <w:p w14:paraId="2F9E9B45">
            <w:pPr>
              <w:spacing w:line="200" w:lineRule="exact"/>
              <w:ind w:left="113" w:leftChars="0" w:right="113" w:rightChars="0"/>
              <w:jc w:val="center"/>
              <w:rPr>
                <w:rFonts w:hint="default" w:ascii="Times New Roman" w:hAnsi="Times New Roman" w:eastAsia="宋体" w:cs="Times New Roman"/>
                <w:b/>
                <w:color w:val="000000" w:themeColor="text1"/>
                <w:sz w:val="15"/>
                <w:szCs w:val="15"/>
                <w:highlight w:val="none"/>
                <w14:textFill>
                  <w14:solidFill>
                    <w14:schemeClr w14:val="tx1"/>
                  </w14:solidFill>
                </w14:textFill>
              </w:rPr>
            </w:pPr>
            <w:r>
              <w:rPr>
                <w:rFonts w:hint="default" w:ascii="Times New Roman" w:hAnsi="Times New Roman" w:eastAsia="宋体" w:cs="Times New Roman"/>
                <w:b/>
                <w:color w:val="000000" w:themeColor="text1"/>
                <w:sz w:val="15"/>
                <w:szCs w:val="15"/>
                <w:highlight w:val="none"/>
                <w14:textFill>
                  <w14:solidFill>
                    <w14:schemeClr w14:val="tx1"/>
                  </w14:solidFill>
                </w14:textFill>
              </w:rPr>
              <w:t>--</w:t>
            </w:r>
          </w:p>
        </w:tc>
        <w:tc>
          <w:tcPr>
            <w:tcW w:w="390" w:type="pct"/>
            <w:gridSpan w:val="2"/>
            <w:tcMar>
              <w:left w:w="57" w:type="dxa"/>
              <w:right w:w="57" w:type="dxa"/>
            </w:tcMar>
            <w:vAlign w:val="center"/>
          </w:tcPr>
          <w:p w14:paraId="748BFB88">
            <w:pPr>
              <w:spacing w:line="200" w:lineRule="exact"/>
              <w:ind w:left="113" w:right="113"/>
              <w:jc w:val="center"/>
              <w:rPr>
                <w:rFonts w:hint="default" w:ascii="Times New Roman" w:hAnsi="Times New Roman" w:eastAsia="宋体" w:cs="Times New Roman"/>
                <w:b/>
                <w:color w:val="000000" w:themeColor="text1"/>
                <w:sz w:val="15"/>
                <w:szCs w:val="15"/>
                <w:highlight w:val="none"/>
                <w14:textFill>
                  <w14:solidFill>
                    <w14:schemeClr w14:val="tx1"/>
                  </w14:solidFill>
                </w14:textFill>
              </w:rPr>
            </w:pPr>
            <w:r>
              <w:rPr>
                <w:rFonts w:hint="default" w:ascii="Times New Roman" w:hAnsi="Times New Roman" w:eastAsia="宋体" w:cs="Times New Roman"/>
                <w:b/>
                <w:color w:val="000000" w:themeColor="text1"/>
                <w:sz w:val="15"/>
                <w:szCs w:val="15"/>
                <w:highlight w:val="none"/>
                <w14:textFill>
                  <w14:solidFill>
                    <w14:schemeClr w14:val="tx1"/>
                  </w14:solidFill>
                </w14:textFill>
              </w:rPr>
              <w:t>--</w:t>
            </w:r>
          </w:p>
        </w:tc>
        <w:tc>
          <w:tcPr>
            <w:tcW w:w="320" w:type="pct"/>
            <w:gridSpan w:val="2"/>
            <w:tcMar>
              <w:left w:w="57" w:type="dxa"/>
              <w:right w:w="57" w:type="dxa"/>
            </w:tcMar>
            <w:vAlign w:val="center"/>
          </w:tcPr>
          <w:p w14:paraId="1294748A">
            <w:pPr>
              <w:spacing w:line="200" w:lineRule="exact"/>
              <w:ind w:left="113" w:right="113"/>
              <w:jc w:val="center"/>
              <w:rPr>
                <w:rFonts w:hint="default" w:ascii="Times New Roman" w:hAnsi="Times New Roman" w:eastAsia="宋体" w:cs="Times New Roman"/>
                <w:b/>
                <w:color w:val="000000" w:themeColor="text1"/>
                <w:sz w:val="15"/>
                <w:szCs w:val="15"/>
                <w:highlight w:val="none"/>
                <w14:textFill>
                  <w14:solidFill>
                    <w14:schemeClr w14:val="tx1"/>
                  </w14:solidFill>
                </w14:textFill>
              </w:rPr>
            </w:pPr>
            <w:r>
              <w:rPr>
                <w:rFonts w:hint="default" w:ascii="Times New Roman" w:hAnsi="Times New Roman" w:eastAsia="宋体" w:cs="Times New Roman"/>
                <w:b/>
                <w:color w:val="000000" w:themeColor="text1"/>
                <w:sz w:val="15"/>
                <w:szCs w:val="15"/>
                <w:highlight w:val="none"/>
                <w14:textFill>
                  <w14:solidFill>
                    <w14:schemeClr w14:val="tx1"/>
                  </w14:solidFill>
                </w14:textFill>
              </w:rPr>
              <w:t>--</w:t>
            </w:r>
          </w:p>
        </w:tc>
        <w:tc>
          <w:tcPr>
            <w:tcW w:w="292" w:type="pct"/>
            <w:tcMar>
              <w:left w:w="57" w:type="dxa"/>
              <w:right w:w="57" w:type="dxa"/>
            </w:tcMar>
            <w:vAlign w:val="center"/>
          </w:tcPr>
          <w:p w14:paraId="63AC77F7">
            <w:pPr>
              <w:spacing w:line="200" w:lineRule="exact"/>
              <w:ind w:left="113" w:right="113"/>
              <w:jc w:val="center"/>
              <w:rPr>
                <w:rFonts w:hint="default" w:ascii="Times New Roman" w:hAnsi="Times New Roman" w:eastAsia="宋体" w:cs="Times New Roman"/>
                <w:b/>
                <w:color w:val="000000" w:themeColor="text1"/>
                <w:sz w:val="15"/>
                <w:szCs w:val="15"/>
                <w:highlight w:val="none"/>
                <w14:textFill>
                  <w14:solidFill>
                    <w14:schemeClr w14:val="tx1"/>
                  </w14:solidFill>
                </w14:textFill>
              </w:rPr>
            </w:pPr>
            <w:r>
              <w:rPr>
                <w:rFonts w:hint="default" w:ascii="Times New Roman" w:hAnsi="Times New Roman" w:eastAsia="宋体" w:cs="Times New Roman"/>
                <w:b/>
                <w:color w:val="000000" w:themeColor="text1"/>
                <w:sz w:val="15"/>
                <w:szCs w:val="15"/>
                <w:highlight w:val="none"/>
                <w14:textFill>
                  <w14:solidFill>
                    <w14:schemeClr w14:val="tx1"/>
                  </w14:solidFill>
                </w14:textFill>
              </w:rPr>
              <w:t>--</w:t>
            </w:r>
          </w:p>
        </w:tc>
      </w:tr>
      <w:tr w14:paraId="747F23C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187" w:type="pct"/>
            <w:gridSpan w:val="2"/>
            <w:vMerge w:val="continue"/>
            <w:tcMar>
              <w:left w:w="57" w:type="dxa"/>
              <w:right w:w="57" w:type="dxa"/>
            </w:tcMar>
            <w:vAlign w:val="center"/>
          </w:tcPr>
          <w:p w14:paraId="0BB85317">
            <w:pPr>
              <w:spacing w:line="200" w:lineRule="exact"/>
              <w:ind w:left="113" w:right="113"/>
              <w:jc w:val="center"/>
              <w:rPr>
                <w:rFonts w:hint="default" w:ascii="Times New Roman" w:hAnsi="Times New Roman" w:eastAsia="宋体" w:cs="Times New Roman"/>
                <w:b/>
                <w:color w:val="000000" w:themeColor="text1"/>
                <w:sz w:val="15"/>
                <w:szCs w:val="15"/>
                <w:highlight w:val="none"/>
                <w14:textFill>
                  <w14:solidFill>
                    <w14:schemeClr w14:val="tx1"/>
                  </w14:solidFill>
                </w14:textFill>
              </w:rPr>
            </w:pPr>
          </w:p>
        </w:tc>
        <w:tc>
          <w:tcPr>
            <w:tcW w:w="530" w:type="pct"/>
            <w:gridSpan w:val="2"/>
            <w:tcMar>
              <w:left w:w="57" w:type="dxa"/>
              <w:right w:w="57" w:type="dxa"/>
            </w:tcMar>
            <w:vAlign w:val="center"/>
          </w:tcPr>
          <w:p w14:paraId="2FD55E2F">
            <w:pPr>
              <w:spacing w:after="0" w:afterLines="0"/>
              <w:jc w:val="center"/>
              <w:rPr>
                <w:rFonts w:hint="default" w:ascii="Times New Roman" w:hAnsi="Times New Roman" w:eastAsia="宋体" w:cs="Times New Roman"/>
                <w:b/>
                <w:color w:val="000000" w:themeColor="text1"/>
                <w:sz w:val="15"/>
                <w:szCs w:val="15"/>
                <w:highlight w:val="none"/>
                <w14:textFill>
                  <w14:solidFill>
                    <w14:schemeClr w14:val="tx1"/>
                  </w14:solidFill>
                </w14:textFill>
              </w:rPr>
            </w:pPr>
            <w:r>
              <w:rPr>
                <w:b/>
                <w:color w:val="000000" w:themeColor="text1"/>
                <w:kern w:val="2"/>
                <w:sz w:val="15"/>
                <w:szCs w:val="15"/>
                <w:highlight w:val="none"/>
                <w14:textFill>
                  <w14:solidFill>
                    <w14:schemeClr w14:val="tx1"/>
                  </w14:solidFill>
                </w14:textFill>
              </w:rPr>
              <w:t>氮氧化物</w:t>
            </w:r>
          </w:p>
        </w:tc>
        <w:tc>
          <w:tcPr>
            <w:tcW w:w="262" w:type="pct"/>
            <w:gridSpan w:val="2"/>
            <w:tcMar>
              <w:left w:w="57" w:type="dxa"/>
              <w:right w:w="57" w:type="dxa"/>
            </w:tcMar>
            <w:vAlign w:val="center"/>
          </w:tcPr>
          <w:p w14:paraId="5EFC41E8">
            <w:pPr>
              <w:spacing w:line="200" w:lineRule="exact"/>
              <w:ind w:left="113" w:right="113"/>
              <w:jc w:val="center"/>
              <w:rPr>
                <w:rFonts w:hint="default" w:ascii="Times New Roman" w:hAnsi="Times New Roman" w:eastAsia="宋体" w:cs="Times New Roman"/>
                <w:b/>
                <w:color w:val="000000" w:themeColor="text1"/>
                <w:sz w:val="15"/>
                <w:szCs w:val="15"/>
                <w:highlight w:val="none"/>
                <w14:textFill>
                  <w14:solidFill>
                    <w14:schemeClr w14:val="tx1"/>
                  </w14:solidFill>
                </w14:textFill>
              </w:rPr>
            </w:pPr>
            <w:r>
              <w:rPr>
                <w:rFonts w:hint="default" w:ascii="Times New Roman" w:hAnsi="Times New Roman" w:eastAsia="宋体" w:cs="Times New Roman"/>
                <w:b/>
                <w:color w:val="000000" w:themeColor="text1"/>
                <w:sz w:val="15"/>
                <w:szCs w:val="15"/>
                <w:highlight w:val="none"/>
                <w14:textFill>
                  <w14:solidFill>
                    <w14:schemeClr w14:val="tx1"/>
                  </w14:solidFill>
                </w14:textFill>
              </w:rPr>
              <w:t>--</w:t>
            </w:r>
          </w:p>
        </w:tc>
        <w:tc>
          <w:tcPr>
            <w:tcW w:w="402" w:type="pct"/>
            <w:tcMar>
              <w:left w:w="57" w:type="dxa"/>
              <w:right w:w="57" w:type="dxa"/>
            </w:tcMar>
            <w:vAlign w:val="center"/>
          </w:tcPr>
          <w:p w14:paraId="15D8DE4E">
            <w:pPr>
              <w:spacing w:line="200" w:lineRule="exact"/>
              <w:ind w:left="113" w:right="113"/>
              <w:jc w:val="center"/>
              <w:rPr>
                <w:rFonts w:hint="default" w:ascii="Times New Roman" w:hAnsi="Times New Roman" w:eastAsia="宋体" w:cs="Times New Roman"/>
                <w:b/>
                <w:color w:val="000000" w:themeColor="text1"/>
                <w:sz w:val="15"/>
                <w:szCs w:val="15"/>
                <w:highlight w:val="none"/>
                <w14:textFill>
                  <w14:solidFill>
                    <w14:schemeClr w14:val="tx1"/>
                  </w14:solidFill>
                </w14:textFill>
              </w:rPr>
            </w:pPr>
            <w:r>
              <w:rPr>
                <w:rFonts w:hint="default" w:ascii="Times New Roman" w:hAnsi="Times New Roman" w:eastAsia="宋体" w:cs="Times New Roman"/>
                <w:b/>
                <w:color w:val="000000" w:themeColor="text1"/>
                <w:sz w:val="15"/>
                <w:szCs w:val="15"/>
                <w:highlight w:val="none"/>
                <w14:textFill>
                  <w14:solidFill>
                    <w14:schemeClr w14:val="tx1"/>
                  </w14:solidFill>
                </w14:textFill>
              </w:rPr>
              <w:t>--</w:t>
            </w:r>
          </w:p>
        </w:tc>
        <w:tc>
          <w:tcPr>
            <w:tcW w:w="403" w:type="pct"/>
            <w:gridSpan w:val="2"/>
            <w:tcMar>
              <w:left w:w="57" w:type="dxa"/>
              <w:right w:w="57" w:type="dxa"/>
            </w:tcMar>
            <w:vAlign w:val="center"/>
          </w:tcPr>
          <w:p w14:paraId="0B6CAEDC">
            <w:pPr>
              <w:spacing w:line="200" w:lineRule="exact"/>
              <w:ind w:left="113" w:right="113"/>
              <w:jc w:val="center"/>
              <w:rPr>
                <w:rFonts w:hint="default" w:ascii="Times New Roman" w:hAnsi="Times New Roman" w:eastAsia="宋体" w:cs="Times New Roman"/>
                <w:b/>
                <w:color w:val="000000" w:themeColor="text1"/>
                <w:sz w:val="15"/>
                <w:szCs w:val="15"/>
                <w:highlight w:val="none"/>
                <w14:textFill>
                  <w14:solidFill>
                    <w14:schemeClr w14:val="tx1"/>
                  </w14:solidFill>
                </w14:textFill>
              </w:rPr>
            </w:pPr>
            <w:r>
              <w:rPr>
                <w:rFonts w:hint="default" w:ascii="Times New Roman" w:hAnsi="Times New Roman" w:eastAsia="宋体" w:cs="Times New Roman"/>
                <w:b/>
                <w:color w:val="000000" w:themeColor="text1"/>
                <w:sz w:val="15"/>
                <w:szCs w:val="15"/>
                <w:highlight w:val="none"/>
                <w14:textFill>
                  <w14:solidFill>
                    <w14:schemeClr w14:val="tx1"/>
                  </w14:solidFill>
                </w14:textFill>
              </w:rPr>
              <w:t>--</w:t>
            </w:r>
          </w:p>
        </w:tc>
        <w:tc>
          <w:tcPr>
            <w:tcW w:w="318" w:type="pct"/>
            <w:gridSpan w:val="3"/>
            <w:tcMar>
              <w:left w:w="57" w:type="dxa"/>
              <w:right w:w="57" w:type="dxa"/>
            </w:tcMar>
            <w:vAlign w:val="center"/>
          </w:tcPr>
          <w:p w14:paraId="60DE8C64">
            <w:pPr>
              <w:spacing w:line="200" w:lineRule="exact"/>
              <w:ind w:left="113" w:right="113"/>
              <w:jc w:val="center"/>
              <w:rPr>
                <w:rFonts w:hint="default" w:ascii="Times New Roman" w:hAnsi="Times New Roman" w:eastAsia="宋体" w:cs="Times New Roman"/>
                <w:b/>
                <w:color w:val="000000" w:themeColor="text1"/>
                <w:sz w:val="15"/>
                <w:szCs w:val="15"/>
                <w:highlight w:val="none"/>
                <w:lang w:val="en-US" w:eastAsia="zh-CN"/>
                <w14:textFill>
                  <w14:solidFill>
                    <w14:schemeClr w14:val="tx1"/>
                  </w14:solidFill>
                </w14:textFill>
              </w:rPr>
            </w:pPr>
            <w:r>
              <w:rPr>
                <w:rFonts w:hint="default" w:ascii="Times New Roman" w:hAnsi="Times New Roman" w:eastAsia="宋体" w:cs="Times New Roman"/>
                <w:b/>
                <w:color w:val="000000" w:themeColor="text1"/>
                <w:sz w:val="15"/>
                <w:szCs w:val="15"/>
                <w:highlight w:val="none"/>
                <w14:textFill>
                  <w14:solidFill>
                    <w14:schemeClr w14:val="tx1"/>
                  </w14:solidFill>
                </w14:textFill>
              </w:rPr>
              <w:t>--</w:t>
            </w:r>
          </w:p>
        </w:tc>
        <w:tc>
          <w:tcPr>
            <w:tcW w:w="338" w:type="pct"/>
            <w:gridSpan w:val="2"/>
            <w:tcMar>
              <w:left w:w="57" w:type="dxa"/>
              <w:right w:w="57" w:type="dxa"/>
            </w:tcMar>
            <w:vAlign w:val="center"/>
          </w:tcPr>
          <w:p w14:paraId="5D43ADFE">
            <w:pPr>
              <w:spacing w:line="200" w:lineRule="exact"/>
              <w:ind w:left="113" w:right="113"/>
              <w:jc w:val="center"/>
              <w:rPr>
                <w:rFonts w:hint="default" w:ascii="Times New Roman" w:hAnsi="Times New Roman" w:eastAsia="宋体" w:cs="Times New Roman"/>
                <w:b/>
                <w:color w:val="000000" w:themeColor="text1"/>
                <w:sz w:val="15"/>
                <w:szCs w:val="15"/>
                <w:highlight w:val="none"/>
                <w14:textFill>
                  <w14:solidFill>
                    <w14:schemeClr w14:val="tx1"/>
                  </w14:solidFill>
                </w14:textFill>
              </w:rPr>
            </w:pPr>
            <w:r>
              <w:rPr>
                <w:rFonts w:hint="default" w:ascii="Times New Roman" w:hAnsi="Times New Roman" w:eastAsia="宋体" w:cs="Times New Roman"/>
                <w:b/>
                <w:color w:val="000000" w:themeColor="text1"/>
                <w:sz w:val="15"/>
                <w:szCs w:val="15"/>
                <w:highlight w:val="none"/>
                <w14:textFill>
                  <w14:solidFill>
                    <w14:schemeClr w14:val="tx1"/>
                  </w14:solidFill>
                </w14:textFill>
              </w:rPr>
              <w:t>--</w:t>
            </w:r>
          </w:p>
        </w:tc>
        <w:tc>
          <w:tcPr>
            <w:tcW w:w="357" w:type="pct"/>
            <w:tcMar>
              <w:left w:w="57" w:type="dxa"/>
              <w:right w:w="57" w:type="dxa"/>
            </w:tcMar>
            <w:vAlign w:val="center"/>
          </w:tcPr>
          <w:p w14:paraId="4612A20D">
            <w:pPr>
              <w:spacing w:line="200" w:lineRule="exact"/>
              <w:ind w:left="113" w:right="113"/>
              <w:jc w:val="center"/>
              <w:rPr>
                <w:rFonts w:hint="default" w:ascii="Times New Roman" w:hAnsi="Times New Roman" w:eastAsia="宋体" w:cs="Times New Roman"/>
                <w:b/>
                <w:color w:val="000000" w:themeColor="text1"/>
                <w:sz w:val="15"/>
                <w:szCs w:val="15"/>
                <w:highlight w:val="none"/>
                <w14:textFill>
                  <w14:solidFill>
                    <w14:schemeClr w14:val="tx1"/>
                  </w14:solidFill>
                </w14:textFill>
              </w:rPr>
            </w:pPr>
            <w:r>
              <w:rPr>
                <w:rFonts w:hint="default" w:ascii="Times New Roman" w:hAnsi="Times New Roman" w:eastAsia="宋体" w:cs="Times New Roman"/>
                <w:b/>
                <w:color w:val="000000" w:themeColor="text1"/>
                <w:sz w:val="15"/>
                <w:szCs w:val="15"/>
                <w:highlight w:val="none"/>
                <w14:textFill>
                  <w14:solidFill>
                    <w14:schemeClr w14:val="tx1"/>
                  </w14:solidFill>
                </w14:textFill>
              </w:rPr>
              <w:t>--</w:t>
            </w:r>
          </w:p>
        </w:tc>
        <w:tc>
          <w:tcPr>
            <w:tcW w:w="334" w:type="pct"/>
            <w:gridSpan w:val="2"/>
            <w:tcMar>
              <w:left w:w="57" w:type="dxa"/>
              <w:right w:w="57" w:type="dxa"/>
            </w:tcMar>
            <w:vAlign w:val="center"/>
          </w:tcPr>
          <w:p w14:paraId="4322FE29">
            <w:pPr>
              <w:spacing w:line="200" w:lineRule="exact"/>
              <w:ind w:left="113" w:leftChars="0" w:right="113" w:rightChars="0"/>
              <w:jc w:val="center"/>
              <w:rPr>
                <w:rFonts w:hint="default" w:ascii="Times New Roman" w:hAnsi="Times New Roman" w:eastAsia="宋体" w:cs="Times New Roman"/>
                <w:b/>
                <w:color w:val="000000" w:themeColor="text1"/>
                <w:sz w:val="15"/>
                <w:szCs w:val="15"/>
                <w:highlight w:val="none"/>
                <w14:textFill>
                  <w14:solidFill>
                    <w14:schemeClr w14:val="tx1"/>
                  </w14:solidFill>
                </w14:textFill>
              </w:rPr>
            </w:pPr>
            <w:r>
              <w:rPr>
                <w:rFonts w:hint="default" w:ascii="Times New Roman" w:hAnsi="Times New Roman" w:eastAsia="宋体" w:cs="Times New Roman"/>
                <w:b/>
                <w:color w:val="000000" w:themeColor="text1"/>
                <w:sz w:val="15"/>
                <w:szCs w:val="15"/>
                <w:highlight w:val="none"/>
                <w14:textFill>
                  <w14:solidFill>
                    <w14:schemeClr w14:val="tx1"/>
                  </w14:solidFill>
                </w14:textFill>
              </w:rPr>
              <w:t>--</w:t>
            </w:r>
          </w:p>
        </w:tc>
        <w:tc>
          <w:tcPr>
            <w:tcW w:w="491" w:type="pct"/>
            <w:tcMar>
              <w:left w:w="57" w:type="dxa"/>
              <w:right w:w="57" w:type="dxa"/>
            </w:tcMar>
            <w:vAlign w:val="center"/>
          </w:tcPr>
          <w:p w14:paraId="26D3BA94">
            <w:pPr>
              <w:spacing w:line="200" w:lineRule="exact"/>
              <w:ind w:left="113" w:right="113"/>
              <w:jc w:val="center"/>
              <w:rPr>
                <w:rFonts w:hint="default" w:ascii="Times New Roman" w:hAnsi="Times New Roman" w:eastAsia="宋体" w:cs="Times New Roman"/>
                <w:b/>
                <w:color w:val="000000" w:themeColor="text1"/>
                <w:sz w:val="15"/>
                <w:szCs w:val="15"/>
                <w:highlight w:val="none"/>
                <w14:textFill>
                  <w14:solidFill>
                    <w14:schemeClr w14:val="tx1"/>
                  </w14:solidFill>
                </w14:textFill>
              </w:rPr>
            </w:pPr>
            <w:r>
              <w:rPr>
                <w:rFonts w:hint="default" w:ascii="Times New Roman" w:hAnsi="Times New Roman" w:eastAsia="宋体" w:cs="Times New Roman"/>
                <w:b/>
                <w:color w:val="000000" w:themeColor="text1"/>
                <w:sz w:val="15"/>
                <w:szCs w:val="15"/>
                <w:highlight w:val="none"/>
                <w14:textFill>
                  <w14:solidFill>
                    <w14:schemeClr w14:val="tx1"/>
                  </w14:solidFill>
                </w14:textFill>
              </w:rPr>
              <w:t>--</w:t>
            </w:r>
          </w:p>
        </w:tc>
        <w:tc>
          <w:tcPr>
            <w:tcW w:w="370" w:type="pct"/>
            <w:tcMar>
              <w:left w:w="57" w:type="dxa"/>
              <w:right w:w="57" w:type="dxa"/>
            </w:tcMar>
            <w:vAlign w:val="center"/>
          </w:tcPr>
          <w:p w14:paraId="0A4454BE">
            <w:pPr>
              <w:spacing w:line="200" w:lineRule="exact"/>
              <w:ind w:left="113" w:leftChars="0" w:right="113" w:rightChars="0"/>
              <w:jc w:val="center"/>
              <w:rPr>
                <w:rFonts w:hint="default" w:ascii="Times New Roman" w:hAnsi="Times New Roman" w:eastAsia="宋体" w:cs="Times New Roman"/>
                <w:b/>
                <w:color w:val="000000" w:themeColor="text1"/>
                <w:sz w:val="15"/>
                <w:szCs w:val="15"/>
                <w:highlight w:val="none"/>
                <w14:textFill>
                  <w14:solidFill>
                    <w14:schemeClr w14:val="tx1"/>
                  </w14:solidFill>
                </w14:textFill>
              </w:rPr>
            </w:pPr>
            <w:r>
              <w:rPr>
                <w:rFonts w:hint="default" w:ascii="Times New Roman" w:hAnsi="Times New Roman" w:eastAsia="宋体" w:cs="Times New Roman"/>
                <w:b/>
                <w:color w:val="000000" w:themeColor="text1"/>
                <w:sz w:val="15"/>
                <w:szCs w:val="15"/>
                <w:highlight w:val="none"/>
                <w14:textFill>
                  <w14:solidFill>
                    <w14:schemeClr w14:val="tx1"/>
                  </w14:solidFill>
                </w14:textFill>
              </w:rPr>
              <w:t>--</w:t>
            </w:r>
          </w:p>
        </w:tc>
        <w:tc>
          <w:tcPr>
            <w:tcW w:w="390" w:type="pct"/>
            <w:gridSpan w:val="2"/>
            <w:tcMar>
              <w:left w:w="57" w:type="dxa"/>
              <w:right w:w="57" w:type="dxa"/>
            </w:tcMar>
            <w:vAlign w:val="center"/>
          </w:tcPr>
          <w:p w14:paraId="1118D51A">
            <w:pPr>
              <w:spacing w:line="200" w:lineRule="exact"/>
              <w:ind w:left="113" w:right="113"/>
              <w:jc w:val="center"/>
              <w:rPr>
                <w:rFonts w:hint="default" w:ascii="Times New Roman" w:hAnsi="Times New Roman" w:eastAsia="宋体" w:cs="Times New Roman"/>
                <w:b/>
                <w:color w:val="000000" w:themeColor="text1"/>
                <w:sz w:val="15"/>
                <w:szCs w:val="15"/>
                <w:highlight w:val="none"/>
                <w14:textFill>
                  <w14:solidFill>
                    <w14:schemeClr w14:val="tx1"/>
                  </w14:solidFill>
                </w14:textFill>
              </w:rPr>
            </w:pPr>
            <w:r>
              <w:rPr>
                <w:rFonts w:hint="default" w:ascii="Times New Roman" w:hAnsi="Times New Roman" w:eastAsia="宋体" w:cs="Times New Roman"/>
                <w:b/>
                <w:color w:val="000000" w:themeColor="text1"/>
                <w:sz w:val="15"/>
                <w:szCs w:val="15"/>
                <w:highlight w:val="none"/>
                <w14:textFill>
                  <w14:solidFill>
                    <w14:schemeClr w14:val="tx1"/>
                  </w14:solidFill>
                </w14:textFill>
              </w:rPr>
              <w:t>--</w:t>
            </w:r>
          </w:p>
        </w:tc>
        <w:tc>
          <w:tcPr>
            <w:tcW w:w="320" w:type="pct"/>
            <w:gridSpan w:val="2"/>
            <w:tcMar>
              <w:left w:w="57" w:type="dxa"/>
              <w:right w:w="57" w:type="dxa"/>
            </w:tcMar>
            <w:vAlign w:val="center"/>
          </w:tcPr>
          <w:p w14:paraId="5E578D68">
            <w:pPr>
              <w:spacing w:line="200" w:lineRule="exact"/>
              <w:ind w:left="113" w:right="113"/>
              <w:jc w:val="center"/>
              <w:rPr>
                <w:rFonts w:hint="default" w:ascii="Times New Roman" w:hAnsi="Times New Roman" w:eastAsia="宋体" w:cs="Times New Roman"/>
                <w:b/>
                <w:color w:val="000000" w:themeColor="text1"/>
                <w:sz w:val="15"/>
                <w:szCs w:val="15"/>
                <w:highlight w:val="none"/>
                <w14:textFill>
                  <w14:solidFill>
                    <w14:schemeClr w14:val="tx1"/>
                  </w14:solidFill>
                </w14:textFill>
              </w:rPr>
            </w:pPr>
            <w:r>
              <w:rPr>
                <w:rFonts w:hint="default" w:ascii="Times New Roman" w:hAnsi="Times New Roman" w:eastAsia="宋体" w:cs="Times New Roman"/>
                <w:b/>
                <w:color w:val="000000" w:themeColor="text1"/>
                <w:sz w:val="15"/>
                <w:szCs w:val="15"/>
                <w:highlight w:val="none"/>
                <w14:textFill>
                  <w14:solidFill>
                    <w14:schemeClr w14:val="tx1"/>
                  </w14:solidFill>
                </w14:textFill>
              </w:rPr>
              <w:t>--</w:t>
            </w:r>
          </w:p>
        </w:tc>
        <w:tc>
          <w:tcPr>
            <w:tcW w:w="292" w:type="pct"/>
            <w:tcMar>
              <w:left w:w="57" w:type="dxa"/>
              <w:right w:w="57" w:type="dxa"/>
            </w:tcMar>
            <w:vAlign w:val="center"/>
          </w:tcPr>
          <w:p w14:paraId="5BFD3637">
            <w:pPr>
              <w:spacing w:line="200" w:lineRule="exact"/>
              <w:ind w:left="113" w:right="113"/>
              <w:jc w:val="center"/>
              <w:rPr>
                <w:rFonts w:hint="default" w:ascii="Times New Roman" w:hAnsi="Times New Roman" w:eastAsia="宋体" w:cs="Times New Roman"/>
                <w:b/>
                <w:color w:val="000000" w:themeColor="text1"/>
                <w:sz w:val="15"/>
                <w:szCs w:val="15"/>
                <w:highlight w:val="none"/>
                <w14:textFill>
                  <w14:solidFill>
                    <w14:schemeClr w14:val="tx1"/>
                  </w14:solidFill>
                </w14:textFill>
              </w:rPr>
            </w:pPr>
            <w:r>
              <w:rPr>
                <w:rFonts w:hint="default" w:ascii="Times New Roman" w:hAnsi="Times New Roman" w:eastAsia="宋体" w:cs="Times New Roman"/>
                <w:b/>
                <w:color w:val="000000" w:themeColor="text1"/>
                <w:sz w:val="15"/>
                <w:szCs w:val="15"/>
                <w:highlight w:val="none"/>
                <w14:textFill>
                  <w14:solidFill>
                    <w14:schemeClr w14:val="tx1"/>
                  </w14:solidFill>
                </w14:textFill>
              </w:rPr>
              <w:t>--</w:t>
            </w:r>
          </w:p>
        </w:tc>
      </w:tr>
      <w:tr w14:paraId="34651A2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153" w:hRule="atLeast"/>
          <w:jc w:val="center"/>
        </w:trPr>
        <w:tc>
          <w:tcPr>
            <w:tcW w:w="187" w:type="pct"/>
            <w:gridSpan w:val="2"/>
            <w:vMerge w:val="continue"/>
            <w:tcMar>
              <w:left w:w="57" w:type="dxa"/>
              <w:right w:w="57" w:type="dxa"/>
            </w:tcMar>
            <w:vAlign w:val="center"/>
          </w:tcPr>
          <w:p w14:paraId="2D16036A">
            <w:pPr>
              <w:spacing w:line="200" w:lineRule="exact"/>
              <w:ind w:left="113" w:right="113"/>
              <w:jc w:val="center"/>
              <w:rPr>
                <w:rFonts w:hint="default" w:ascii="Times New Roman" w:hAnsi="Times New Roman" w:eastAsia="宋体" w:cs="Times New Roman"/>
                <w:b/>
                <w:color w:val="000000" w:themeColor="text1"/>
                <w:sz w:val="15"/>
                <w:szCs w:val="15"/>
                <w:highlight w:val="none"/>
                <w14:textFill>
                  <w14:solidFill>
                    <w14:schemeClr w14:val="tx1"/>
                  </w14:solidFill>
                </w14:textFill>
              </w:rPr>
            </w:pPr>
          </w:p>
        </w:tc>
        <w:tc>
          <w:tcPr>
            <w:tcW w:w="530" w:type="pct"/>
            <w:gridSpan w:val="2"/>
            <w:tcMar>
              <w:left w:w="57" w:type="dxa"/>
              <w:right w:w="57" w:type="dxa"/>
            </w:tcMar>
            <w:vAlign w:val="center"/>
          </w:tcPr>
          <w:p w14:paraId="27256226">
            <w:pPr>
              <w:spacing w:after="0" w:afterLines="0"/>
              <w:jc w:val="center"/>
              <w:rPr>
                <w:rFonts w:hint="default" w:ascii="Times New Roman" w:hAnsi="Times New Roman" w:eastAsia="宋体" w:cs="Times New Roman"/>
                <w:b/>
                <w:color w:val="000000" w:themeColor="text1"/>
                <w:sz w:val="15"/>
                <w:szCs w:val="15"/>
                <w:highlight w:val="none"/>
                <w14:textFill>
                  <w14:solidFill>
                    <w14:schemeClr w14:val="tx1"/>
                  </w14:solidFill>
                </w14:textFill>
              </w:rPr>
            </w:pPr>
            <w:r>
              <w:rPr>
                <w:b/>
                <w:color w:val="000000" w:themeColor="text1"/>
                <w:kern w:val="2"/>
                <w:sz w:val="15"/>
                <w:szCs w:val="15"/>
                <w:highlight w:val="none"/>
                <w14:textFill>
                  <w14:solidFill>
                    <w14:schemeClr w14:val="tx1"/>
                  </w14:solidFill>
                </w14:textFill>
              </w:rPr>
              <w:t>工业固体废物</w:t>
            </w:r>
          </w:p>
        </w:tc>
        <w:tc>
          <w:tcPr>
            <w:tcW w:w="262" w:type="pct"/>
            <w:gridSpan w:val="2"/>
            <w:tcMar>
              <w:left w:w="57" w:type="dxa"/>
              <w:right w:w="57" w:type="dxa"/>
            </w:tcMar>
            <w:vAlign w:val="center"/>
          </w:tcPr>
          <w:p w14:paraId="1BFD16EB">
            <w:pPr>
              <w:spacing w:line="200" w:lineRule="exact"/>
              <w:ind w:left="113" w:right="113"/>
              <w:jc w:val="center"/>
              <w:rPr>
                <w:rFonts w:hint="default" w:ascii="Times New Roman" w:hAnsi="Times New Roman" w:eastAsia="宋体" w:cs="Times New Roman"/>
                <w:b/>
                <w:color w:val="000000" w:themeColor="text1"/>
                <w:sz w:val="15"/>
                <w:szCs w:val="15"/>
                <w:highlight w:val="none"/>
                <w14:textFill>
                  <w14:solidFill>
                    <w14:schemeClr w14:val="tx1"/>
                  </w14:solidFill>
                </w14:textFill>
              </w:rPr>
            </w:pPr>
            <w:r>
              <w:rPr>
                <w:rFonts w:hint="default" w:ascii="Times New Roman" w:hAnsi="Times New Roman" w:eastAsia="宋体" w:cs="Times New Roman"/>
                <w:b/>
                <w:color w:val="000000" w:themeColor="text1"/>
                <w:sz w:val="15"/>
                <w:szCs w:val="15"/>
                <w:highlight w:val="none"/>
                <w14:textFill>
                  <w14:solidFill>
                    <w14:schemeClr w14:val="tx1"/>
                  </w14:solidFill>
                </w14:textFill>
              </w:rPr>
              <w:t>--</w:t>
            </w:r>
          </w:p>
        </w:tc>
        <w:tc>
          <w:tcPr>
            <w:tcW w:w="402" w:type="pct"/>
            <w:tcMar>
              <w:left w:w="57" w:type="dxa"/>
              <w:right w:w="57" w:type="dxa"/>
            </w:tcMar>
            <w:vAlign w:val="center"/>
          </w:tcPr>
          <w:p w14:paraId="28081D18">
            <w:pPr>
              <w:spacing w:line="200" w:lineRule="exact"/>
              <w:ind w:left="113" w:right="113"/>
              <w:jc w:val="center"/>
              <w:rPr>
                <w:rFonts w:hint="default" w:ascii="Times New Roman" w:hAnsi="Times New Roman" w:eastAsia="宋体" w:cs="Times New Roman"/>
                <w:b/>
                <w:color w:val="000000" w:themeColor="text1"/>
                <w:sz w:val="15"/>
                <w:szCs w:val="15"/>
                <w:highlight w:val="none"/>
                <w14:textFill>
                  <w14:solidFill>
                    <w14:schemeClr w14:val="tx1"/>
                  </w14:solidFill>
                </w14:textFill>
              </w:rPr>
            </w:pPr>
            <w:r>
              <w:rPr>
                <w:rFonts w:hint="default" w:ascii="Times New Roman" w:hAnsi="Times New Roman" w:eastAsia="宋体" w:cs="Times New Roman"/>
                <w:b/>
                <w:color w:val="000000" w:themeColor="text1"/>
                <w:sz w:val="15"/>
                <w:szCs w:val="15"/>
                <w:highlight w:val="none"/>
                <w14:textFill>
                  <w14:solidFill>
                    <w14:schemeClr w14:val="tx1"/>
                  </w14:solidFill>
                </w14:textFill>
              </w:rPr>
              <w:t>--</w:t>
            </w:r>
          </w:p>
        </w:tc>
        <w:tc>
          <w:tcPr>
            <w:tcW w:w="403" w:type="pct"/>
            <w:gridSpan w:val="2"/>
            <w:tcMar>
              <w:left w:w="57" w:type="dxa"/>
              <w:right w:w="57" w:type="dxa"/>
            </w:tcMar>
            <w:vAlign w:val="center"/>
          </w:tcPr>
          <w:p w14:paraId="20DDF889">
            <w:pPr>
              <w:spacing w:line="200" w:lineRule="exact"/>
              <w:ind w:left="113" w:right="113"/>
              <w:jc w:val="center"/>
              <w:rPr>
                <w:rFonts w:hint="default" w:ascii="Times New Roman" w:hAnsi="Times New Roman" w:eastAsia="宋体" w:cs="Times New Roman"/>
                <w:b/>
                <w:color w:val="000000" w:themeColor="text1"/>
                <w:sz w:val="15"/>
                <w:szCs w:val="15"/>
                <w:highlight w:val="none"/>
                <w14:textFill>
                  <w14:solidFill>
                    <w14:schemeClr w14:val="tx1"/>
                  </w14:solidFill>
                </w14:textFill>
              </w:rPr>
            </w:pPr>
            <w:r>
              <w:rPr>
                <w:rFonts w:hint="default" w:ascii="Times New Roman" w:hAnsi="Times New Roman" w:eastAsia="宋体" w:cs="Times New Roman"/>
                <w:b/>
                <w:color w:val="000000" w:themeColor="text1"/>
                <w:sz w:val="15"/>
                <w:szCs w:val="15"/>
                <w:highlight w:val="none"/>
                <w14:textFill>
                  <w14:solidFill>
                    <w14:schemeClr w14:val="tx1"/>
                  </w14:solidFill>
                </w14:textFill>
              </w:rPr>
              <w:t>--</w:t>
            </w:r>
          </w:p>
        </w:tc>
        <w:tc>
          <w:tcPr>
            <w:tcW w:w="318" w:type="pct"/>
            <w:gridSpan w:val="3"/>
            <w:tcMar>
              <w:left w:w="57" w:type="dxa"/>
              <w:right w:w="57" w:type="dxa"/>
            </w:tcMar>
            <w:vAlign w:val="center"/>
          </w:tcPr>
          <w:p w14:paraId="4AAB8DEA">
            <w:pPr>
              <w:spacing w:line="200" w:lineRule="exact"/>
              <w:ind w:left="113" w:right="113"/>
              <w:jc w:val="center"/>
              <w:rPr>
                <w:rFonts w:hint="default" w:ascii="Times New Roman" w:hAnsi="Times New Roman" w:eastAsia="宋体" w:cs="Times New Roman"/>
                <w:b/>
                <w:color w:val="000000" w:themeColor="text1"/>
                <w:sz w:val="15"/>
                <w:szCs w:val="15"/>
                <w:highlight w:val="none"/>
                <w:lang w:val="en-US" w:eastAsia="zh-CN"/>
                <w14:textFill>
                  <w14:solidFill>
                    <w14:schemeClr w14:val="tx1"/>
                  </w14:solidFill>
                </w14:textFill>
              </w:rPr>
            </w:pPr>
            <w:r>
              <w:rPr>
                <w:rFonts w:hint="eastAsia" w:cs="Times New Roman"/>
                <w:b/>
                <w:color w:val="000000" w:themeColor="text1"/>
                <w:sz w:val="15"/>
                <w:szCs w:val="15"/>
                <w:highlight w:val="none"/>
                <w:lang w:val="en-US" w:eastAsia="zh-CN"/>
                <w14:textFill>
                  <w14:solidFill>
                    <w14:schemeClr w14:val="tx1"/>
                  </w14:solidFill>
                </w14:textFill>
              </w:rPr>
              <w:t>0.000246</w:t>
            </w:r>
          </w:p>
        </w:tc>
        <w:tc>
          <w:tcPr>
            <w:tcW w:w="338" w:type="pct"/>
            <w:gridSpan w:val="2"/>
            <w:tcMar>
              <w:left w:w="57" w:type="dxa"/>
              <w:right w:w="57" w:type="dxa"/>
            </w:tcMar>
            <w:vAlign w:val="center"/>
          </w:tcPr>
          <w:p w14:paraId="011635BA">
            <w:pPr>
              <w:spacing w:line="200" w:lineRule="exact"/>
              <w:ind w:left="113" w:right="113"/>
              <w:jc w:val="center"/>
              <w:rPr>
                <w:rFonts w:hint="default" w:ascii="Times New Roman" w:hAnsi="Times New Roman" w:eastAsia="宋体" w:cs="Times New Roman"/>
                <w:b/>
                <w:color w:val="000000" w:themeColor="text1"/>
                <w:sz w:val="15"/>
                <w:szCs w:val="15"/>
                <w:highlight w:val="none"/>
                <w:lang w:val="en-US" w:eastAsia="zh-CN"/>
                <w14:textFill>
                  <w14:solidFill>
                    <w14:schemeClr w14:val="tx1"/>
                  </w14:solidFill>
                </w14:textFill>
              </w:rPr>
            </w:pPr>
            <w:r>
              <w:rPr>
                <w:rFonts w:hint="eastAsia" w:cs="Times New Roman"/>
                <w:b/>
                <w:color w:val="000000" w:themeColor="text1"/>
                <w:sz w:val="15"/>
                <w:szCs w:val="15"/>
                <w:highlight w:val="none"/>
                <w:lang w:val="en-US" w:eastAsia="zh-CN"/>
                <w14:textFill>
                  <w14:solidFill>
                    <w14:schemeClr w14:val="tx1"/>
                  </w14:solidFill>
                </w14:textFill>
              </w:rPr>
              <w:t>0.000246</w:t>
            </w:r>
          </w:p>
        </w:tc>
        <w:tc>
          <w:tcPr>
            <w:tcW w:w="357" w:type="pct"/>
            <w:tcMar>
              <w:left w:w="57" w:type="dxa"/>
              <w:right w:w="57" w:type="dxa"/>
            </w:tcMar>
            <w:vAlign w:val="center"/>
          </w:tcPr>
          <w:p w14:paraId="630D9754">
            <w:pPr>
              <w:spacing w:line="200" w:lineRule="exact"/>
              <w:ind w:left="113" w:right="113"/>
              <w:jc w:val="center"/>
              <w:rPr>
                <w:rFonts w:hint="default" w:ascii="Times New Roman" w:hAnsi="Times New Roman" w:eastAsia="宋体" w:cs="Times New Roman"/>
                <w:b/>
                <w:color w:val="000000" w:themeColor="text1"/>
                <w:sz w:val="15"/>
                <w:szCs w:val="15"/>
                <w:highlight w:val="none"/>
                <w14:textFill>
                  <w14:solidFill>
                    <w14:schemeClr w14:val="tx1"/>
                  </w14:solidFill>
                </w14:textFill>
              </w:rPr>
            </w:pPr>
            <w:r>
              <w:rPr>
                <w:rFonts w:hint="default" w:ascii="Times New Roman" w:hAnsi="Times New Roman" w:eastAsia="宋体" w:cs="Times New Roman"/>
                <w:b/>
                <w:color w:val="000000" w:themeColor="text1"/>
                <w:sz w:val="15"/>
                <w:szCs w:val="15"/>
                <w:highlight w:val="none"/>
                <w14:textFill>
                  <w14:solidFill>
                    <w14:schemeClr w14:val="tx1"/>
                  </w14:solidFill>
                </w14:textFill>
              </w:rPr>
              <w:t>--</w:t>
            </w:r>
          </w:p>
        </w:tc>
        <w:tc>
          <w:tcPr>
            <w:tcW w:w="334" w:type="pct"/>
            <w:gridSpan w:val="2"/>
            <w:tcMar>
              <w:left w:w="57" w:type="dxa"/>
              <w:right w:w="57" w:type="dxa"/>
            </w:tcMar>
            <w:vAlign w:val="center"/>
          </w:tcPr>
          <w:p w14:paraId="66ADFC60">
            <w:pPr>
              <w:spacing w:line="200" w:lineRule="exact"/>
              <w:ind w:left="113" w:right="113"/>
              <w:jc w:val="center"/>
              <w:rPr>
                <w:rFonts w:hint="default" w:ascii="Times New Roman" w:hAnsi="Times New Roman" w:eastAsia="宋体" w:cs="Times New Roman"/>
                <w:b/>
                <w:color w:val="000000" w:themeColor="text1"/>
                <w:sz w:val="15"/>
                <w:szCs w:val="15"/>
                <w:highlight w:val="none"/>
                <w14:textFill>
                  <w14:solidFill>
                    <w14:schemeClr w14:val="tx1"/>
                  </w14:solidFill>
                </w14:textFill>
              </w:rPr>
            </w:pPr>
            <w:r>
              <w:rPr>
                <w:rFonts w:hint="default" w:ascii="Times New Roman" w:hAnsi="Times New Roman" w:eastAsia="宋体" w:cs="Times New Roman"/>
                <w:b/>
                <w:color w:val="000000" w:themeColor="text1"/>
                <w:sz w:val="15"/>
                <w:szCs w:val="15"/>
                <w:highlight w:val="none"/>
                <w14:textFill>
                  <w14:solidFill>
                    <w14:schemeClr w14:val="tx1"/>
                  </w14:solidFill>
                </w14:textFill>
              </w:rPr>
              <w:t>--</w:t>
            </w:r>
          </w:p>
        </w:tc>
        <w:tc>
          <w:tcPr>
            <w:tcW w:w="491" w:type="pct"/>
            <w:tcMar>
              <w:left w:w="57" w:type="dxa"/>
              <w:right w:w="57" w:type="dxa"/>
            </w:tcMar>
            <w:vAlign w:val="center"/>
          </w:tcPr>
          <w:p w14:paraId="6FC386C0">
            <w:pPr>
              <w:spacing w:line="200" w:lineRule="exact"/>
              <w:ind w:left="113" w:right="113"/>
              <w:jc w:val="center"/>
              <w:rPr>
                <w:rFonts w:hint="default" w:ascii="Times New Roman" w:hAnsi="Times New Roman" w:eastAsia="宋体" w:cs="Times New Roman"/>
                <w:b/>
                <w:color w:val="000000" w:themeColor="text1"/>
                <w:sz w:val="15"/>
                <w:szCs w:val="15"/>
                <w:highlight w:val="none"/>
                <w14:textFill>
                  <w14:solidFill>
                    <w14:schemeClr w14:val="tx1"/>
                  </w14:solidFill>
                </w14:textFill>
              </w:rPr>
            </w:pPr>
            <w:r>
              <w:rPr>
                <w:rFonts w:hint="default" w:ascii="Times New Roman" w:hAnsi="Times New Roman" w:eastAsia="宋体" w:cs="Times New Roman"/>
                <w:b/>
                <w:color w:val="000000" w:themeColor="text1"/>
                <w:sz w:val="15"/>
                <w:szCs w:val="15"/>
                <w:highlight w:val="none"/>
                <w14:textFill>
                  <w14:solidFill>
                    <w14:schemeClr w14:val="tx1"/>
                  </w14:solidFill>
                </w14:textFill>
              </w:rPr>
              <w:t>--</w:t>
            </w:r>
          </w:p>
        </w:tc>
        <w:tc>
          <w:tcPr>
            <w:tcW w:w="370" w:type="pct"/>
            <w:tcMar>
              <w:left w:w="57" w:type="dxa"/>
              <w:right w:w="57" w:type="dxa"/>
            </w:tcMar>
            <w:vAlign w:val="center"/>
          </w:tcPr>
          <w:p w14:paraId="1F756CA8">
            <w:pPr>
              <w:spacing w:line="200" w:lineRule="exact"/>
              <w:ind w:left="113" w:right="113"/>
              <w:jc w:val="center"/>
              <w:rPr>
                <w:rFonts w:hint="default" w:ascii="Times New Roman" w:hAnsi="Times New Roman" w:eastAsia="宋体" w:cs="Times New Roman"/>
                <w:b/>
                <w:color w:val="000000" w:themeColor="text1"/>
                <w:sz w:val="15"/>
                <w:szCs w:val="15"/>
                <w:highlight w:val="none"/>
                <w14:textFill>
                  <w14:solidFill>
                    <w14:schemeClr w14:val="tx1"/>
                  </w14:solidFill>
                </w14:textFill>
              </w:rPr>
            </w:pPr>
            <w:r>
              <w:rPr>
                <w:rFonts w:hint="default" w:ascii="Times New Roman" w:hAnsi="Times New Roman" w:eastAsia="宋体" w:cs="Times New Roman"/>
                <w:b/>
                <w:color w:val="000000" w:themeColor="text1"/>
                <w:sz w:val="15"/>
                <w:szCs w:val="15"/>
                <w:highlight w:val="none"/>
                <w14:textFill>
                  <w14:solidFill>
                    <w14:schemeClr w14:val="tx1"/>
                  </w14:solidFill>
                </w14:textFill>
              </w:rPr>
              <w:t>--</w:t>
            </w:r>
          </w:p>
        </w:tc>
        <w:tc>
          <w:tcPr>
            <w:tcW w:w="390" w:type="pct"/>
            <w:gridSpan w:val="2"/>
            <w:tcMar>
              <w:left w:w="57" w:type="dxa"/>
              <w:right w:w="57" w:type="dxa"/>
            </w:tcMar>
            <w:vAlign w:val="center"/>
          </w:tcPr>
          <w:p w14:paraId="2C5D9B02">
            <w:pPr>
              <w:spacing w:line="200" w:lineRule="exact"/>
              <w:ind w:left="113" w:right="113"/>
              <w:jc w:val="center"/>
              <w:rPr>
                <w:rFonts w:hint="default" w:ascii="Times New Roman" w:hAnsi="Times New Roman" w:eastAsia="宋体" w:cs="Times New Roman"/>
                <w:b/>
                <w:color w:val="000000" w:themeColor="text1"/>
                <w:sz w:val="15"/>
                <w:szCs w:val="15"/>
                <w:highlight w:val="none"/>
                <w14:textFill>
                  <w14:solidFill>
                    <w14:schemeClr w14:val="tx1"/>
                  </w14:solidFill>
                </w14:textFill>
              </w:rPr>
            </w:pPr>
            <w:r>
              <w:rPr>
                <w:rFonts w:hint="default" w:ascii="Times New Roman" w:hAnsi="Times New Roman" w:eastAsia="宋体" w:cs="Times New Roman"/>
                <w:b/>
                <w:color w:val="000000" w:themeColor="text1"/>
                <w:sz w:val="15"/>
                <w:szCs w:val="15"/>
                <w:highlight w:val="none"/>
                <w14:textFill>
                  <w14:solidFill>
                    <w14:schemeClr w14:val="tx1"/>
                  </w14:solidFill>
                </w14:textFill>
              </w:rPr>
              <w:t>--</w:t>
            </w:r>
          </w:p>
        </w:tc>
        <w:tc>
          <w:tcPr>
            <w:tcW w:w="320" w:type="pct"/>
            <w:gridSpan w:val="2"/>
            <w:tcMar>
              <w:left w:w="57" w:type="dxa"/>
              <w:right w:w="57" w:type="dxa"/>
            </w:tcMar>
            <w:vAlign w:val="center"/>
          </w:tcPr>
          <w:p w14:paraId="50672FCB">
            <w:pPr>
              <w:spacing w:line="200" w:lineRule="exact"/>
              <w:ind w:left="113" w:right="113"/>
              <w:jc w:val="center"/>
              <w:rPr>
                <w:rFonts w:hint="default" w:ascii="Times New Roman" w:hAnsi="Times New Roman" w:eastAsia="宋体" w:cs="Times New Roman"/>
                <w:b/>
                <w:color w:val="000000" w:themeColor="text1"/>
                <w:sz w:val="15"/>
                <w:szCs w:val="15"/>
                <w:highlight w:val="none"/>
                <w14:textFill>
                  <w14:solidFill>
                    <w14:schemeClr w14:val="tx1"/>
                  </w14:solidFill>
                </w14:textFill>
              </w:rPr>
            </w:pPr>
            <w:r>
              <w:rPr>
                <w:rFonts w:hint="default" w:ascii="Times New Roman" w:hAnsi="Times New Roman" w:eastAsia="宋体" w:cs="Times New Roman"/>
                <w:b/>
                <w:color w:val="000000" w:themeColor="text1"/>
                <w:sz w:val="15"/>
                <w:szCs w:val="15"/>
                <w:highlight w:val="none"/>
                <w14:textFill>
                  <w14:solidFill>
                    <w14:schemeClr w14:val="tx1"/>
                  </w14:solidFill>
                </w14:textFill>
              </w:rPr>
              <w:t>--</w:t>
            </w:r>
          </w:p>
        </w:tc>
        <w:tc>
          <w:tcPr>
            <w:tcW w:w="292" w:type="pct"/>
            <w:tcMar>
              <w:left w:w="57" w:type="dxa"/>
              <w:right w:w="57" w:type="dxa"/>
            </w:tcMar>
            <w:vAlign w:val="center"/>
          </w:tcPr>
          <w:p w14:paraId="2EDB5D9A">
            <w:pPr>
              <w:spacing w:line="200" w:lineRule="exact"/>
              <w:ind w:left="113" w:right="113"/>
              <w:jc w:val="center"/>
              <w:rPr>
                <w:rFonts w:hint="default" w:ascii="Times New Roman" w:hAnsi="Times New Roman" w:eastAsia="宋体" w:cs="Times New Roman"/>
                <w:b/>
                <w:color w:val="000000" w:themeColor="text1"/>
                <w:sz w:val="15"/>
                <w:szCs w:val="15"/>
                <w:highlight w:val="none"/>
                <w14:textFill>
                  <w14:solidFill>
                    <w14:schemeClr w14:val="tx1"/>
                  </w14:solidFill>
                </w14:textFill>
              </w:rPr>
            </w:pPr>
            <w:r>
              <w:rPr>
                <w:rFonts w:hint="default" w:ascii="Times New Roman" w:hAnsi="Times New Roman" w:eastAsia="宋体" w:cs="Times New Roman"/>
                <w:b/>
                <w:color w:val="000000" w:themeColor="text1"/>
                <w:sz w:val="15"/>
                <w:szCs w:val="15"/>
                <w:highlight w:val="none"/>
                <w14:textFill>
                  <w14:solidFill>
                    <w14:schemeClr w14:val="tx1"/>
                  </w14:solidFill>
                </w14:textFill>
              </w:rPr>
              <w:t>--</w:t>
            </w:r>
          </w:p>
        </w:tc>
      </w:tr>
      <w:tr w14:paraId="1A7EE8A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34" w:hRule="atLeast"/>
          <w:jc w:val="center"/>
        </w:trPr>
        <w:tc>
          <w:tcPr>
            <w:tcW w:w="187" w:type="pct"/>
            <w:gridSpan w:val="2"/>
            <w:vMerge w:val="continue"/>
            <w:tcMar>
              <w:left w:w="57" w:type="dxa"/>
              <w:right w:w="57" w:type="dxa"/>
            </w:tcMar>
            <w:vAlign w:val="center"/>
          </w:tcPr>
          <w:p w14:paraId="3BFAAA90">
            <w:pPr>
              <w:spacing w:line="200" w:lineRule="exact"/>
              <w:ind w:left="113" w:right="113"/>
              <w:jc w:val="center"/>
              <w:rPr>
                <w:rFonts w:hint="default" w:ascii="Times New Roman" w:hAnsi="Times New Roman" w:eastAsia="宋体" w:cs="Times New Roman"/>
                <w:b/>
                <w:color w:val="000000" w:themeColor="text1"/>
                <w:sz w:val="15"/>
                <w:szCs w:val="15"/>
                <w:highlight w:val="none"/>
                <w14:textFill>
                  <w14:solidFill>
                    <w14:schemeClr w14:val="tx1"/>
                  </w14:solidFill>
                </w14:textFill>
              </w:rPr>
            </w:pPr>
          </w:p>
        </w:tc>
        <w:tc>
          <w:tcPr>
            <w:tcW w:w="265" w:type="pct"/>
            <w:vMerge w:val="restart"/>
            <w:tcMar>
              <w:left w:w="57" w:type="dxa"/>
              <w:right w:w="57" w:type="dxa"/>
            </w:tcMar>
            <w:vAlign w:val="center"/>
          </w:tcPr>
          <w:p w14:paraId="7E5A85A7">
            <w:pPr>
              <w:spacing w:after="0" w:afterLines="0"/>
              <w:jc w:val="center"/>
              <w:rPr>
                <w:rFonts w:hint="default" w:eastAsia="宋体"/>
                <w:b/>
                <w:color w:val="000000" w:themeColor="text1"/>
                <w:kern w:val="2"/>
                <w:sz w:val="15"/>
                <w:szCs w:val="15"/>
                <w:highlight w:val="none"/>
                <w:lang w:val="en-US" w:eastAsia="zh-CN"/>
                <w14:textFill>
                  <w14:solidFill>
                    <w14:schemeClr w14:val="tx1"/>
                  </w14:solidFill>
                </w14:textFill>
              </w:rPr>
            </w:pPr>
            <w:r>
              <w:rPr>
                <w:rFonts w:hint="eastAsia"/>
                <w:b/>
                <w:color w:val="000000" w:themeColor="text1"/>
                <w:kern w:val="2"/>
                <w:sz w:val="15"/>
                <w:szCs w:val="15"/>
                <w:highlight w:val="none"/>
                <w:lang w:val="en-US" w:eastAsia="zh-CN"/>
                <w14:textFill>
                  <w14:solidFill>
                    <w14:schemeClr w14:val="tx1"/>
                  </w14:solidFill>
                </w14:textFill>
              </w:rPr>
              <w:t>与项目有关的其他特征污染物</w:t>
            </w:r>
          </w:p>
        </w:tc>
        <w:tc>
          <w:tcPr>
            <w:tcW w:w="265" w:type="pct"/>
            <w:tcMar>
              <w:left w:w="57" w:type="dxa"/>
              <w:right w:w="57" w:type="dxa"/>
            </w:tcMar>
            <w:vAlign w:val="center"/>
          </w:tcPr>
          <w:p w14:paraId="4F8B4715">
            <w:pPr>
              <w:spacing w:after="0" w:afterLines="0"/>
              <w:jc w:val="center"/>
              <w:rPr>
                <w:rFonts w:hint="default"/>
                <w:b/>
                <w:color w:val="000000" w:themeColor="text1"/>
                <w:kern w:val="2"/>
                <w:sz w:val="15"/>
                <w:szCs w:val="15"/>
                <w:highlight w:val="none"/>
                <w:lang w:val="en-US" w:eastAsia="zh-CN"/>
                <w14:textFill>
                  <w14:solidFill>
                    <w14:schemeClr w14:val="tx1"/>
                  </w14:solidFill>
                </w14:textFill>
              </w:rPr>
            </w:pPr>
            <w:r>
              <w:rPr>
                <w:rFonts w:hint="eastAsia"/>
                <w:b/>
                <w:color w:val="000000" w:themeColor="text1"/>
                <w:kern w:val="2"/>
                <w:sz w:val="15"/>
                <w:szCs w:val="15"/>
                <w:highlight w:val="none"/>
                <w:lang w:val="en-US" w:eastAsia="zh-CN"/>
                <w14:textFill>
                  <w14:solidFill>
                    <w14:schemeClr w14:val="tx1"/>
                  </w14:solidFill>
                </w14:textFill>
              </w:rPr>
              <w:t>氨</w:t>
            </w:r>
          </w:p>
        </w:tc>
        <w:tc>
          <w:tcPr>
            <w:tcW w:w="262" w:type="pct"/>
            <w:gridSpan w:val="2"/>
            <w:tcMar>
              <w:left w:w="57" w:type="dxa"/>
              <w:right w:w="57" w:type="dxa"/>
            </w:tcMar>
            <w:vAlign w:val="center"/>
          </w:tcPr>
          <w:p w14:paraId="748ED572">
            <w:pPr>
              <w:spacing w:line="200" w:lineRule="exact"/>
              <w:ind w:left="113" w:right="113"/>
              <w:jc w:val="center"/>
              <w:rPr>
                <w:rFonts w:hint="default" w:ascii="Times New Roman" w:hAnsi="Times New Roman" w:eastAsia="宋体" w:cs="Times New Roman"/>
                <w:b/>
                <w:color w:val="000000" w:themeColor="text1"/>
                <w:sz w:val="15"/>
                <w:szCs w:val="15"/>
                <w:highlight w:val="none"/>
                <w14:textFill>
                  <w14:solidFill>
                    <w14:schemeClr w14:val="tx1"/>
                  </w14:solidFill>
                </w14:textFill>
              </w:rPr>
            </w:pPr>
            <w:r>
              <w:rPr>
                <w:rFonts w:hint="default" w:ascii="Times New Roman" w:hAnsi="Times New Roman" w:eastAsia="宋体" w:cs="Times New Roman"/>
                <w:b/>
                <w:color w:val="000000" w:themeColor="text1"/>
                <w:sz w:val="15"/>
                <w:szCs w:val="15"/>
                <w:highlight w:val="none"/>
                <w14:textFill>
                  <w14:solidFill>
                    <w14:schemeClr w14:val="tx1"/>
                  </w14:solidFill>
                </w14:textFill>
              </w:rPr>
              <w:t>--</w:t>
            </w:r>
          </w:p>
        </w:tc>
        <w:tc>
          <w:tcPr>
            <w:tcW w:w="402" w:type="pct"/>
            <w:tcMar>
              <w:left w:w="57" w:type="dxa"/>
              <w:right w:w="57" w:type="dxa"/>
            </w:tcMar>
            <w:vAlign w:val="center"/>
          </w:tcPr>
          <w:p w14:paraId="0EB772DB">
            <w:pPr>
              <w:spacing w:line="200" w:lineRule="exact"/>
              <w:ind w:left="113" w:right="113"/>
              <w:jc w:val="center"/>
              <w:rPr>
                <w:rFonts w:hint="default" w:ascii="Times New Roman" w:hAnsi="Times New Roman" w:eastAsia="宋体" w:cs="Times New Roman"/>
                <w:b/>
                <w:color w:val="000000" w:themeColor="text1"/>
                <w:sz w:val="15"/>
                <w:szCs w:val="15"/>
                <w:highlight w:val="none"/>
                <w:lang w:val="en-US" w:eastAsia="zh-CN"/>
                <w14:textFill>
                  <w14:solidFill>
                    <w14:schemeClr w14:val="tx1"/>
                  </w14:solidFill>
                </w14:textFill>
              </w:rPr>
            </w:pPr>
            <w:r>
              <w:rPr>
                <w:rFonts w:hint="eastAsia" w:cs="Times New Roman"/>
                <w:b/>
                <w:color w:val="000000" w:themeColor="text1"/>
                <w:sz w:val="15"/>
                <w:szCs w:val="15"/>
                <w:highlight w:val="none"/>
                <w:lang w:val="en-US" w:eastAsia="zh-CN"/>
                <w14:textFill>
                  <w14:solidFill>
                    <w14:schemeClr w14:val="tx1"/>
                  </w14:solidFill>
                </w14:textFill>
              </w:rPr>
              <w:t>0.88125</w:t>
            </w:r>
          </w:p>
        </w:tc>
        <w:tc>
          <w:tcPr>
            <w:tcW w:w="403" w:type="pct"/>
            <w:gridSpan w:val="2"/>
            <w:tcMar>
              <w:left w:w="57" w:type="dxa"/>
              <w:right w:w="57" w:type="dxa"/>
            </w:tcMar>
            <w:vAlign w:val="center"/>
          </w:tcPr>
          <w:p w14:paraId="69697975">
            <w:pPr>
              <w:spacing w:line="200" w:lineRule="exact"/>
              <w:ind w:left="113" w:right="113"/>
              <w:jc w:val="center"/>
              <w:rPr>
                <w:rFonts w:hint="default" w:ascii="Times New Roman" w:hAnsi="Times New Roman" w:eastAsia="宋体" w:cs="Times New Roman"/>
                <w:b/>
                <w:color w:val="000000" w:themeColor="text1"/>
                <w:sz w:val="15"/>
                <w:szCs w:val="15"/>
                <w:highlight w:val="none"/>
                <w14:textFill>
                  <w14:solidFill>
                    <w14:schemeClr w14:val="tx1"/>
                  </w14:solidFill>
                </w14:textFill>
              </w:rPr>
            </w:pPr>
            <w:r>
              <w:rPr>
                <w:rFonts w:hint="default" w:ascii="Times New Roman" w:hAnsi="Times New Roman" w:eastAsia="宋体" w:cs="Times New Roman"/>
                <w:b/>
                <w:color w:val="000000" w:themeColor="text1"/>
                <w:sz w:val="15"/>
                <w:szCs w:val="15"/>
                <w:highlight w:val="none"/>
                <w14:textFill>
                  <w14:solidFill>
                    <w14:schemeClr w14:val="tx1"/>
                  </w14:solidFill>
                </w14:textFill>
              </w:rPr>
              <w:t>--</w:t>
            </w:r>
          </w:p>
        </w:tc>
        <w:tc>
          <w:tcPr>
            <w:tcW w:w="318" w:type="pct"/>
            <w:gridSpan w:val="3"/>
            <w:tcMar>
              <w:left w:w="57" w:type="dxa"/>
              <w:right w:w="57" w:type="dxa"/>
            </w:tcMar>
            <w:vAlign w:val="center"/>
          </w:tcPr>
          <w:p w14:paraId="76337471">
            <w:pPr>
              <w:spacing w:line="200" w:lineRule="exact"/>
              <w:ind w:left="113" w:right="113"/>
              <w:jc w:val="center"/>
              <w:rPr>
                <w:rFonts w:hint="default" w:ascii="Times New Roman" w:hAnsi="Times New Roman" w:eastAsia="宋体" w:cs="Times New Roman"/>
                <w:b/>
                <w:color w:val="000000" w:themeColor="text1"/>
                <w:sz w:val="15"/>
                <w:szCs w:val="15"/>
                <w:highlight w:val="none"/>
                <w:lang w:val="en-US" w:eastAsia="zh-CN"/>
                <w14:textFill>
                  <w14:solidFill>
                    <w14:schemeClr w14:val="tx1"/>
                  </w14:solidFill>
                </w14:textFill>
              </w:rPr>
            </w:pPr>
            <w:r>
              <w:rPr>
                <w:rFonts w:hint="default" w:ascii="Times New Roman" w:hAnsi="Times New Roman" w:eastAsia="宋体" w:cs="Times New Roman"/>
                <w:b/>
                <w:color w:val="000000" w:themeColor="text1"/>
                <w:sz w:val="15"/>
                <w:szCs w:val="15"/>
                <w:highlight w:val="none"/>
                <w14:textFill>
                  <w14:solidFill>
                    <w14:schemeClr w14:val="tx1"/>
                  </w14:solidFill>
                </w14:textFill>
              </w:rPr>
              <w:t>--</w:t>
            </w:r>
          </w:p>
        </w:tc>
        <w:tc>
          <w:tcPr>
            <w:tcW w:w="338" w:type="pct"/>
            <w:gridSpan w:val="2"/>
            <w:tcMar>
              <w:left w:w="57" w:type="dxa"/>
              <w:right w:w="57" w:type="dxa"/>
            </w:tcMar>
            <w:vAlign w:val="center"/>
          </w:tcPr>
          <w:p w14:paraId="457AB80A">
            <w:pPr>
              <w:spacing w:line="200" w:lineRule="exact"/>
              <w:ind w:left="113" w:right="113"/>
              <w:jc w:val="center"/>
              <w:rPr>
                <w:rFonts w:hint="default" w:ascii="Times New Roman" w:hAnsi="Times New Roman" w:eastAsia="宋体" w:cs="Times New Roman"/>
                <w:b/>
                <w:color w:val="000000" w:themeColor="text1"/>
                <w:sz w:val="15"/>
                <w:szCs w:val="15"/>
                <w:highlight w:val="none"/>
                <w:lang w:val="en-US" w:eastAsia="zh-CN"/>
                <w14:textFill>
                  <w14:solidFill>
                    <w14:schemeClr w14:val="tx1"/>
                  </w14:solidFill>
                </w14:textFill>
              </w:rPr>
            </w:pPr>
            <w:r>
              <w:rPr>
                <w:rFonts w:hint="default" w:ascii="Times New Roman" w:hAnsi="Times New Roman" w:eastAsia="宋体" w:cs="Times New Roman"/>
                <w:b/>
                <w:color w:val="000000" w:themeColor="text1"/>
                <w:sz w:val="15"/>
                <w:szCs w:val="15"/>
                <w:highlight w:val="none"/>
                <w14:textFill>
                  <w14:solidFill>
                    <w14:schemeClr w14:val="tx1"/>
                  </w14:solidFill>
                </w14:textFill>
              </w:rPr>
              <w:t>--</w:t>
            </w:r>
          </w:p>
        </w:tc>
        <w:tc>
          <w:tcPr>
            <w:tcW w:w="357" w:type="pct"/>
            <w:tcMar>
              <w:left w:w="57" w:type="dxa"/>
              <w:right w:w="57" w:type="dxa"/>
            </w:tcMar>
            <w:vAlign w:val="center"/>
          </w:tcPr>
          <w:p w14:paraId="0BE3F0CC">
            <w:pPr>
              <w:spacing w:line="200" w:lineRule="exact"/>
              <w:ind w:left="113" w:right="113"/>
              <w:jc w:val="center"/>
              <w:rPr>
                <w:rFonts w:hint="default" w:ascii="Times New Roman" w:hAnsi="Times New Roman" w:eastAsia="宋体" w:cs="Times New Roman"/>
                <w:b/>
                <w:color w:val="000000" w:themeColor="text1"/>
                <w:sz w:val="15"/>
                <w:szCs w:val="15"/>
                <w:highlight w:val="none"/>
                <w:lang w:val="en-US" w:eastAsia="zh-CN"/>
                <w14:textFill>
                  <w14:solidFill>
                    <w14:schemeClr w14:val="tx1"/>
                  </w14:solidFill>
                </w14:textFill>
              </w:rPr>
            </w:pPr>
            <w:r>
              <w:rPr>
                <w:rFonts w:hint="eastAsia" w:cs="Times New Roman"/>
                <w:b/>
                <w:color w:val="000000" w:themeColor="text1"/>
                <w:sz w:val="15"/>
                <w:szCs w:val="15"/>
                <w:highlight w:val="none"/>
                <w:lang w:val="en-US" w:eastAsia="zh-CN"/>
                <w14:textFill>
                  <w14:solidFill>
                    <w14:schemeClr w14:val="tx1"/>
                  </w14:solidFill>
                </w14:textFill>
              </w:rPr>
              <w:t>0.00864</w:t>
            </w:r>
          </w:p>
        </w:tc>
        <w:tc>
          <w:tcPr>
            <w:tcW w:w="334" w:type="pct"/>
            <w:gridSpan w:val="2"/>
            <w:tcMar>
              <w:left w:w="57" w:type="dxa"/>
              <w:right w:w="57" w:type="dxa"/>
            </w:tcMar>
            <w:vAlign w:val="center"/>
          </w:tcPr>
          <w:p w14:paraId="432ABD88">
            <w:pPr>
              <w:spacing w:line="200" w:lineRule="exact"/>
              <w:ind w:left="113" w:right="113"/>
              <w:jc w:val="center"/>
              <w:rPr>
                <w:rFonts w:hint="default" w:ascii="Times New Roman" w:hAnsi="Times New Roman" w:eastAsia="宋体" w:cs="Times New Roman"/>
                <w:b/>
                <w:color w:val="000000" w:themeColor="text1"/>
                <w:sz w:val="15"/>
                <w:szCs w:val="15"/>
                <w:highlight w:val="none"/>
                <w14:textFill>
                  <w14:solidFill>
                    <w14:schemeClr w14:val="tx1"/>
                  </w14:solidFill>
                </w14:textFill>
              </w:rPr>
            </w:pPr>
            <w:r>
              <w:rPr>
                <w:rFonts w:hint="default" w:ascii="Times New Roman" w:hAnsi="Times New Roman" w:eastAsia="宋体" w:cs="Times New Roman"/>
                <w:b/>
                <w:color w:val="000000" w:themeColor="text1"/>
                <w:sz w:val="15"/>
                <w:szCs w:val="15"/>
                <w:highlight w:val="none"/>
                <w14:textFill>
                  <w14:solidFill>
                    <w14:schemeClr w14:val="tx1"/>
                  </w14:solidFill>
                </w14:textFill>
              </w:rPr>
              <w:t>--</w:t>
            </w:r>
          </w:p>
        </w:tc>
        <w:tc>
          <w:tcPr>
            <w:tcW w:w="491" w:type="pct"/>
            <w:tcMar>
              <w:left w:w="57" w:type="dxa"/>
              <w:right w:w="57" w:type="dxa"/>
            </w:tcMar>
            <w:vAlign w:val="center"/>
          </w:tcPr>
          <w:p w14:paraId="144190B5">
            <w:pPr>
              <w:spacing w:line="200" w:lineRule="exact"/>
              <w:ind w:left="113" w:right="113"/>
              <w:jc w:val="center"/>
              <w:rPr>
                <w:rFonts w:hint="default" w:ascii="Times New Roman" w:hAnsi="Times New Roman" w:eastAsia="宋体" w:cs="Times New Roman"/>
                <w:b/>
                <w:color w:val="000000" w:themeColor="text1"/>
                <w:sz w:val="15"/>
                <w:szCs w:val="15"/>
                <w:highlight w:val="none"/>
                <w14:textFill>
                  <w14:solidFill>
                    <w14:schemeClr w14:val="tx1"/>
                  </w14:solidFill>
                </w14:textFill>
              </w:rPr>
            </w:pPr>
            <w:r>
              <w:rPr>
                <w:rFonts w:hint="default" w:ascii="Times New Roman" w:hAnsi="Times New Roman" w:eastAsia="宋体" w:cs="Times New Roman"/>
                <w:b/>
                <w:color w:val="000000" w:themeColor="text1"/>
                <w:sz w:val="15"/>
                <w:szCs w:val="15"/>
                <w:highlight w:val="none"/>
                <w14:textFill>
                  <w14:solidFill>
                    <w14:schemeClr w14:val="tx1"/>
                  </w14:solidFill>
                </w14:textFill>
              </w:rPr>
              <w:t>--</w:t>
            </w:r>
          </w:p>
        </w:tc>
        <w:tc>
          <w:tcPr>
            <w:tcW w:w="370" w:type="pct"/>
            <w:tcMar>
              <w:left w:w="57" w:type="dxa"/>
              <w:right w:w="57" w:type="dxa"/>
            </w:tcMar>
            <w:vAlign w:val="center"/>
          </w:tcPr>
          <w:p w14:paraId="1686FF33">
            <w:pPr>
              <w:spacing w:line="200" w:lineRule="exact"/>
              <w:ind w:left="113" w:right="113"/>
              <w:jc w:val="center"/>
              <w:rPr>
                <w:rFonts w:hint="default" w:ascii="Times New Roman" w:hAnsi="Times New Roman" w:eastAsia="宋体" w:cs="Times New Roman"/>
                <w:b/>
                <w:color w:val="000000" w:themeColor="text1"/>
                <w:sz w:val="15"/>
                <w:szCs w:val="15"/>
                <w:highlight w:val="none"/>
                <w:lang w:val="en-US" w:eastAsia="zh-CN"/>
                <w14:textFill>
                  <w14:solidFill>
                    <w14:schemeClr w14:val="tx1"/>
                  </w14:solidFill>
                </w14:textFill>
              </w:rPr>
            </w:pPr>
            <w:r>
              <w:rPr>
                <w:rFonts w:hint="default" w:ascii="Times New Roman" w:hAnsi="Times New Roman" w:eastAsia="宋体" w:cs="Times New Roman"/>
                <w:b/>
                <w:color w:val="000000" w:themeColor="text1"/>
                <w:sz w:val="15"/>
                <w:szCs w:val="15"/>
                <w:highlight w:val="none"/>
                <w14:textFill>
                  <w14:solidFill>
                    <w14:schemeClr w14:val="tx1"/>
                  </w14:solidFill>
                </w14:textFill>
              </w:rPr>
              <w:t>--</w:t>
            </w:r>
          </w:p>
        </w:tc>
        <w:tc>
          <w:tcPr>
            <w:tcW w:w="390" w:type="pct"/>
            <w:gridSpan w:val="2"/>
            <w:tcMar>
              <w:left w:w="57" w:type="dxa"/>
              <w:right w:w="57" w:type="dxa"/>
            </w:tcMar>
            <w:vAlign w:val="center"/>
          </w:tcPr>
          <w:p w14:paraId="4ED801C9">
            <w:pPr>
              <w:spacing w:line="200" w:lineRule="exact"/>
              <w:ind w:left="113" w:right="113"/>
              <w:jc w:val="center"/>
              <w:rPr>
                <w:rFonts w:hint="default" w:ascii="Times New Roman" w:hAnsi="Times New Roman" w:eastAsia="宋体" w:cs="Times New Roman"/>
                <w:b/>
                <w:color w:val="000000" w:themeColor="text1"/>
                <w:sz w:val="15"/>
                <w:szCs w:val="15"/>
                <w:highlight w:val="none"/>
                <w14:textFill>
                  <w14:solidFill>
                    <w14:schemeClr w14:val="tx1"/>
                  </w14:solidFill>
                </w14:textFill>
              </w:rPr>
            </w:pPr>
            <w:r>
              <w:rPr>
                <w:rFonts w:hint="default" w:ascii="Times New Roman" w:hAnsi="Times New Roman" w:eastAsia="宋体" w:cs="Times New Roman"/>
                <w:b/>
                <w:color w:val="000000" w:themeColor="text1"/>
                <w:sz w:val="15"/>
                <w:szCs w:val="15"/>
                <w:highlight w:val="none"/>
                <w14:textFill>
                  <w14:solidFill>
                    <w14:schemeClr w14:val="tx1"/>
                  </w14:solidFill>
                </w14:textFill>
              </w:rPr>
              <w:t>--</w:t>
            </w:r>
          </w:p>
        </w:tc>
        <w:tc>
          <w:tcPr>
            <w:tcW w:w="320" w:type="pct"/>
            <w:gridSpan w:val="2"/>
            <w:tcMar>
              <w:left w:w="57" w:type="dxa"/>
              <w:right w:w="57" w:type="dxa"/>
            </w:tcMar>
            <w:vAlign w:val="center"/>
          </w:tcPr>
          <w:p w14:paraId="5418C9AF">
            <w:pPr>
              <w:spacing w:line="200" w:lineRule="exact"/>
              <w:ind w:left="113" w:right="113"/>
              <w:jc w:val="center"/>
              <w:rPr>
                <w:rFonts w:hint="default" w:ascii="Times New Roman" w:hAnsi="Times New Roman" w:eastAsia="宋体" w:cs="Times New Roman"/>
                <w:b/>
                <w:color w:val="000000" w:themeColor="text1"/>
                <w:sz w:val="15"/>
                <w:szCs w:val="15"/>
                <w:highlight w:val="none"/>
                <w14:textFill>
                  <w14:solidFill>
                    <w14:schemeClr w14:val="tx1"/>
                  </w14:solidFill>
                </w14:textFill>
              </w:rPr>
            </w:pPr>
          </w:p>
        </w:tc>
        <w:tc>
          <w:tcPr>
            <w:tcW w:w="292" w:type="pct"/>
            <w:tcMar>
              <w:left w:w="57" w:type="dxa"/>
              <w:right w:w="57" w:type="dxa"/>
            </w:tcMar>
            <w:vAlign w:val="center"/>
          </w:tcPr>
          <w:p w14:paraId="44D05A0A">
            <w:pPr>
              <w:spacing w:line="200" w:lineRule="exact"/>
              <w:ind w:left="113" w:right="113"/>
              <w:jc w:val="center"/>
              <w:rPr>
                <w:rFonts w:hint="default" w:ascii="Times New Roman" w:hAnsi="Times New Roman" w:eastAsia="宋体" w:cs="Times New Roman"/>
                <w:b/>
                <w:color w:val="000000" w:themeColor="text1"/>
                <w:sz w:val="15"/>
                <w:szCs w:val="15"/>
                <w:highlight w:val="none"/>
                <w:lang w:val="en-US" w:eastAsia="zh-CN"/>
                <w14:textFill>
                  <w14:solidFill>
                    <w14:schemeClr w14:val="tx1"/>
                  </w14:solidFill>
                </w14:textFill>
              </w:rPr>
            </w:pPr>
            <w:r>
              <w:rPr>
                <w:rFonts w:hint="eastAsia" w:cs="Times New Roman"/>
                <w:b/>
                <w:color w:val="000000" w:themeColor="text1"/>
                <w:sz w:val="15"/>
                <w:szCs w:val="15"/>
                <w:highlight w:val="none"/>
                <w:lang w:val="en-US" w:eastAsia="zh-CN"/>
                <w14:textFill>
                  <w14:solidFill>
                    <w14:schemeClr w14:val="tx1"/>
                  </w14:solidFill>
                </w14:textFill>
              </w:rPr>
              <w:t>+0.00861</w:t>
            </w:r>
          </w:p>
        </w:tc>
      </w:tr>
      <w:tr w14:paraId="5BBEF04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34" w:hRule="atLeast"/>
          <w:jc w:val="center"/>
        </w:trPr>
        <w:tc>
          <w:tcPr>
            <w:tcW w:w="187" w:type="pct"/>
            <w:gridSpan w:val="2"/>
            <w:vMerge w:val="continue"/>
            <w:tcMar>
              <w:left w:w="57" w:type="dxa"/>
              <w:right w:w="57" w:type="dxa"/>
            </w:tcMar>
            <w:vAlign w:val="center"/>
          </w:tcPr>
          <w:p w14:paraId="0676EDAF">
            <w:pPr>
              <w:spacing w:line="200" w:lineRule="exact"/>
              <w:ind w:left="113" w:right="113"/>
              <w:jc w:val="center"/>
              <w:rPr>
                <w:rFonts w:hint="default" w:ascii="Times New Roman" w:hAnsi="Times New Roman" w:eastAsia="宋体" w:cs="Times New Roman"/>
                <w:b/>
                <w:color w:val="000000" w:themeColor="text1"/>
                <w:sz w:val="15"/>
                <w:szCs w:val="15"/>
                <w:highlight w:val="none"/>
                <w14:textFill>
                  <w14:solidFill>
                    <w14:schemeClr w14:val="tx1"/>
                  </w14:solidFill>
                </w14:textFill>
              </w:rPr>
            </w:pPr>
          </w:p>
        </w:tc>
        <w:tc>
          <w:tcPr>
            <w:tcW w:w="265" w:type="pct"/>
            <w:vMerge w:val="continue"/>
            <w:tcMar>
              <w:left w:w="57" w:type="dxa"/>
              <w:right w:w="57" w:type="dxa"/>
            </w:tcMar>
            <w:vAlign w:val="center"/>
          </w:tcPr>
          <w:p w14:paraId="289C99E5">
            <w:pPr>
              <w:spacing w:after="0" w:afterLines="0"/>
              <w:jc w:val="center"/>
              <w:rPr>
                <w:rFonts w:hint="eastAsia"/>
                <w:b/>
                <w:color w:val="000000" w:themeColor="text1"/>
                <w:kern w:val="2"/>
                <w:sz w:val="15"/>
                <w:szCs w:val="15"/>
                <w:highlight w:val="none"/>
                <w:lang w:val="en-US" w:eastAsia="zh-CN"/>
                <w14:textFill>
                  <w14:solidFill>
                    <w14:schemeClr w14:val="tx1"/>
                  </w14:solidFill>
                </w14:textFill>
              </w:rPr>
            </w:pPr>
          </w:p>
        </w:tc>
        <w:tc>
          <w:tcPr>
            <w:tcW w:w="265" w:type="pct"/>
            <w:tcMar>
              <w:left w:w="57" w:type="dxa"/>
              <w:right w:w="57" w:type="dxa"/>
            </w:tcMar>
            <w:vAlign w:val="center"/>
          </w:tcPr>
          <w:p w14:paraId="7BFE53E2">
            <w:pPr>
              <w:spacing w:after="0" w:afterLines="0"/>
              <w:jc w:val="center"/>
              <w:rPr>
                <w:rFonts w:hint="default"/>
                <w:b/>
                <w:color w:val="000000" w:themeColor="text1"/>
                <w:kern w:val="2"/>
                <w:sz w:val="15"/>
                <w:szCs w:val="15"/>
                <w:highlight w:val="none"/>
                <w:lang w:val="en-US" w:eastAsia="zh-CN"/>
                <w14:textFill>
                  <w14:solidFill>
                    <w14:schemeClr w14:val="tx1"/>
                  </w14:solidFill>
                </w14:textFill>
              </w:rPr>
            </w:pPr>
            <w:r>
              <w:rPr>
                <w:rFonts w:hint="eastAsia"/>
                <w:b/>
                <w:color w:val="000000" w:themeColor="text1"/>
                <w:kern w:val="2"/>
                <w:sz w:val="15"/>
                <w:szCs w:val="15"/>
                <w:highlight w:val="none"/>
                <w:lang w:val="en-US" w:eastAsia="zh-CN"/>
                <w14:textFill>
                  <w14:solidFill>
                    <w14:schemeClr w14:val="tx1"/>
                  </w14:solidFill>
                </w14:textFill>
              </w:rPr>
              <w:t>硫化氢</w:t>
            </w:r>
          </w:p>
        </w:tc>
        <w:tc>
          <w:tcPr>
            <w:tcW w:w="262" w:type="pct"/>
            <w:gridSpan w:val="2"/>
            <w:tcMar>
              <w:left w:w="57" w:type="dxa"/>
              <w:right w:w="57" w:type="dxa"/>
            </w:tcMar>
            <w:vAlign w:val="center"/>
          </w:tcPr>
          <w:p w14:paraId="59771FD6">
            <w:pPr>
              <w:spacing w:line="200" w:lineRule="exact"/>
              <w:ind w:left="113" w:right="113"/>
              <w:jc w:val="center"/>
              <w:rPr>
                <w:rFonts w:hint="default" w:ascii="Times New Roman" w:hAnsi="Times New Roman" w:eastAsia="宋体" w:cs="Times New Roman"/>
                <w:b/>
                <w:color w:val="000000" w:themeColor="text1"/>
                <w:sz w:val="15"/>
                <w:szCs w:val="15"/>
                <w:highlight w:val="none"/>
                <w14:textFill>
                  <w14:solidFill>
                    <w14:schemeClr w14:val="tx1"/>
                  </w14:solidFill>
                </w14:textFill>
              </w:rPr>
            </w:pPr>
            <w:r>
              <w:rPr>
                <w:rFonts w:hint="default" w:ascii="Times New Roman" w:hAnsi="Times New Roman" w:eastAsia="宋体" w:cs="Times New Roman"/>
                <w:b/>
                <w:color w:val="000000" w:themeColor="text1"/>
                <w:sz w:val="15"/>
                <w:szCs w:val="15"/>
                <w:highlight w:val="none"/>
                <w14:textFill>
                  <w14:solidFill>
                    <w14:schemeClr w14:val="tx1"/>
                  </w14:solidFill>
                </w14:textFill>
              </w:rPr>
              <w:t>--</w:t>
            </w:r>
          </w:p>
        </w:tc>
        <w:tc>
          <w:tcPr>
            <w:tcW w:w="402" w:type="pct"/>
            <w:tcMar>
              <w:left w:w="57" w:type="dxa"/>
              <w:right w:w="57" w:type="dxa"/>
            </w:tcMar>
            <w:vAlign w:val="center"/>
          </w:tcPr>
          <w:p w14:paraId="33784CBA">
            <w:pPr>
              <w:spacing w:line="200" w:lineRule="exact"/>
              <w:ind w:left="113" w:right="113"/>
              <w:jc w:val="center"/>
              <w:rPr>
                <w:rFonts w:hint="default" w:ascii="Times New Roman" w:hAnsi="Times New Roman" w:eastAsia="宋体" w:cs="Times New Roman"/>
                <w:b/>
                <w:color w:val="000000" w:themeColor="text1"/>
                <w:sz w:val="15"/>
                <w:szCs w:val="15"/>
                <w:highlight w:val="none"/>
                <w:lang w:val="en-US" w:eastAsia="zh-CN"/>
                <w14:textFill>
                  <w14:solidFill>
                    <w14:schemeClr w14:val="tx1"/>
                  </w14:solidFill>
                </w14:textFill>
              </w:rPr>
            </w:pPr>
            <w:r>
              <w:rPr>
                <w:rFonts w:hint="eastAsia" w:cs="Times New Roman"/>
                <w:b/>
                <w:color w:val="000000" w:themeColor="text1"/>
                <w:sz w:val="15"/>
                <w:szCs w:val="15"/>
                <w:highlight w:val="none"/>
                <w:lang w:val="en-US" w:eastAsia="zh-CN"/>
                <w14:textFill>
                  <w14:solidFill>
                    <w14:schemeClr w14:val="tx1"/>
                  </w14:solidFill>
                </w14:textFill>
              </w:rPr>
              <w:t>0.3064</w:t>
            </w:r>
          </w:p>
        </w:tc>
        <w:tc>
          <w:tcPr>
            <w:tcW w:w="403" w:type="pct"/>
            <w:gridSpan w:val="2"/>
            <w:tcMar>
              <w:left w:w="57" w:type="dxa"/>
              <w:right w:w="57" w:type="dxa"/>
            </w:tcMar>
            <w:vAlign w:val="center"/>
          </w:tcPr>
          <w:p w14:paraId="5C0D1B04">
            <w:pPr>
              <w:spacing w:line="200" w:lineRule="exact"/>
              <w:ind w:left="113" w:right="113"/>
              <w:jc w:val="center"/>
              <w:rPr>
                <w:rFonts w:hint="default" w:ascii="Times New Roman" w:hAnsi="Times New Roman" w:eastAsia="宋体" w:cs="Times New Roman"/>
                <w:b/>
                <w:color w:val="000000" w:themeColor="text1"/>
                <w:sz w:val="15"/>
                <w:szCs w:val="15"/>
                <w:highlight w:val="none"/>
                <w14:textFill>
                  <w14:solidFill>
                    <w14:schemeClr w14:val="tx1"/>
                  </w14:solidFill>
                </w14:textFill>
              </w:rPr>
            </w:pPr>
            <w:r>
              <w:rPr>
                <w:rFonts w:hint="default" w:ascii="Times New Roman" w:hAnsi="Times New Roman" w:eastAsia="宋体" w:cs="Times New Roman"/>
                <w:b/>
                <w:color w:val="000000" w:themeColor="text1"/>
                <w:sz w:val="15"/>
                <w:szCs w:val="15"/>
                <w:highlight w:val="none"/>
                <w14:textFill>
                  <w14:solidFill>
                    <w14:schemeClr w14:val="tx1"/>
                  </w14:solidFill>
                </w14:textFill>
              </w:rPr>
              <w:t>--</w:t>
            </w:r>
          </w:p>
        </w:tc>
        <w:tc>
          <w:tcPr>
            <w:tcW w:w="318" w:type="pct"/>
            <w:gridSpan w:val="3"/>
            <w:tcMar>
              <w:left w:w="57" w:type="dxa"/>
              <w:right w:w="57" w:type="dxa"/>
            </w:tcMar>
            <w:vAlign w:val="center"/>
          </w:tcPr>
          <w:p w14:paraId="6754E4A9">
            <w:pPr>
              <w:spacing w:line="200" w:lineRule="exact"/>
              <w:ind w:left="113" w:right="113"/>
              <w:jc w:val="center"/>
              <w:rPr>
                <w:rFonts w:hint="default" w:ascii="Times New Roman" w:hAnsi="Times New Roman" w:eastAsia="宋体" w:cs="Times New Roman"/>
                <w:b/>
                <w:color w:val="000000" w:themeColor="text1"/>
                <w:sz w:val="15"/>
                <w:szCs w:val="15"/>
                <w:highlight w:val="none"/>
                <w14:textFill>
                  <w14:solidFill>
                    <w14:schemeClr w14:val="tx1"/>
                  </w14:solidFill>
                </w14:textFill>
              </w:rPr>
            </w:pPr>
            <w:r>
              <w:rPr>
                <w:rFonts w:hint="default" w:ascii="Times New Roman" w:hAnsi="Times New Roman" w:eastAsia="宋体" w:cs="Times New Roman"/>
                <w:b/>
                <w:color w:val="000000" w:themeColor="text1"/>
                <w:sz w:val="15"/>
                <w:szCs w:val="15"/>
                <w:highlight w:val="none"/>
                <w14:textFill>
                  <w14:solidFill>
                    <w14:schemeClr w14:val="tx1"/>
                  </w14:solidFill>
                </w14:textFill>
              </w:rPr>
              <w:t>--</w:t>
            </w:r>
          </w:p>
        </w:tc>
        <w:tc>
          <w:tcPr>
            <w:tcW w:w="338" w:type="pct"/>
            <w:gridSpan w:val="2"/>
            <w:tcMar>
              <w:left w:w="57" w:type="dxa"/>
              <w:right w:w="57" w:type="dxa"/>
            </w:tcMar>
            <w:vAlign w:val="center"/>
          </w:tcPr>
          <w:p w14:paraId="58DE57F1">
            <w:pPr>
              <w:spacing w:line="200" w:lineRule="exact"/>
              <w:ind w:left="113" w:right="113"/>
              <w:jc w:val="center"/>
              <w:rPr>
                <w:rFonts w:hint="default" w:ascii="Times New Roman" w:hAnsi="Times New Roman" w:eastAsia="宋体" w:cs="Times New Roman"/>
                <w:b/>
                <w:color w:val="000000" w:themeColor="text1"/>
                <w:sz w:val="15"/>
                <w:szCs w:val="15"/>
                <w:highlight w:val="none"/>
                <w14:textFill>
                  <w14:solidFill>
                    <w14:schemeClr w14:val="tx1"/>
                  </w14:solidFill>
                </w14:textFill>
              </w:rPr>
            </w:pPr>
            <w:r>
              <w:rPr>
                <w:rFonts w:hint="default" w:ascii="Times New Roman" w:hAnsi="Times New Roman" w:eastAsia="宋体" w:cs="Times New Roman"/>
                <w:b/>
                <w:color w:val="000000" w:themeColor="text1"/>
                <w:sz w:val="15"/>
                <w:szCs w:val="15"/>
                <w:highlight w:val="none"/>
                <w14:textFill>
                  <w14:solidFill>
                    <w14:schemeClr w14:val="tx1"/>
                  </w14:solidFill>
                </w14:textFill>
              </w:rPr>
              <w:t>--</w:t>
            </w:r>
          </w:p>
        </w:tc>
        <w:tc>
          <w:tcPr>
            <w:tcW w:w="357" w:type="pct"/>
            <w:tcMar>
              <w:left w:w="57" w:type="dxa"/>
              <w:right w:w="57" w:type="dxa"/>
            </w:tcMar>
            <w:vAlign w:val="center"/>
          </w:tcPr>
          <w:p w14:paraId="130BE247">
            <w:pPr>
              <w:spacing w:line="200" w:lineRule="exact"/>
              <w:ind w:left="113" w:right="113"/>
              <w:jc w:val="center"/>
              <w:rPr>
                <w:rFonts w:hint="default" w:ascii="Times New Roman" w:hAnsi="Times New Roman" w:eastAsia="宋体" w:cs="Times New Roman"/>
                <w:b/>
                <w:color w:val="000000" w:themeColor="text1"/>
                <w:sz w:val="15"/>
                <w:szCs w:val="15"/>
                <w:highlight w:val="none"/>
                <w:lang w:val="en-US" w:eastAsia="zh-CN"/>
                <w14:textFill>
                  <w14:solidFill>
                    <w14:schemeClr w14:val="tx1"/>
                  </w14:solidFill>
                </w14:textFill>
              </w:rPr>
            </w:pPr>
            <w:r>
              <w:rPr>
                <w:rFonts w:hint="eastAsia" w:cs="Times New Roman"/>
                <w:b/>
                <w:color w:val="000000" w:themeColor="text1"/>
                <w:sz w:val="15"/>
                <w:szCs w:val="15"/>
                <w:highlight w:val="none"/>
                <w:lang w:val="en-US" w:eastAsia="zh-CN"/>
                <w14:textFill>
                  <w14:solidFill>
                    <w14:schemeClr w14:val="tx1"/>
                  </w14:solidFill>
                </w14:textFill>
              </w:rPr>
              <w:t>0.00288</w:t>
            </w:r>
          </w:p>
        </w:tc>
        <w:tc>
          <w:tcPr>
            <w:tcW w:w="334" w:type="pct"/>
            <w:gridSpan w:val="2"/>
            <w:tcMar>
              <w:left w:w="57" w:type="dxa"/>
              <w:right w:w="57" w:type="dxa"/>
            </w:tcMar>
            <w:vAlign w:val="center"/>
          </w:tcPr>
          <w:p w14:paraId="0A577096">
            <w:pPr>
              <w:spacing w:line="200" w:lineRule="exact"/>
              <w:ind w:left="113" w:right="113"/>
              <w:jc w:val="center"/>
              <w:rPr>
                <w:rFonts w:hint="default" w:ascii="Times New Roman" w:hAnsi="Times New Roman" w:eastAsia="宋体" w:cs="Times New Roman"/>
                <w:b/>
                <w:color w:val="000000" w:themeColor="text1"/>
                <w:sz w:val="15"/>
                <w:szCs w:val="15"/>
                <w:highlight w:val="none"/>
                <w14:textFill>
                  <w14:solidFill>
                    <w14:schemeClr w14:val="tx1"/>
                  </w14:solidFill>
                </w14:textFill>
              </w:rPr>
            </w:pPr>
            <w:r>
              <w:rPr>
                <w:rFonts w:hint="default" w:ascii="Times New Roman" w:hAnsi="Times New Roman" w:eastAsia="宋体" w:cs="Times New Roman"/>
                <w:b/>
                <w:color w:val="000000" w:themeColor="text1"/>
                <w:sz w:val="15"/>
                <w:szCs w:val="15"/>
                <w:highlight w:val="none"/>
                <w14:textFill>
                  <w14:solidFill>
                    <w14:schemeClr w14:val="tx1"/>
                  </w14:solidFill>
                </w14:textFill>
              </w:rPr>
              <w:t>--</w:t>
            </w:r>
          </w:p>
        </w:tc>
        <w:tc>
          <w:tcPr>
            <w:tcW w:w="491" w:type="pct"/>
            <w:tcMar>
              <w:left w:w="57" w:type="dxa"/>
              <w:right w:w="57" w:type="dxa"/>
            </w:tcMar>
            <w:vAlign w:val="center"/>
          </w:tcPr>
          <w:p w14:paraId="6DAFDF36">
            <w:pPr>
              <w:spacing w:line="200" w:lineRule="exact"/>
              <w:ind w:left="113" w:right="113"/>
              <w:jc w:val="center"/>
              <w:rPr>
                <w:rFonts w:hint="default" w:ascii="Times New Roman" w:hAnsi="Times New Roman" w:eastAsia="宋体" w:cs="Times New Roman"/>
                <w:b/>
                <w:color w:val="000000" w:themeColor="text1"/>
                <w:sz w:val="15"/>
                <w:szCs w:val="15"/>
                <w:highlight w:val="none"/>
                <w14:textFill>
                  <w14:solidFill>
                    <w14:schemeClr w14:val="tx1"/>
                  </w14:solidFill>
                </w14:textFill>
              </w:rPr>
            </w:pPr>
            <w:r>
              <w:rPr>
                <w:rFonts w:hint="default" w:ascii="Times New Roman" w:hAnsi="Times New Roman" w:eastAsia="宋体" w:cs="Times New Roman"/>
                <w:b/>
                <w:color w:val="000000" w:themeColor="text1"/>
                <w:sz w:val="15"/>
                <w:szCs w:val="15"/>
                <w:highlight w:val="none"/>
                <w14:textFill>
                  <w14:solidFill>
                    <w14:schemeClr w14:val="tx1"/>
                  </w14:solidFill>
                </w14:textFill>
              </w:rPr>
              <w:t>--</w:t>
            </w:r>
          </w:p>
        </w:tc>
        <w:tc>
          <w:tcPr>
            <w:tcW w:w="370" w:type="pct"/>
            <w:tcMar>
              <w:left w:w="57" w:type="dxa"/>
              <w:right w:w="57" w:type="dxa"/>
            </w:tcMar>
            <w:vAlign w:val="center"/>
          </w:tcPr>
          <w:p w14:paraId="091DEA97">
            <w:pPr>
              <w:spacing w:line="200" w:lineRule="exact"/>
              <w:ind w:left="113" w:right="113"/>
              <w:jc w:val="center"/>
              <w:rPr>
                <w:rFonts w:hint="default" w:ascii="Times New Roman" w:hAnsi="Times New Roman" w:eastAsia="宋体" w:cs="Times New Roman"/>
                <w:b/>
                <w:color w:val="000000" w:themeColor="text1"/>
                <w:sz w:val="15"/>
                <w:szCs w:val="15"/>
                <w:highlight w:val="none"/>
                <w14:textFill>
                  <w14:solidFill>
                    <w14:schemeClr w14:val="tx1"/>
                  </w14:solidFill>
                </w14:textFill>
              </w:rPr>
            </w:pPr>
            <w:r>
              <w:rPr>
                <w:rFonts w:hint="default" w:ascii="Times New Roman" w:hAnsi="Times New Roman" w:eastAsia="宋体" w:cs="Times New Roman"/>
                <w:b/>
                <w:color w:val="000000" w:themeColor="text1"/>
                <w:sz w:val="15"/>
                <w:szCs w:val="15"/>
                <w:highlight w:val="none"/>
                <w14:textFill>
                  <w14:solidFill>
                    <w14:schemeClr w14:val="tx1"/>
                  </w14:solidFill>
                </w14:textFill>
              </w:rPr>
              <w:t>--</w:t>
            </w:r>
          </w:p>
        </w:tc>
        <w:tc>
          <w:tcPr>
            <w:tcW w:w="390" w:type="pct"/>
            <w:gridSpan w:val="2"/>
            <w:tcMar>
              <w:left w:w="57" w:type="dxa"/>
              <w:right w:w="57" w:type="dxa"/>
            </w:tcMar>
            <w:vAlign w:val="center"/>
          </w:tcPr>
          <w:p w14:paraId="6C5487D5">
            <w:pPr>
              <w:spacing w:line="200" w:lineRule="exact"/>
              <w:ind w:left="113" w:right="113"/>
              <w:jc w:val="center"/>
              <w:rPr>
                <w:rFonts w:hint="default" w:ascii="Times New Roman" w:hAnsi="Times New Roman" w:eastAsia="宋体" w:cs="Times New Roman"/>
                <w:b/>
                <w:color w:val="000000" w:themeColor="text1"/>
                <w:sz w:val="15"/>
                <w:szCs w:val="15"/>
                <w:highlight w:val="none"/>
                <w14:textFill>
                  <w14:solidFill>
                    <w14:schemeClr w14:val="tx1"/>
                  </w14:solidFill>
                </w14:textFill>
              </w:rPr>
            </w:pPr>
            <w:r>
              <w:rPr>
                <w:rFonts w:hint="default" w:ascii="Times New Roman" w:hAnsi="Times New Roman" w:eastAsia="宋体" w:cs="Times New Roman"/>
                <w:b/>
                <w:color w:val="000000" w:themeColor="text1"/>
                <w:sz w:val="15"/>
                <w:szCs w:val="15"/>
                <w:highlight w:val="none"/>
                <w14:textFill>
                  <w14:solidFill>
                    <w14:schemeClr w14:val="tx1"/>
                  </w14:solidFill>
                </w14:textFill>
              </w:rPr>
              <w:t>--</w:t>
            </w:r>
          </w:p>
        </w:tc>
        <w:tc>
          <w:tcPr>
            <w:tcW w:w="320" w:type="pct"/>
            <w:gridSpan w:val="2"/>
            <w:tcMar>
              <w:left w:w="57" w:type="dxa"/>
              <w:right w:w="57" w:type="dxa"/>
            </w:tcMar>
            <w:vAlign w:val="center"/>
          </w:tcPr>
          <w:p w14:paraId="436C47E4">
            <w:pPr>
              <w:spacing w:line="200" w:lineRule="exact"/>
              <w:ind w:left="113" w:right="113"/>
              <w:jc w:val="center"/>
              <w:rPr>
                <w:rFonts w:hint="default" w:ascii="Times New Roman" w:hAnsi="Times New Roman" w:eastAsia="宋体" w:cs="Times New Roman"/>
                <w:b/>
                <w:color w:val="000000" w:themeColor="text1"/>
                <w:sz w:val="15"/>
                <w:szCs w:val="15"/>
                <w:highlight w:val="none"/>
                <w14:textFill>
                  <w14:solidFill>
                    <w14:schemeClr w14:val="tx1"/>
                  </w14:solidFill>
                </w14:textFill>
              </w:rPr>
            </w:pPr>
            <w:r>
              <w:rPr>
                <w:rFonts w:hint="default" w:ascii="Times New Roman" w:hAnsi="Times New Roman" w:eastAsia="宋体" w:cs="Times New Roman"/>
                <w:b/>
                <w:color w:val="000000" w:themeColor="text1"/>
                <w:sz w:val="15"/>
                <w:szCs w:val="15"/>
                <w:highlight w:val="none"/>
                <w14:textFill>
                  <w14:solidFill>
                    <w14:schemeClr w14:val="tx1"/>
                  </w14:solidFill>
                </w14:textFill>
              </w:rPr>
              <w:t>--</w:t>
            </w:r>
          </w:p>
        </w:tc>
        <w:tc>
          <w:tcPr>
            <w:tcW w:w="292" w:type="pct"/>
            <w:tcMar>
              <w:left w:w="57" w:type="dxa"/>
              <w:right w:w="57" w:type="dxa"/>
            </w:tcMar>
            <w:vAlign w:val="center"/>
          </w:tcPr>
          <w:p w14:paraId="440B3A1E">
            <w:pPr>
              <w:spacing w:line="200" w:lineRule="exact"/>
              <w:ind w:left="113" w:right="113"/>
              <w:jc w:val="center"/>
              <w:rPr>
                <w:rFonts w:hint="default" w:ascii="Times New Roman" w:hAnsi="Times New Roman" w:eastAsia="宋体" w:cs="Times New Roman"/>
                <w:b/>
                <w:color w:val="000000" w:themeColor="text1"/>
                <w:sz w:val="15"/>
                <w:szCs w:val="15"/>
                <w:highlight w:val="none"/>
                <w:lang w:val="en-US" w:eastAsia="zh-CN"/>
                <w14:textFill>
                  <w14:solidFill>
                    <w14:schemeClr w14:val="tx1"/>
                  </w14:solidFill>
                </w14:textFill>
              </w:rPr>
            </w:pPr>
            <w:r>
              <w:rPr>
                <w:rFonts w:hint="eastAsia" w:cs="Times New Roman"/>
                <w:b/>
                <w:color w:val="000000" w:themeColor="text1"/>
                <w:sz w:val="15"/>
                <w:szCs w:val="15"/>
                <w:highlight w:val="none"/>
                <w:lang w:val="en-US" w:eastAsia="zh-CN"/>
                <w14:textFill>
                  <w14:solidFill>
                    <w14:schemeClr w14:val="tx1"/>
                  </w14:solidFill>
                </w14:textFill>
              </w:rPr>
              <w:t>+0.00288</w:t>
            </w:r>
          </w:p>
        </w:tc>
      </w:tr>
    </w:tbl>
    <w:p w14:paraId="049B8D5A">
      <w:pPr>
        <w:spacing w:line="240" w:lineRule="exact"/>
        <w:rPr>
          <w:rFonts w:hint="default" w:ascii="Times New Roman" w:hAnsi="Times New Roman" w:eastAsia="宋体" w:cs="Times New Roman"/>
          <w:color w:val="000000" w:themeColor="text1"/>
          <w:sz w:val="13"/>
          <w:szCs w:val="13"/>
          <w14:textFill>
            <w14:solidFill>
              <w14:schemeClr w14:val="tx1"/>
            </w14:solidFill>
          </w14:textFill>
        </w:rPr>
      </w:pPr>
      <w:r>
        <w:rPr>
          <w:rFonts w:hint="default" w:ascii="Times New Roman" w:hAnsi="Times New Roman" w:eastAsia="宋体" w:cs="Times New Roman"/>
          <w:color w:val="000000" w:themeColor="text1"/>
          <w:sz w:val="13"/>
          <w:szCs w:val="13"/>
          <w14:textFill>
            <w14:solidFill>
              <w14:schemeClr w14:val="tx1"/>
            </w14:solidFill>
          </w14:textFill>
        </w:rPr>
        <w:t>注：1、排放增减量：（+）表示增加，（-）表示减少。 2、(12)=(6)-(8)-(11)，（9）= (4)-(5)-(8)- (11) +（1）。3、计量单位：废水排放量——万吨/年；废气排放量——万标立方米/年；工业固体废物排放量——万吨/年；水污染物排放浓度——毫克升</w:t>
      </w:r>
    </w:p>
    <w:p w14:paraId="4A3EEA0E">
      <w:pPr>
        <w:rPr>
          <w:rStyle w:val="63"/>
          <w:rFonts w:hint="default" w:ascii="Times New Roman" w:hAnsi="Times New Roman" w:eastAsia="宋体" w:cs="Times New Roman"/>
          <w:color w:val="000000" w:themeColor="text1"/>
          <w:sz w:val="24"/>
          <w:szCs w:val="24"/>
          <w14:textFill>
            <w14:solidFill>
              <w14:schemeClr w14:val="tx1"/>
            </w14:solidFill>
          </w14:textFill>
        </w:rPr>
        <w:sectPr>
          <w:footerReference r:id="rId10" w:type="default"/>
          <w:pgSz w:w="16838" w:h="11906" w:orient="landscape"/>
          <w:pgMar w:top="720" w:right="720" w:bottom="720" w:left="720" w:header="794" w:footer="567" w:gutter="0"/>
          <w:pgBorders>
            <w:top w:val="none" w:sz="0" w:space="0"/>
            <w:left w:val="none" w:sz="0" w:space="0"/>
            <w:bottom w:val="none" w:sz="0" w:space="0"/>
            <w:right w:val="none" w:sz="0" w:space="0"/>
          </w:pgBorders>
          <w:pgNumType w:fmt="decimal"/>
          <w:cols w:space="720" w:num="1"/>
          <w:docGrid w:type="linesAndChars" w:linePitch="312" w:charSpace="0"/>
        </w:sectPr>
      </w:pPr>
    </w:p>
    <w:bookmarkEnd w:id="621"/>
    <w:p w14:paraId="55A72969">
      <w:pPr>
        <w:pStyle w:val="12"/>
        <w:bidi w:val="0"/>
        <w:rPr>
          <w:rFonts w:hint="eastAsia" w:ascii="Times New Roman" w:hAnsi="Times New Roman" w:cs="Times New Roman"/>
          <w:b/>
          <w:bCs w:val="0"/>
          <w:color w:val="000000" w:themeColor="text1"/>
          <w:sz w:val="28"/>
          <w:szCs w:val="36"/>
          <w:lang w:val="en-US" w:eastAsia="zh-CN"/>
          <w14:textFill>
            <w14:solidFill>
              <w14:schemeClr w14:val="tx1"/>
            </w14:solidFill>
          </w14:textFill>
        </w:rPr>
      </w:pPr>
      <w:bookmarkStart w:id="626" w:name="_Toc187743547"/>
      <w:bookmarkEnd w:id="626"/>
      <w:bookmarkStart w:id="627" w:name="_Toc18394"/>
      <w:r>
        <w:rPr>
          <w:color w:val="000000" w:themeColor="text1"/>
          <w14:textFill>
            <w14:solidFill>
              <w14:schemeClr w14:val="tx1"/>
            </w14:solidFill>
          </w14:textFill>
        </w:rPr>
        <w:drawing>
          <wp:anchor distT="0" distB="0" distL="114300" distR="114300" simplePos="0" relativeHeight="251669504" behindDoc="1" locked="0" layoutInCell="1" allowOverlap="1">
            <wp:simplePos x="0" y="0"/>
            <wp:positionH relativeFrom="column">
              <wp:posOffset>0</wp:posOffset>
            </wp:positionH>
            <wp:positionV relativeFrom="paragraph">
              <wp:posOffset>424180</wp:posOffset>
            </wp:positionV>
            <wp:extent cx="8850630" cy="5175250"/>
            <wp:effectExtent l="0" t="0" r="7620" b="6350"/>
            <wp:wrapNone/>
            <wp:docPr id="2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1"/>
                    <pic:cNvPicPr>
                      <a:picLocks noChangeAspect="1"/>
                    </pic:cNvPicPr>
                  </pic:nvPicPr>
                  <pic:blipFill>
                    <a:blip r:embed="rId17"/>
                    <a:stretch>
                      <a:fillRect/>
                    </a:stretch>
                  </pic:blipFill>
                  <pic:spPr>
                    <a:xfrm>
                      <a:off x="0" y="0"/>
                      <a:ext cx="8850630" cy="5175250"/>
                    </a:xfrm>
                    <a:prstGeom prst="rect">
                      <a:avLst/>
                    </a:prstGeom>
                    <a:noFill/>
                    <a:ln>
                      <a:noFill/>
                    </a:ln>
                  </pic:spPr>
                </pic:pic>
              </a:graphicData>
            </a:graphic>
          </wp:anchor>
        </w:drawing>
      </w:r>
      <w:r>
        <w:rPr>
          <w:rFonts w:hint="eastAsia" w:ascii="Times New Roman" w:hAnsi="Times New Roman" w:cs="Times New Roman"/>
          <w:b/>
          <w:bCs w:val="0"/>
          <w:color w:val="000000" w:themeColor="text1"/>
          <w:sz w:val="28"/>
          <w:szCs w:val="36"/>
          <w:lang w:val="en-US" w:eastAsia="zh-CN"/>
          <w14:textFill>
            <w14:solidFill>
              <w14:schemeClr w14:val="tx1"/>
            </w14:solidFill>
          </w14:textFill>
        </w:rPr>
        <w:t>附图1  项目地理位置图</w:t>
      </w:r>
      <w:bookmarkEnd w:id="627"/>
    </w:p>
    <w:p w14:paraId="7520A9A0">
      <w:pPr>
        <w:rPr>
          <w:rFonts w:hint="eastAsia" w:ascii="Times New Roman" w:hAnsi="Times New Roman" w:cs="Times New Roman"/>
          <w:b/>
          <w:bCs w:val="0"/>
          <w:color w:val="000000" w:themeColor="text1"/>
          <w:sz w:val="28"/>
          <w:szCs w:val="36"/>
          <w:lang w:val="en-US" w:eastAsia="zh-CN"/>
          <w14:textFill>
            <w14:solidFill>
              <w14:schemeClr w14:val="tx1"/>
            </w14:solidFill>
          </w14:textFill>
        </w:rPr>
      </w:pPr>
    </w:p>
    <w:p w14:paraId="043F9EA7">
      <w:pPr>
        <w:rPr>
          <w:rFonts w:hint="default" w:ascii="Times New Roman" w:hAnsi="Times New Roman" w:cs="Times New Roman"/>
          <w:b/>
          <w:bCs w:val="0"/>
          <w:color w:val="000000" w:themeColor="text1"/>
          <w:sz w:val="28"/>
          <w:szCs w:val="36"/>
          <w:lang w:val="en-US" w:eastAsia="zh-CN"/>
          <w14:textFill>
            <w14:solidFill>
              <w14:schemeClr w14:val="tx1"/>
            </w14:solidFill>
          </w14:textFill>
        </w:rPr>
        <w:sectPr>
          <w:footerReference r:id="rId11" w:type="default"/>
          <w:pgSz w:w="16838" w:h="11906" w:orient="landscape"/>
          <w:pgMar w:top="1800" w:right="1440" w:bottom="1800" w:left="1440" w:header="851" w:footer="992" w:gutter="0"/>
          <w:pgBorders>
            <w:top w:val="none" w:sz="0" w:space="0"/>
            <w:left w:val="none" w:sz="0" w:space="0"/>
            <w:bottom w:val="none" w:sz="0" w:space="0"/>
            <w:right w:val="none" w:sz="0" w:space="0"/>
          </w:pgBorders>
          <w:pgNumType w:fmt="decimal"/>
          <w:cols w:space="425" w:num="1"/>
          <w:docGrid w:type="lines" w:linePitch="312" w:charSpace="0"/>
        </w:sectPr>
      </w:pPr>
    </w:p>
    <w:p w14:paraId="29DF6EC5">
      <w:pPr>
        <w:pStyle w:val="12"/>
        <w:bidi w:val="0"/>
        <w:rPr>
          <w:rFonts w:hint="eastAsia" w:ascii="Times New Roman" w:hAnsi="Times New Roman" w:cs="Times New Roman"/>
          <w:b/>
          <w:bCs w:val="0"/>
          <w:color w:val="000000" w:themeColor="text1"/>
          <w:sz w:val="28"/>
          <w:szCs w:val="36"/>
          <w:lang w:val="en-US" w:eastAsia="zh-CN"/>
          <w14:textFill>
            <w14:solidFill>
              <w14:schemeClr w14:val="tx1"/>
            </w14:solidFill>
          </w14:textFill>
        </w:rPr>
      </w:pPr>
      <w:bookmarkStart w:id="628" w:name="_Toc1460"/>
      <w:r>
        <w:rPr>
          <w:color w:val="000000" w:themeColor="text1"/>
          <w:sz w:val="24"/>
          <w14:textFill>
            <w14:solidFill>
              <w14:schemeClr w14:val="tx1"/>
            </w14:solidFill>
          </w14:textFill>
        </w:rPr>
        <mc:AlternateContent>
          <mc:Choice Requires="wpg">
            <w:drawing>
              <wp:anchor distT="0" distB="0" distL="114300" distR="114300" simplePos="0" relativeHeight="251682816" behindDoc="0" locked="0" layoutInCell="1" allowOverlap="1">
                <wp:simplePos x="0" y="0"/>
                <wp:positionH relativeFrom="column">
                  <wp:posOffset>-879475</wp:posOffset>
                </wp:positionH>
                <wp:positionV relativeFrom="paragraph">
                  <wp:posOffset>382270</wp:posOffset>
                </wp:positionV>
                <wp:extent cx="6206490" cy="8346440"/>
                <wp:effectExtent l="0" t="4445" r="0" b="12065"/>
                <wp:wrapNone/>
                <wp:docPr id="239" name="组合 239"/>
                <wp:cNvGraphicFramePr/>
                <a:graphic xmlns:a="http://schemas.openxmlformats.org/drawingml/2006/main">
                  <a:graphicData uri="http://schemas.microsoft.com/office/word/2010/wordprocessingGroup">
                    <wpg:wgp>
                      <wpg:cNvGrpSpPr/>
                      <wpg:grpSpPr>
                        <a:xfrm>
                          <a:off x="0" y="0"/>
                          <a:ext cx="6206490" cy="8346440"/>
                          <a:chOff x="8042" y="919420"/>
                          <a:chExt cx="9774" cy="13144"/>
                        </a:xfrm>
                      </wpg:grpSpPr>
                      <wps:wsp>
                        <wps:cNvPr id="32" name="文本框 32"/>
                        <wps:cNvSpPr txBox="1"/>
                        <wps:spPr>
                          <a:xfrm>
                            <a:off x="12083" y="919422"/>
                            <a:ext cx="5518" cy="2290"/>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081D1E19"/>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33" name="文本框 33"/>
                        <wps:cNvSpPr txBox="1"/>
                        <wps:spPr>
                          <a:xfrm>
                            <a:off x="10437" y="921712"/>
                            <a:ext cx="6532" cy="9200"/>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7F156EC2"/>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34" name="文本框 34"/>
                        <wps:cNvSpPr txBox="1"/>
                        <wps:spPr>
                          <a:xfrm>
                            <a:off x="10436" y="930903"/>
                            <a:ext cx="1192" cy="1661"/>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23EC073B"/>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35" name="文本框 35"/>
                        <wps:cNvSpPr txBox="1"/>
                        <wps:spPr>
                          <a:xfrm>
                            <a:off x="15780" y="930930"/>
                            <a:ext cx="1192" cy="1581"/>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7D64EAC9"/>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36" name="文本框 36"/>
                        <wps:cNvSpPr txBox="1"/>
                        <wps:spPr>
                          <a:xfrm>
                            <a:off x="10449" y="929026"/>
                            <a:ext cx="2305" cy="1846"/>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608FF8B0"/>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37" name="文本框 37"/>
                        <wps:cNvSpPr txBox="1"/>
                        <wps:spPr>
                          <a:xfrm>
                            <a:off x="10449" y="921670"/>
                            <a:ext cx="2322" cy="706"/>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748D0335"/>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38" name="文本框 38"/>
                        <wps:cNvSpPr txBox="1"/>
                        <wps:spPr>
                          <a:xfrm>
                            <a:off x="10436" y="922372"/>
                            <a:ext cx="2371" cy="5685"/>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4FD7A9C2"/>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39" name="文本框 39"/>
                        <wps:cNvSpPr txBox="1"/>
                        <wps:spPr>
                          <a:xfrm>
                            <a:off x="14722" y="929402"/>
                            <a:ext cx="2237" cy="1511"/>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636458EB"/>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40" name="文本框 40"/>
                        <wps:cNvSpPr txBox="1"/>
                        <wps:spPr>
                          <a:xfrm>
                            <a:off x="14695" y="921715"/>
                            <a:ext cx="2291" cy="6852"/>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35A4FADD"/>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41" name="文本框 41"/>
                        <wps:cNvSpPr txBox="1"/>
                        <wps:spPr>
                          <a:xfrm>
                            <a:off x="10436" y="928187"/>
                            <a:ext cx="2840" cy="1229"/>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0C26EAB6"/>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42" name="文本框 42"/>
                        <wps:cNvSpPr txBox="1"/>
                        <wps:spPr>
                          <a:xfrm>
                            <a:off x="14975" y="920948"/>
                            <a:ext cx="1529" cy="775"/>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1AAE8731"/>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43" name="文本框 43"/>
                        <wps:cNvSpPr txBox="1"/>
                        <wps:spPr>
                          <a:xfrm>
                            <a:off x="15361" y="924642"/>
                            <a:ext cx="1193" cy="548"/>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FE8B0F4">
                              <w:pPr>
                                <w:rPr>
                                  <w:rFonts w:hint="default" w:eastAsia="宋体"/>
                                  <w:lang w:val="en-US" w:eastAsia="zh-CN"/>
                                </w:rPr>
                              </w:pPr>
                              <w:r>
                                <w:rPr>
                                  <w:rFonts w:hint="eastAsia"/>
                                  <w:lang w:val="en-US" w:eastAsia="zh-CN"/>
                                </w:rPr>
                                <w:t>存放区</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44" name="文本框 44"/>
                        <wps:cNvSpPr txBox="1"/>
                        <wps:spPr>
                          <a:xfrm>
                            <a:off x="15260" y="929935"/>
                            <a:ext cx="1193" cy="548"/>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F597F4A">
                              <w:pPr>
                                <w:rPr>
                                  <w:rFonts w:hint="default" w:eastAsia="宋体"/>
                                  <w:lang w:val="en-US" w:eastAsia="zh-CN"/>
                                </w:rPr>
                              </w:pPr>
                              <w:r>
                                <w:rPr>
                                  <w:rFonts w:hint="eastAsia"/>
                                  <w:lang w:val="en-US" w:eastAsia="zh-CN"/>
                                </w:rPr>
                                <w:t>成品区</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45" name="文本框 45"/>
                        <wps:cNvSpPr txBox="1"/>
                        <wps:spPr>
                          <a:xfrm>
                            <a:off x="11576" y="924817"/>
                            <a:ext cx="1193" cy="548"/>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6032585">
                              <w:pPr>
                                <w:rPr>
                                  <w:rFonts w:hint="default" w:eastAsia="宋体"/>
                                  <w:lang w:val="en-US" w:eastAsia="zh-CN"/>
                                </w:rPr>
                              </w:pPr>
                              <w:r>
                                <w:rPr>
                                  <w:rFonts w:hint="eastAsia"/>
                                  <w:lang w:val="en-US" w:eastAsia="zh-CN"/>
                                </w:rPr>
                                <w:t>搅拌区</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48" name="椭圆 48"/>
                        <wps:cNvSpPr/>
                        <wps:spPr>
                          <a:xfrm>
                            <a:off x="10451" y="928855"/>
                            <a:ext cx="642" cy="566"/>
                          </a:xfrm>
                          <a:prstGeom prst="ellipse">
                            <a:avLst/>
                          </a:prstGeom>
                          <a:noFill/>
                          <a:ln>
                            <a:solidFill>
                              <a:schemeClr val="tx1"/>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49" name="椭圆 49"/>
                        <wps:cNvSpPr/>
                        <wps:spPr>
                          <a:xfrm>
                            <a:off x="10452" y="928213"/>
                            <a:ext cx="642" cy="566"/>
                          </a:xfrm>
                          <a:prstGeom prst="ellipse">
                            <a:avLst/>
                          </a:prstGeom>
                          <a:noFill/>
                          <a:ln>
                            <a:solidFill>
                              <a:schemeClr val="tx1"/>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50" name="椭圆 50"/>
                        <wps:cNvSpPr/>
                        <wps:spPr>
                          <a:xfrm>
                            <a:off x="11080" y="928212"/>
                            <a:ext cx="642" cy="566"/>
                          </a:xfrm>
                          <a:prstGeom prst="ellipse">
                            <a:avLst/>
                          </a:prstGeom>
                          <a:noFill/>
                          <a:ln>
                            <a:solidFill>
                              <a:schemeClr val="tx1"/>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51" name="椭圆 51"/>
                        <wps:cNvSpPr/>
                        <wps:spPr>
                          <a:xfrm>
                            <a:off x="11120" y="928855"/>
                            <a:ext cx="642" cy="566"/>
                          </a:xfrm>
                          <a:prstGeom prst="ellipse">
                            <a:avLst/>
                          </a:prstGeom>
                          <a:noFill/>
                          <a:ln>
                            <a:solidFill>
                              <a:schemeClr val="tx1"/>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52" name="椭圆 52"/>
                        <wps:cNvSpPr/>
                        <wps:spPr>
                          <a:xfrm>
                            <a:off x="11790" y="928828"/>
                            <a:ext cx="642" cy="566"/>
                          </a:xfrm>
                          <a:prstGeom prst="ellipse">
                            <a:avLst/>
                          </a:prstGeom>
                          <a:noFill/>
                          <a:ln>
                            <a:solidFill>
                              <a:schemeClr val="tx1"/>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53" name="椭圆 53"/>
                        <wps:cNvSpPr/>
                        <wps:spPr>
                          <a:xfrm>
                            <a:off x="12445" y="928841"/>
                            <a:ext cx="642" cy="566"/>
                          </a:xfrm>
                          <a:prstGeom prst="ellipse">
                            <a:avLst/>
                          </a:prstGeom>
                          <a:noFill/>
                          <a:ln>
                            <a:solidFill>
                              <a:schemeClr val="tx1"/>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54" name="椭圆 54"/>
                        <wps:cNvSpPr/>
                        <wps:spPr>
                          <a:xfrm>
                            <a:off x="11750" y="928225"/>
                            <a:ext cx="642" cy="566"/>
                          </a:xfrm>
                          <a:prstGeom prst="ellipse">
                            <a:avLst/>
                          </a:prstGeom>
                          <a:noFill/>
                          <a:ln>
                            <a:solidFill>
                              <a:schemeClr val="tx1"/>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55" name="椭圆 55"/>
                        <wps:cNvSpPr/>
                        <wps:spPr>
                          <a:xfrm>
                            <a:off x="12473" y="928212"/>
                            <a:ext cx="642" cy="566"/>
                          </a:xfrm>
                          <a:prstGeom prst="ellipse">
                            <a:avLst/>
                          </a:prstGeom>
                          <a:noFill/>
                          <a:ln>
                            <a:solidFill>
                              <a:schemeClr val="tx1"/>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56" name="椭圆 56"/>
                        <wps:cNvSpPr/>
                        <wps:spPr>
                          <a:xfrm>
                            <a:off x="10439" y="926870"/>
                            <a:ext cx="642" cy="566"/>
                          </a:xfrm>
                          <a:prstGeom prst="ellipse">
                            <a:avLst/>
                          </a:prstGeom>
                          <a:noFill/>
                          <a:ln>
                            <a:solidFill>
                              <a:schemeClr val="tx1"/>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60" name="椭圆 60"/>
                        <wps:cNvSpPr/>
                        <wps:spPr>
                          <a:xfrm>
                            <a:off x="10454" y="924580"/>
                            <a:ext cx="642" cy="566"/>
                          </a:xfrm>
                          <a:prstGeom prst="ellipse">
                            <a:avLst/>
                          </a:prstGeom>
                          <a:noFill/>
                          <a:ln>
                            <a:solidFill>
                              <a:schemeClr val="tx1"/>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57" name="椭圆 57"/>
                        <wps:cNvSpPr/>
                        <wps:spPr>
                          <a:xfrm>
                            <a:off x="10453" y="926308"/>
                            <a:ext cx="642" cy="566"/>
                          </a:xfrm>
                          <a:prstGeom prst="ellipse">
                            <a:avLst/>
                          </a:prstGeom>
                          <a:noFill/>
                          <a:ln>
                            <a:solidFill>
                              <a:schemeClr val="tx1"/>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59" name="椭圆 59"/>
                        <wps:cNvSpPr/>
                        <wps:spPr>
                          <a:xfrm>
                            <a:off x="10454" y="925183"/>
                            <a:ext cx="642" cy="566"/>
                          </a:xfrm>
                          <a:prstGeom prst="ellipse">
                            <a:avLst/>
                          </a:prstGeom>
                          <a:noFill/>
                          <a:ln>
                            <a:solidFill>
                              <a:schemeClr val="tx1"/>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58" name="椭圆 58"/>
                        <wps:cNvSpPr/>
                        <wps:spPr>
                          <a:xfrm>
                            <a:off x="10467" y="925746"/>
                            <a:ext cx="642" cy="566"/>
                          </a:xfrm>
                          <a:prstGeom prst="ellipse">
                            <a:avLst/>
                          </a:prstGeom>
                          <a:noFill/>
                          <a:ln>
                            <a:solidFill>
                              <a:schemeClr val="tx1"/>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61" name="椭圆 61"/>
                        <wps:cNvSpPr/>
                        <wps:spPr>
                          <a:xfrm>
                            <a:off x="10439" y="927446"/>
                            <a:ext cx="642" cy="566"/>
                          </a:xfrm>
                          <a:prstGeom prst="ellipse">
                            <a:avLst/>
                          </a:prstGeom>
                          <a:noFill/>
                          <a:ln>
                            <a:solidFill>
                              <a:schemeClr val="tx1"/>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64" name="椭圆 64"/>
                        <wps:cNvSpPr/>
                        <wps:spPr>
                          <a:xfrm>
                            <a:off x="10454" y="922920"/>
                            <a:ext cx="642" cy="566"/>
                          </a:xfrm>
                          <a:prstGeom prst="ellipse">
                            <a:avLst/>
                          </a:prstGeom>
                          <a:noFill/>
                          <a:ln>
                            <a:solidFill>
                              <a:schemeClr val="tx1"/>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62" name="椭圆 62"/>
                        <wps:cNvSpPr/>
                        <wps:spPr>
                          <a:xfrm>
                            <a:off x="10454" y="924031"/>
                            <a:ext cx="642" cy="566"/>
                          </a:xfrm>
                          <a:prstGeom prst="ellipse">
                            <a:avLst/>
                          </a:prstGeom>
                          <a:noFill/>
                          <a:ln>
                            <a:solidFill>
                              <a:schemeClr val="tx1"/>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74" name="椭圆 74"/>
                        <wps:cNvSpPr/>
                        <wps:spPr>
                          <a:xfrm>
                            <a:off x="10896" y="921688"/>
                            <a:ext cx="668" cy="670"/>
                          </a:xfrm>
                          <a:prstGeom prst="ellipse">
                            <a:avLst/>
                          </a:prstGeom>
                          <a:noFill/>
                          <a:ln>
                            <a:solidFill>
                              <a:schemeClr val="tx1"/>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72" name="椭圆 72"/>
                        <wps:cNvSpPr/>
                        <wps:spPr>
                          <a:xfrm>
                            <a:off x="15702" y="921032"/>
                            <a:ext cx="668" cy="670"/>
                          </a:xfrm>
                          <a:prstGeom prst="ellipse">
                            <a:avLst/>
                          </a:prstGeom>
                          <a:noFill/>
                          <a:ln>
                            <a:solidFill>
                              <a:schemeClr val="tx1"/>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70" name="椭圆 70"/>
                        <wps:cNvSpPr/>
                        <wps:spPr>
                          <a:xfrm>
                            <a:off x="15019" y="921019"/>
                            <a:ext cx="668" cy="670"/>
                          </a:xfrm>
                          <a:prstGeom prst="ellipse">
                            <a:avLst/>
                          </a:prstGeom>
                          <a:noFill/>
                          <a:ln>
                            <a:solidFill>
                              <a:schemeClr val="tx1"/>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63" name="椭圆 63"/>
                        <wps:cNvSpPr/>
                        <wps:spPr>
                          <a:xfrm>
                            <a:off x="10454" y="923482"/>
                            <a:ext cx="642" cy="566"/>
                          </a:xfrm>
                          <a:prstGeom prst="ellipse">
                            <a:avLst/>
                          </a:prstGeom>
                          <a:noFill/>
                          <a:ln>
                            <a:solidFill>
                              <a:schemeClr val="tx1"/>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65" name="椭圆 65"/>
                        <wps:cNvSpPr/>
                        <wps:spPr>
                          <a:xfrm>
                            <a:off x="10441" y="922371"/>
                            <a:ext cx="642" cy="566"/>
                          </a:xfrm>
                          <a:prstGeom prst="ellipse">
                            <a:avLst/>
                          </a:prstGeom>
                          <a:noFill/>
                          <a:ln>
                            <a:solidFill>
                              <a:schemeClr val="tx1"/>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69" name="文本框 69"/>
                        <wps:cNvSpPr txBox="1"/>
                        <wps:spPr>
                          <a:xfrm>
                            <a:off x="10799" y="929788"/>
                            <a:ext cx="1728" cy="802"/>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C18A8CC">
                              <w:pPr>
                                <w:rPr>
                                  <w:rFonts w:hint="default" w:eastAsia="宋体"/>
                                  <w:lang w:val="en-US" w:eastAsia="zh-CN"/>
                                </w:rPr>
                              </w:pPr>
                              <w:r>
                                <w:rPr>
                                  <w:rFonts w:hint="eastAsia"/>
                                  <w:lang w:val="en-US" w:eastAsia="zh-CN"/>
                                </w:rPr>
                                <w:t>打包流水区</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76" name="椭圆 76"/>
                        <wps:cNvSpPr/>
                        <wps:spPr>
                          <a:xfrm>
                            <a:off x="11605" y="921688"/>
                            <a:ext cx="668" cy="670"/>
                          </a:xfrm>
                          <a:prstGeom prst="ellipse">
                            <a:avLst/>
                          </a:prstGeom>
                          <a:noFill/>
                          <a:ln>
                            <a:solidFill>
                              <a:schemeClr val="tx1"/>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78" name="文本框 78"/>
                        <wps:cNvSpPr txBox="1"/>
                        <wps:spPr>
                          <a:xfrm>
                            <a:off x="16948" y="919420"/>
                            <a:ext cx="575" cy="342"/>
                          </a:xfrm>
                          <a:prstGeom prst="rect">
                            <a:avLst/>
                          </a:prstGeom>
                          <a:solidFill>
                            <a:schemeClr val="lt1"/>
                          </a:solidFill>
                          <a:ln w="9525">
                            <a:solidFill>
                              <a:srgbClr val="00B0F0"/>
                            </a:solidFill>
                          </a:ln>
                        </wps:spPr>
                        <wps:style>
                          <a:lnRef idx="0">
                            <a:schemeClr val="accent1"/>
                          </a:lnRef>
                          <a:fillRef idx="0">
                            <a:schemeClr val="accent1"/>
                          </a:fillRef>
                          <a:effectRef idx="0">
                            <a:schemeClr val="accent1"/>
                          </a:effectRef>
                          <a:fontRef idx="minor">
                            <a:schemeClr val="dk1"/>
                          </a:fontRef>
                        </wps:style>
                        <wps:txbx>
                          <w:txbxContent>
                            <w:p w14:paraId="241DA768"/>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80" name="文本框 80"/>
                        <wps:cNvSpPr txBox="1"/>
                        <wps:spPr>
                          <a:xfrm>
                            <a:off x="16360" y="919421"/>
                            <a:ext cx="575" cy="342"/>
                          </a:xfrm>
                          <a:prstGeom prst="rect">
                            <a:avLst/>
                          </a:prstGeom>
                          <a:noFill/>
                          <a:ln w="6350">
                            <a:solidFill>
                              <a:srgbClr val="FF0000"/>
                            </a:solidFill>
                          </a:ln>
                        </wps:spPr>
                        <wps:style>
                          <a:lnRef idx="0">
                            <a:schemeClr val="accent1"/>
                          </a:lnRef>
                          <a:fillRef idx="0">
                            <a:schemeClr val="accent1"/>
                          </a:fillRef>
                          <a:effectRef idx="0">
                            <a:schemeClr val="accent1"/>
                          </a:effectRef>
                          <a:fontRef idx="minor">
                            <a:schemeClr val="dk1"/>
                          </a:fontRef>
                        </wps:style>
                        <wps:txbx>
                          <w:txbxContent>
                            <w:p w14:paraId="14DEB9F5"/>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81" name="椭圆 81"/>
                        <wps:cNvSpPr/>
                        <wps:spPr>
                          <a:xfrm>
                            <a:off x="9151" y="922854"/>
                            <a:ext cx="668" cy="670"/>
                          </a:xfrm>
                          <a:prstGeom prst="ellipse">
                            <a:avLst/>
                          </a:prstGeom>
                          <a:noFill/>
                          <a:ln>
                            <a:solidFill>
                              <a:schemeClr val="tx1"/>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82" name="椭圆 82"/>
                        <wps:cNvSpPr/>
                        <wps:spPr>
                          <a:xfrm>
                            <a:off x="9171" y="923638"/>
                            <a:ext cx="668" cy="670"/>
                          </a:xfrm>
                          <a:prstGeom prst="ellipse">
                            <a:avLst/>
                          </a:prstGeom>
                          <a:noFill/>
                          <a:ln>
                            <a:solidFill>
                              <a:schemeClr val="tx1"/>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85" name="文本框 85"/>
                        <wps:cNvSpPr txBox="1"/>
                        <wps:spPr>
                          <a:xfrm>
                            <a:off x="10130" y="922903"/>
                            <a:ext cx="322" cy="1708"/>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67463880"/>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83" name="椭圆 83"/>
                        <wps:cNvSpPr/>
                        <wps:spPr>
                          <a:xfrm>
                            <a:off x="9202" y="924395"/>
                            <a:ext cx="668" cy="670"/>
                          </a:xfrm>
                          <a:prstGeom prst="ellipse">
                            <a:avLst/>
                          </a:prstGeom>
                          <a:noFill/>
                          <a:ln>
                            <a:solidFill>
                              <a:schemeClr val="tx1"/>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84" name="椭圆 84"/>
                        <wps:cNvSpPr/>
                        <wps:spPr>
                          <a:xfrm>
                            <a:off x="8396" y="922888"/>
                            <a:ext cx="668" cy="670"/>
                          </a:xfrm>
                          <a:prstGeom prst="ellipse">
                            <a:avLst/>
                          </a:prstGeom>
                          <a:noFill/>
                          <a:ln>
                            <a:solidFill>
                              <a:schemeClr val="tx1"/>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86" name="椭圆 86"/>
                        <wps:cNvSpPr/>
                        <wps:spPr>
                          <a:xfrm>
                            <a:off x="10155" y="924782"/>
                            <a:ext cx="269" cy="241"/>
                          </a:xfrm>
                          <a:prstGeom prst="ellipse">
                            <a:avLst/>
                          </a:prstGeom>
                          <a:solidFill>
                            <a:srgbClr val="FF0000"/>
                          </a:solidFill>
                          <a:ln>
                            <a:solidFill>
                              <a:srgbClr val="FF0000"/>
                            </a:solidFill>
                          </a:ln>
                        </wps:spPr>
                        <wps:style>
                          <a:lnRef idx="2">
                            <a:schemeClr val="accent1">
                              <a:lumMod val="75000"/>
                            </a:schemeClr>
                          </a:lnRef>
                          <a:fillRef idx="1">
                            <a:schemeClr val="accent1"/>
                          </a:fillRef>
                          <a:effectRef idx="0">
                            <a:srgbClr val="FFFFFF"/>
                          </a:effectRef>
                          <a:fontRef idx="minor">
                            <a:schemeClr val="lt1"/>
                          </a:fontRef>
                        </wps:style>
                        <wps:txbx>
                          <w:txbxContent>
                            <w:p w14:paraId="2CFF41C0">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87" name="文本框 87"/>
                        <wps:cNvSpPr txBox="1"/>
                        <wps:spPr>
                          <a:xfrm>
                            <a:off x="10130" y="925193"/>
                            <a:ext cx="297" cy="677"/>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4225684E"/>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88" name="文本框 88"/>
                        <wps:cNvSpPr txBox="1"/>
                        <wps:spPr>
                          <a:xfrm>
                            <a:off x="13170" y="920279"/>
                            <a:ext cx="1193" cy="548"/>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9EE77B3">
                              <w:pPr>
                                <w:rPr>
                                  <w:rFonts w:hint="default" w:eastAsia="宋体"/>
                                  <w:lang w:val="en-US" w:eastAsia="zh-CN"/>
                                </w:rPr>
                              </w:pPr>
                              <w:r>
                                <w:rPr>
                                  <w:rFonts w:hint="eastAsia"/>
                                  <w:lang w:val="en-US" w:eastAsia="zh-CN"/>
                                </w:rPr>
                                <w:t>原料区</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89" name="任意多边形 89"/>
                        <wps:cNvSpPr/>
                        <wps:spPr>
                          <a:xfrm>
                            <a:off x="13278" y="928581"/>
                            <a:ext cx="389" cy="174"/>
                          </a:xfrm>
                          <a:custGeom>
                            <a:avLst/>
                            <a:gdLst>
                              <a:gd name="connisteX0" fmla="*/ 0 w 247015"/>
                              <a:gd name="connsiteY0" fmla="*/ 110490 h 110490"/>
                              <a:gd name="connisteX1" fmla="*/ 247015 w 247015"/>
                              <a:gd name="connsiteY1" fmla="*/ 0 h 110490"/>
                            </a:gdLst>
                            <a:ahLst/>
                            <a:cxnLst>
                              <a:cxn ang="0">
                                <a:pos x="connisteX0" y="connsiteY0"/>
                              </a:cxn>
                              <a:cxn ang="0">
                                <a:pos x="connisteX1" y="connsiteY1"/>
                              </a:cxn>
                            </a:cxnLst>
                            <a:rect l="l" t="t" r="r" b="b"/>
                            <a:pathLst>
                              <a:path w="247015" h="110490">
                                <a:moveTo>
                                  <a:pt x="0" y="110490"/>
                                </a:moveTo>
                                <a:lnTo>
                                  <a:pt x="247015" y="0"/>
                                </a:lnTo>
                              </a:path>
                            </a:pathLst>
                          </a:custGeom>
                          <a:noFill/>
                          <a:ln>
                            <a:solidFill>
                              <a:schemeClr val="tx1"/>
                            </a:solidFill>
                          </a:ln>
                        </wps:spPr>
                        <wps:style>
                          <a:lnRef idx="2">
                            <a:schemeClr val="accent1">
                              <a:lumMod val="75000"/>
                            </a:schemeClr>
                          </a:lnRef>
                          <a:fillRef idx="1">
                            <a:schemeClr val="accent1"/>
                          </a:fillRef>
                          <a:effectRef idx="0">
                            <a:srgbClr val="FFFFFF"/>
                          </a:effectRef>
                          <a:fontRef idx="minor">
                            <a:schemeClr val="lt1"/>
                          </a:fontRef>
                        </wps:style>
                        <wps:bodyPr/>
                      </wps:wsp>
                      <wps:wsp>
                        <wps:cNvPr id="90" name="文本框 90"/>
                        <wps:cNvSpPr txBox="1"/>
                        <wps:spPr>
                          <a:xfrm>
                            <a:off x="13437" y="928060"/>
                            <a:ext cx="1193" cy="548"/>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F130E53">
                              <w:pPr>
                                <w:rPr>
                                  <w:rFonts w:hint="default" w:eastAsia="宋体"/>
                                  <w:lang w:val="en-US" w:eastAsia="zh-CN"/>
                                </w:rPr>
                              </w:pPr>
                              <w:r>
                                <w:rPr>
                                  <w:rFonts w:hint="eastAsia"/>
                                  <w:lang w:val="en-US" w:eastAsia="zh-CN"/>
                                </w:rPr>
                                <w:t>成品罐</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91" name="任意多边形 91"/>
                        <wps:cNvSpPr/>
                        <wps:spPr>
                          <a:xfrm>
                            <a:off x="11376" y="926894"/>
                            <a:ext cx="389" cy="174"/>
                          </a:xfrm>
                          <a:custGeom>
                            <a:avLst/>
                            <a:gdLst>
                              <a:gd name="connisteX0" fmla="*/ 0 w 247015"/>
                              <a:gd name="connsiteY0" fmla="*/ 110490 h 110490"/>
                              <a:gd name="connisteX1" fmla="*/ 247015 w 247015"/>
                              <a:gd name="connsiteY1" fmla="*/ 0 h 110490"/>
                            </a:gdLst>
                            <a:ahLst/>
                            <a:cxnLst>
                              <a:cxn ang="0">
                                <a:pos x="connisteX0" y="connsiteY0"/>
                              </a:cxn>
                              <a:cxn ang="0">
                                <a:pos x="connisteX1" y="connsiteY1"/>
                              </a:cxn>
                            </a:cxnLst>
                            <a:rect l="l" t="t" r="r" b="b"/>
                            <a:pathLst>
                              <a:path w="247015" h="110490">
                                <a:moveTo>
                                  <a:pt x="0" y="110490"/>
                                </a:moveTo>
                                <a:lnTo>
                                  <a:pt x="247015" y="0"/>
                                </a:lnTo>
                              </a:path>
                            </a:pathLst>
                          </a:custGeom>
                          <a:noFill/>
                          <a:ln>
                            <a:solidFill>
                              <a:schemeClr val="tx1"/>
                            </a:solidFill>
                          </a:ln>
                        </wps:spPr>
                        <wps:style>
                          <a:lnRef idx="2">
                            <a:schemeClr val="accent1">
                              <a:lumMod val="75000"/>
                            </a:schemeClr>
                          </a:lnRef>
                          <a:fillRef idx="1">
                            <a:schemeClr val="accent1"/>
                          </a:fillRef>
                          <a:effectRef idx="0">
                            <a:srgbClr val="FFFFFF"/>
                          </a:effectRef>
                          <a:fontRef idx="minor">
                            <a:schemeClr val="lt1"/>
                          </a:fontRef>
                        </wps:style>
                        <wps:bodyPr/>
                      </wps:wsp>
                      <wps:wsp>
                        <wps:cNvPr id="92" name="文本框 92"/>
                        <wps:cNvSpPr txBox="1"/>
                        <wps:spPr>
                          <a:xfrm>
                            <a:off x="10450" y="922398"/>
                            <a:ext cx="924" cy="5646"/>
                          </a:xfrm>
                          <a:prstGeom prst="rect">
                            <a:avLst/>
                          </a:prstGeom>
                          <a:noFill/>
                          <a:ln w="6350">
                            <a:solidFill>
                              <a:schemeClr val="tx1"/>
                            </a:solidFill>
                          </a:ln>
                        </wps:spPr>
                        <wps:style>
                          <a:lnRef idx="0">
                            <a:schemeClr val="accent1"/>
                          </a:lnRef>
                          <a:fillRef idx="0">
                            <a:schemeClr val="accent1"/>
                          </a:fillRef>
                          <a:effectRef idx="0">
                            <a:schemeClr val="accent1"/>
                          </a:effectRef>
                          <a:fontRef idx="minor">
                            <a:schemeClr val="dk1"/>
                          </a:fontRef>
                        </wps:style>
                        <wps:txbx>
                          <w:txbxContent>
                            <w:p w14:paraId="3C3F6191"/>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93" name="文本框 93"/>
                        <wps:cNvSpPr txBox="1"/>
                        <wps:spPr>
                          <a:xfrm>
                            <a:off x="11482" y="926451"/>
                            <a:ext cx="1193" cy="548"/>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F958F0C">
                              <w:pPr>
                                <w:rPr>
                                  <w:rFonts w:hint="default" w:eastAsia="宋体"/>
                                  <w:lang w:val="en-US" w:eastAsia="zh-CN"/>
                                </w:rPr>
                              </w:pPr>
                              <w:r>
                                <w:rPr>
                                  <w:rFonts w:hint="eastAsia"/>
                                  <w:lang w:val="en-US" w:eastAsia="zh-CN"/>
                                </w:rPr>
                                <w:t>搅拌罐</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94" name="文本框 94"/>
                        <wps:cNvSpPr txBox="1"/>
                        <wps:spPr>
                          <a:xfrm>
                            <a:off x="8345" y="922468"/>
                            <a:ext cx="1586" cy="2996"/>
                          </a:xfrm>
                          <a:prstGeom prst="rect">
                            <a:avLst/>
                          </a:prstGeom>
                          <a:noFill/>
                          <a:ln w="6350">
                            <a:solidFill>
                              <a:schemeClr val="tx1"/>
                            </a:solidFill>
                          </a:ln>
                        </wps:spPr>
                        <wps:style>
                          <a:lnRef idx="0">
                            <a:schemeClr val="accent1"/>
                          </a:lnRef>
                          <a:fillRef idx="0">
                            <a:schemeClr val="accent1"/>
                          </a:fillRef>
                          <a:effectRef idx="0">
                            <a:schemeClr val="accent1"/>
                          </a:effectRef>
                          <a:fontRef idx="minor">
                            <a:schemeClr val="dk1"/>
                          </a:fontRef>
                        </wps:style>
                        <wps:txbx>
                          <w:txbxContent>
                            <w:p w14:paraId="385EE8B4"/>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95" name="任意多边形 95"/>
                        <wps:cNvSpPr/>
                        <wps:spPr>
                          <a:xfrm rot="4740000">
                            <a:off x="8450" y="922372"/>
                            <a:ext cx="389" cy="174"/>
                          </a:xfrm>
                          <a:custGeom>
                            <a:avLst/>
                            <a:gdLst>
                              <a:gd name="connisteX0" fmla="*/ 0 w 247015"/>
                              <a:gd name="connsiteY0" fmla="*/ 110490 h 110490"/>
                              <a:gd name="connisteX1" fmla="*/ 247015 w 247015"/>
                              <a:gd name="connsiteY1" fmla="*/ 0 h 110490"/>
                            </a:gdLst>
                            <a:ahLst/>
                            <a:cxnLst>
                              <a:cxn ang="0">
                                <a:pos x="connisteX0" y="connsiteY0"/>
                              </a:cxn>
                              <a:cxn ang="0">
                                <a:pos x="connisteX1" y="connsiteY1"/>
                              </a:cxn>
                            </a:cxnLst>
                            <a:rect l="l" t="t" r="r" b="b"/>
                            <a:pathLst>
                              <a:path w="247015" h="110490">
                                <a:moveTo>
                                  <a:pt x="0" y="110490"/>
                                </a:moveTo>
                                <a:lnTo>
                                  <a:pt x="247015" y="0"/>
                                </a:lnTo>
                              </a:path>
                            </a:pathLst>
                          </a:custGeom>
                          <a:noFill/>
                          <a:ln>
                            <a:solidFill>
                              <a:schemeClr val="tx1"/>
                            </a:solidFill>
                          </a:ln>
                        </wps:spPr>
                        <wps:style>
                          <a:lnRef idx="2">
                            <a:schemeClr val="accent1">
                              <a:lumMod val="75000"/>
                            </a:schemeClr>
                          </a:lnRef>
                          <a:fillRef idx="1">
                            <a:schemeClr val="accent1"/>
                          </a:fillRef>
                          <a:effectRef idx="0">
                            <a:srgbClr val="FFFFFF"/>
                          </a:effectRef>
                          <a:fontRef idx="minor">
                            <a:schemeClr val="lt1"/>
                          </a:fontRef>
                        </wps:style>
                        <wps:bodyPr/>
                      </wps:wsp>
                      <wps:wsp>
                        <wps:cNvPr id="97" name="任意多边形 97"/>
                        <wps:cNvSpPr/>
                        <wps:spPr>
                          <a:xfrm>
                            <a:off x="15113" y="920760"/>
                            <a:ext cx="389" cy="174"/>
                          </a:xfrm>
                          <a:custGeom>
                            <a:avLst/>
                            <a:gdLst>
                              <a:gd name="connisteX0" fmla="*/ 0 w 247015"/>
                              <a:gd name="connsiteY0" fmla="*/ 110490 h 110490"/>
                              <a:gd name="connisteX1" fmla="*/ 247015 w 247015"/>
                              <a:gd name="connsiteY1" fmla="*/ 0 h 110490"/>
                            </a:gdLst>
                            <a:ahLst/>
                            <a:cxnLst>
                              <a:cxn ang="0">
                                <a:pos x="connisteX0" y="connsiteY0"/>
                              </a:cxn>
                              <a:cxn ang="0">
                                <a:pos x="connisteX1" y="connsiteY1"/>
                              </a:cxn>
                            </a:cxnLst>
                            <a:rect l="l" t="t" r="r" b="b"/>
                            <a:pathLst>
                              <a:path w="247015" h="110490">
                                <a:moveTo>
                                  <a:pt x="0" y="110490"/>
                                </a:moveTo>
                                <a:lnTo>
                                  <a:pt x="247015" y="0"/>
                                </a:lnTo>
                              </a:path>
                            </a:pathLst>
                          </a:custGeom>
                          <a:noFill/>
                          <a:ln>
                            <a:solidFill>
                              <a:schemeClr val="tx1"/>
                            </a:solidFill>
                          </a:ln>
                        </wps:spPr>
                        <wps:style>
                          <a:lnRef idx="2">
                            <a:schemeClr val="accent1">
                              <a:lumMod val="75000"/>
                            </a:schemeClr>
                          </a:lnRef>
                          <a:fillRef idx="1">
                            <a:schemeClr val="accent1"/>
                          </a:fillRef>
                          <a:effectRef idx="0">
                            <a:srgbClr val="FFFFFF"/>
                          </a:effectRef>
                          <a:fontRef idx="minor">
                            <a:schemeClr val="lt1"/>
                          </a:fontRef>
                        </wps:style>
                        <wps:bodyPr/>
                      </wps:wsp>
                      <wps:wsp>
                        <wps:cNvPr id="98" name="文本框 98"/>
                        <wps:cNvSpPr txBox="1"/>
                        <wps:spPr>
                          <a:xfrm>
                            <a:off x="14991" y="920385"/>
                            <a:ext cx="1193" cy="548"/>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CB0A44C">
                              <w:pPr>
                                <w:rPr>
                                  <w:rFonts w:hint="default" w:eastAsia="宋体"/>
                                  <w:lang w:val="en-US" w:eastAsia="zh-CN"/>
                                </w:rPr>
                              </w:pPr>
                              <w:r>
                                <w:rPr>
                                  <w:rFonts w:hint="eastAsia" w:eastAsia="宋体"/>
                                  <w:lang w:val="en-US" w:eastAsia="zh-CN"/>
                                </w:rPr>
                                <w:t>原料罐</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99" name="任意多边形 99"/>
                        <wps:cNvSpPr/>
                        <wps:spPr>
                          <a:xfrm>
                            <a:off x="12769" y="921925"/>
                            <a:ext cx="389" cy="174"/>
                          </a:xfrm>
                          <a:custGeom>
                            <a:avLst/>
                            <a:gdLst>
                              <a:gd name="connisteX0" fmla="*/ 0 w 247015"/>
                              <a:gd name="connsiteY0" fmla="*/ 110490 h 110490"/>
                              <a:gd name="connisteX1" fmla="*/ 247015 w 247015"/>
                              <a:gd name="connsiteY1" fmla="*/ 0 h 110490"/>
                            </a:gdLst>
                            <a:ahLst/>
                            <a:cxnLst>
                              <a:cxn ang="0">
                                <a:pos x="connisteX0" y="connsiteY0"/>
                              </a:cxn>
                              <a:cxn ang="0">
                                <a:pos x="connisteX1" y="connsiteY1"/>
                              </a:cxn>
                            </a:cxnLst>
                            <a:rect l="l" t="t" r="r" b="b"/>
                            <a:pathLst>
                              <a:path w="247015" h="110490">
                                <a:moveTo>
                                  <a:pt x="0" y="110490"/>
                                </a:moveTo>
                                <a:lnTo>
                                  <a:pt x="247015" y="0"/>
                                </a:lnTo>
                              </a:path>
                            </a:pathLst>
                          </a:custGeom>
                          <a:noFill/>
                          <a:ln>
                            <a:solidFill>
                              <a:schemeClr val="tx1"/>
                            </a:solidFill>
                          </a:ln>
                        </wps:spPr>
                        <wps:style>
                          <a:lnRef idx="2">
                            <a:schemeClr val="accent1">
                              <a:lumMod val="75000"/>
                            </a:schemeClr>
                          </a:lnRef>
                          <a:fillRef idx="1">
                            <a:schemeClr val="accent1"/>
                          </a:fillRef>
                          <a:effectRef idx="0">
                            <a:srgbClr val="FFFFFF"/>
                          </a:effectRef>
                          <a:fontRef idx="minor">
                            <a:schemeClr val="lt1"/>
                          </a:fontRef>
                        </wps:style>
                        <wps:bodyPr/>
                      </wps:wsp>
                      <wps:wsp>
                        <wps:cNvPr id="101" name="文本框 101"/>
                        <wps:cNvSpPr txBox="1"/>
                        <wps:spPr>
                          <a:xfrm>
                            <a:off x="10477" y="931341"/>
                            <a:ext cx="1071" cy="641"/>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E28C48D">
                              <w:pPr>
                                <w:rPr>
                                  <w:rFonts w:hint="default" w:eastAsia="宋体"/>
                                  <w:lang w:val="en-US" w:eastAsia="zh-CN"/>
                                </w:rPr>
                              </w:pPr>
                              <w:r>
                                <w:rPr>
                                  <w:rFonts w:hint="eastAsia"/>
                                  <w:lang w:val="en-US" w:eastAsia="zh-CN"/>
                                </w:rPr>
                                <w:t>办公区</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100" name="文本框 100"/>
                        <wps:cNvSpPr txBox="1"/>
                        <wps:spPr>
                          <a:xfrm>
                            <a:off x="13075" y="921751"/>
                            <a:ext cx="1193" cy="548"/>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3383D31">
                              <w:pPr>
                                <w:rPr>
                                  <w:rFonts w:hint="default" w:eastAsia="宋体"/>
                                  <w:lang w:val="en-US" w:eastAsia="zh-CN"/>
                                </w:rPr>
                              </w:pPr>
                              <w:r>
                                <w:rPr>
                                  <w:rFonts w:hint="eastAsia" w:eastAsia="宋体"/>
                                  <w:lang w:val="en-US" w:eastAsia="zh-CN"/>
                                </w:rPr>
                                <w:t>原料罐</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109" name="文本框 109"/>
                        <wps:cNvSpPr txBox="1"/>
                        <wps:spPr>
                          <a:xfrm>
                            <a:off x="9005" y="921489"/>
                            <a:ext cx="1558" cy="961"/>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C2CA778">
                              <w:pPr>
                                <w:rPr>
                                  <w:rFonts w:hint="default"/>
                                  <w:lang w:val="en-US" w:eastAsia="zh-CN"/>
                                </w:rPr>
                              </w:pPr>
                              <w:r>
                                <w:rPr>
                                  <w:rFonts w:hint="eastAsia" w:cs="Times New Roman"/>
                                  <w:b w:val="0"/>
                                  <w:snapToGrid w:val="0"/>
                                  <w:kern w:val="0"/>
                                  <w:sz w:val="21"/>
                                  <w:szCs w:val="21"/>
                                  <w:highlight w:val="none"/>
                                  <w:lang w:val="en-US" w:eastAsia="zh-CN" w:bidi="ar-SA"/>
                                </w:rPr>
                                <w:t>水洗喷淋塔+生物滴滤塔</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104" name="任意多边形 104"/>
                        <wps:cNvSpPr/>
                        <wps:spPr>
                          <a:xfrm>
                            <a:off x="9917" y="925796"/>
                            <a:ext cx="389" cy="174"/>
                          </a:xfrm>
                          <a:custGeom>
                            <a:avLst/>
                            <a:gdLst>
                              <a:gd name="connisteX0" fmla="*/ 0 w 247015"/>
                              <a:gd name="connsiteY0" fmla="*/ 110490 h 110490"/>
                              <a:gd name="connisteX1" fmla="*/ 247015 w 247015"/>
                              <a:gd name="connsiteY1" fmla="*/ 0 h 110490"/>
                            </a:gdLst>
                            <a:ahLst/>
                            <a:cxnLst>
                              <a:cxn ang="0">
                                <a:pos x="connisteX0" y="connsiteY0"/>
                              </a:cxn>
                              <a:cxn ang="0">
                                <a:pos x="connisteX1" y="connsiteY1"/>
                              </a:cxn>
                            </a:cxnLst>
                            <a:rect l="l" t="t" r="r" b="b"/>
                            <a:pathLst>
                              <a:path w="247015" h="110490">
                                <a:moveTo>
                                  <a:pt x="0" y="110490"/>
                                </a:moveTo>
                                <a:lnTo>
                                  <a:pt x="247015" y="0"/>
                                </a:lnTo>
                              </a:path>
                            </a:pathLst>
                          </a:custGeom>
                          <a:noFill/>
                          <a:ln>
                            <a:solidFill>
                              <a:schemeClr val="tx1"/>
                            </a:solidFill>
                          </a:ln>
                        </wps:spPr>
                        <wps:style>
                          <a:lnRef idx="2">
                            <a:schemeClr val="accent1">
                              <a:lumMod val="75000"/>
                            </a:schemeClr>
                          </a:lnRef>
                          <a:fillRef idx="1">
                            <a:schemeClr val="accent1"/>
                          </a:fillRef>
                          <a:effectRef idx="0">
                            <a:srgbClr val="FFFFFF"/>
                          </a:effectRef>
                          <a:fontRef idx="minor">
                            <a:schemeClr val="lt1"/>
                          </a:fontRef>
                        </wps:style>
                        <wps:bodyPr/>
                      </wps:wsp>
                      <wps:wsp>
                        <wps:cNvPr id="103" name="文本框 103"/>
                        <wps:cNvSpPr txBox="1"/>
                        <wps:spPr>
                          <a:xfrm>
                            <a:off x="15861" y="931448"/>
                            <a:ext cx="1071" cy="641"/>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4B2C360">
                              <w:pPr>
                                <w:rPr>
                                  <w:rFonts w:hint="default" w:eastAsia="宋体"/>
                                  <w:lang w:val="en-US" w:eastAsia="zh-CN"/>
                                </w:rPr>
                              </w:pPr>
                              <w:r>
                                <w:rPr>
                                  <w:rFonts w:hint="eastAsia"/>
                                  <w:lang w:val="en-US" w:eastAsia="zh-CN"/>
                                </w:rPr>
                                <w:t>办公区</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105" name="文本框 105"/>
                        <wps:cNvSpPr txBox="1"/>
                        <wps:spPr>
                          <a:xfrm>
                            <a:off x="9333" y="925889"/>
                            <a:ext cx="1220" cy="802"/>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6174A1F">
                              <w:pPr>
                                <w:keepNext w:val="0"/>
                                <w:keepLines w:val="0"/>
                                <w:pageBreakBefore w:val="0"/>
                                <w:widowControl w:val="0"/>
                                <w:kinsoku/>
                                <w:wordWrap/>
                                <w:overflowPunct/>
                                <w:topLinePunct w:val="0"/>
                                <w:bidi w:val="0"/>
                                <w:adjustRightInd/>
                                <w:snapToGrid/>
                                <w:textAlignment w:val="auto"/>
                                <w:rPr>
                                  <w:rFonts w:hint="default" w:eastAsia="宋体"/>
                                  <w:sz w:val="21"/>
                                  <w:szCs w:val="21"/>
                                  <w:lang w:val="en-US" w:eastAsia="zh-CN"/>
                                </w:rPr>
                              </w:pPr>
                              <w:r>
                                <w:rPr>
                                  <w:rFonts w:hint="eastAsia" w:eastAsia="宋体"/>
                                  <w:sz w:val="21"/>
                                  <w:szCs w:val="21"/>
                                  <w:lang w:val="en-US" w:eastAsia="zh-CN"/>
                                </w:rPr>
                                <w:t>废水一体化设施</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108" name="任意多边形 108"/>
                        <wps:cNvSpPr/>
                        <wps:spPr>
                          <a:xfrm rot="21120000">
                            <a:off x="10265" y="922243"/>
                            <a:ext cx="0" cy="696"/>
                          </a:xfrm>
                          <a:custGeom>
                            <a:avLst/>
                            <a:gdLst>
                              <a:gd name="connisteX0" fmla="*/ 0 w 0"/>
                              <a:gd name="connsiteY0" fmla="*/ 441960 h 441960"/>
                              <a:gd name="connisteX1" fmla="*/ 0 w 0"/>
                              <a:gd name="connsiteY1" fmla="*/ 0 h 441960"/>
                            </a:gdLst>
                            <a:ahLst/>
                            <a:cxnLst>
                              <a:cxn ang="0">
                                <a:pos x="connisteX0" y="connsiteY0"/>
                              </a:cxn>
                              <a:cxn ang="0">
                                <a:pos x="connisteX1" y="connsiteY1"/>
                              </a:cxn>
                            </a:cxnLst>
                            <a:rect l="l" t="t" r="r" b="b"/>
                            <a:pathLst>
                              <a:path h="441960">
                                <a:moveTo>
                                  <a:pt x="0" y="441960"/>
                                </a:moveTo>
                                <a:lnTo>
                                  <a:pt x="0" y="0"/>
                                </a:lnTo>
                              </a:path>
                            </a:pathLst>
                          </a:custGeom>
                          <a:noFill/>
                          <a:ln>
                            <a:solidFill>
                              <a:schemeClr val="tx1"/>
                            </a:solidFill>
                          </a:ln>
                        </wps:spPr>
                        <wps:style>
                          <a:lnRef idx="2">
                            <a:schemeClr val="accent1">
                              <a:lumMod val="75000"/>
                            </a:schemeClr>
                          </a:lnRef>
                          <a:fillRef idx="1">
                            <a:schemeClr val="accent1"/>
                          </a:fillRef>
                          <a:effectRef idx="0">
                            <a:srgbClr val="FFFFFF"/>
                          </a:effectRef>
                          <a:fontRef idx="minor">
                            <a:schemeClr val="lt1"/>
                          </a:fontRef>
                        </wps:style>
                        <wps:bodyPr/>
                      </wps:wsp>
                      <wps:wsp>
                        <wps:cNvPr id="30" name="文本框 30"/>
                        <wps:cNvSpPr txBox="1"/>
                        <wps:spPr>
                          <a:xfrm>
                            <a:off x="8557" y="930004"/>
                            <a:ext cx="1868" cy="1191"/>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55C4E0CF">
                              <w:pPr>
                                <w:jc w:val="center"/>
                                <w:rPr>
                                  <w:rFonts w:hint="eastAsia"/>
                                  <w:b/>
                                  <w:bCs/>
                                  <w:lang w:val="en-US" w:eastAsia="zh-CN"/>
                                </w:rPr>
                              </w:pPr>
                              <w:r>
                                <w:rPr>
                                  <w:rFonts w:hint="eastAsia"/>
                                  <w:b/>
                                  <w:bCs/>
                                  <w:lang w:val="en-US" w:eastAsia="zh-CN"/>
                                </w:rPr>
                                <w:t>图例</w:t>
                              </w:r>
                            </w:p>
                            <w:p w14:paraId="6ECCAFDD">
                              <w:pPr>
                                <w:rPr>
                                  <w:rFonts w:hint="eastAsia"/>
                                  <w:b w:val="0"/>
                                  <w:bCs w:val="0"/>
                                  <w:sz w:val="21"/>
                                  <w:szCs w:val="21"/>
                                  <w:lang w:val="en-US" w:eastAsia="zh-CN"/>
                                </w:rPr>
                              </w:pPr>
                              <w:r>
                                <w:rPr>
                                  <w:rFonts w:hint="eastAsia"/>
                                  <w:b/>
                                  <w:bCs/>
                                  <w:lang w:val="en-US" w:eastAsia="zh-CN"/>
                                </w:rPr>
                                <w:t xml:space="preserve">   </w:t>
                              </w:r>
                              <w:r>
                                <w:rPr>
                                  <w:rFonts w:hint="eastAsia"/>
                                  <w:b w:val="0"/>
                                  <w:bCs w:val="0"/>
                                  <w:sz w:val="21"/>
                                  <w:szCs w:val="21"/>
                                  <w:lang w:val="en-US" w:eastAsia="zh-CN"/>
                                </w:rPr>
                                <w:t>废气排放口</w:t>
                              </w:r>
                            </w:p>
                            <w:p w14:paraId="116469BD">
                              <w:pPr>
                                <w:pStyle w:val="2"/>
                                <w:ind w:left="0" w:leftChars="0" w:firstLine="0" w:firstLineChars="0"/>
                                <w:rPr>
                                  <w:rFonts w:hint="default"/>
                                  <w:lang w:val="en-US" w:eastAsia="zh-CN"/>
                                </w:rPr>
                              </w:pPr>
                              <w:r>
                                <w:rPr>
                                  <w:rFonts w:hint="eastAsia"/>
                                  <w:b w:val="0"/>
                                  <w:bCs w:val="0"/>
                                  <w:sz w:val="21"/>
                                  <w:szCs w:val="21"/>
                                  <w:lang w:val="en-US" w:eastAsia="zh-CN"/>
                                </w:rPr>
                                <w:t xml:space="preserve">    三级化粪池</w:t>
                              </w:r>
                            </w:p>
                            <w:p w14:paraId="6A6F3C47">
                              <w:pPr>
                                <w:pStyle w:val="2"/>
                                <w:rPr>
                                  <w:rFonts w:hint="eastAsia"/>
                                  <w:lang w:val="en-US" w:eastAsia="zh-CN"/>
                                </w:rPr>
                              </w:pPr>
                            </w:p>
                            <w:p w14:paraId="37E6093D">
                              <w:pPr>
                                <w:rPr>
                                  <w:rFonts w:hint="default"/>
                                  <w:b w:val="0"/>
                                  <w:bCs w:val="0"/>
                                  <w:sz w:val="21"/>
                                  <w:szCs w:val="21"/>
                                  <w:lang w:val="en-US" w:eastAsia="zh-CN"/>
                                </w:rPr>
                              </w:pP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31" name="椭圆 31"/>
                        <wps:cNvSpPr/>
                        <wps:spPr>
                          <a:xfrm>
                            <a:off x="8738" y="930421"/>
                            <a:ext cx="269" cy="241"/>
                          </a:xfrm>
                          <a:prstGeom prst="ellipse">
                            <a:avLst/>
                          </a:prstGeom>
                          <a:solidFill>
                            <a:srgbClr val="FF0000"/>
                          </a:solidFill>
                          <a:ln>
                            <a:solidFill>
                              <a:srgbClr val="FF0000"/>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4" name="椭圆 4"/>
                        <wps:cNvSpPr/>
                        <wps:spPr>
                          <a:xfrm>
                            <a:off x="8396" y="923654"/>
                            <a:ext cx="668" cy="670"/>
                          </a:xfrm>
                          <a:prstGeom prst="ellipse">
                            <a:avLst/>
                          </a:prstGeom>
                          <a:noFill/>
                          <a:ln>
                            <a:solidFill>
                              <a:schemeClr val="tx1"/>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146" name="椭圆 146"/>
                        <wps:cNvSpPr/>
                        <wps:spPr>
                          <a:xfrm>
                            <a:off x="8396" y="924391"/>
                            <a:ext cx="668" cy="670"/>
                          </a:xfrm>
                          <a:prstGeom prst="ellipse">
                            <a:avLst/>
                          </a:prstGeom>
                          <a:noFill/>
                          <a:ln>
                            <a:solidFill>
                              <a:schemeClr val="tx1"/>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147" name="椭圆 147"/>
                        <wps:cNvSpPr/>
                        <wps:spPr>
                          <a:xfrm>
                            <a:off x="8983" y="925817"/>
                            <a:ext cx="301" cy="303"/>
                          </a:xfrm>
                          <a:prstGeom prst="ellipse">
                            <a:avLst/>
                          </a:prstGeom>
                          <a:noFill/>
                          <a:ln>
                            <a:solidFill>
                              <a:schemeClr val="tx1"/>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149" name="椭圆 149"/>
                        <wps:cNvSpPr/>
                        <wps:spPr>
                          <a:xfrm>
                            <a:off x="8087" y="925655"/>
                            <a:ext cx="301" cy="303"/>
                          </a:xfrm>
                          <a:prstGeom prst="ellipse">
                            <a:avLst/>
                          </a:prstGeom>
                          <a:noFill/>
                          <a:ln>
                            <a:solidFill>
                              <a:schemeClr val="tx1"/>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150" name="任意多边形 150"/>
                        <wps:cNvSpPr/>
                        <wps:spPr>
                          <a:xfrm rot="4740000" flipV="1">
                            <a:off x="8874" y="926122"/>
                            <a:ext cx="336" cy="265"/>
                          </a:xfrm>
                          <a:custGeom>
                            <a:avLst/>
                            <a:gdLst>
                              <a:gd name="connisteX0" fmla="*/ 0 w 247015"/>
                              <a:gd name="connsiteY0" fmla="*/ 110490 h 110490"/>
                              <a:gd name="connisteX1" fmla="*/ 247015 w 247015"/>
                              <a:gd name="connsiteY1" fmla="*/ 0 h 110490"/>
                            </a:gdLst>
                            <a:ahLst/>
                            <a:cxnLst>
                              <a:cxn ang="0">
                                <a:pos x="connisteX0" y="connsiteY0"/>
                              </a:cxn>
                              <a:cxn ang="0">
                                <a:pos x="connisteX1" y="connsiteY1"/>
                              </a:cxn>
                            </a:cxnLst>
                            <a:rect l="l" t="t" r="r" b="b"/>
                            <a:pathLst>
                              <a:path w="247015" h="110490">
                                <a:moveTo>
                                  <a:pt x="0" y="110490"/>
                                </a:moveTo>
                                <a:lnTo>
                                  <a:pt x="247015" y="0"/>
                                </a:lnTo>
                              </a:path>
                            </a:pathLst>
                          </a:custGeom>
                          <a:noFill/>
                          <a:ln>
                            <a:solidFill>
                              <a:schemeClr val="tx1"/>
                            </a:solidFill>
                          </a:ln>
                        </wps:spPr>
                        <wps:style>
                          <a:lnRef idx="2">
                            <a:schemeClr val="accent1">
                              <a:lumMod val="75000"/>
                            </a:schemeClr>
                          </a:lnRef>
                          <a:fillRef idx="1">
                            <a:schemeClr val="accent1"/>
                          </a:fillRef>
                          <a:effectRef idx="0">
                            <a:srgbClr val="FFFFFF"/>
                          </a:effectRef>
                          <a:fontRef idx="minor">
                            <a:schemeClr val="lt1"/>
                          </a:fontRef>
                        </wps:style>
                        <wps:bodyPr/>
                      </wps:wsp>
                      <wps:wsp>
                        <wps:cNvPr id="151" name="文本框 151"/>
                        <wps:cNvSpPr txBox="1"/>
                        <wps:spPr>
                          <a:xfrm>
                            <a:off x="8480" y="926389"/>
                            <a:ext cx="1015" cy="802"/>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E75CDB2">
                              <w:pPr>
                                <w:keepNext w:val="0"/>
                                <w:keepLines w:val="0"/>
                                <w:pageBreakBefore w:val="0"/>
                                <w:widowControl w:val="0"/>
                                <w:kinsoku/>
                                <w:wordWrap/>
                                <w:overflowPunct/>
                                <w:topLinePunct w:val="0"/>
                                <w:bidi w:val="0"/>
                                <w:adjustRightInd/>
                                <w:snapToGrid/>
                                <w:textAlignment w:val="auto"/>
                                <w:rPr>
                                  <w:rFonts w:hint="default" w:eastAsia="宋体"/>
                                  <w:sz w:val="21"/>
                                  <w:szCs w:val="21"/>
                                  <w:lang w:val="en-US" w:eastAsia="zh-CN"/>
                                </w:rPr>
                              </w:pPr>
                              <w:r>
                                <w:rPr>
                                  <w:rFonts w:hint="eastAsia" w:eastAsia="宋体"/>
                                  <w:sz w:val="21"/>
                                  <w:szCs w:val="21"/>
                                  <w:lang w:val="en-US" w:eastAsia="zh-CN"/>
                                </w:rPr>
                                <w:t>废水</w:t>
                              </w:r>
                              <w:r>
                                <w:rPr>
                                  <w:rFonts w:hint="eastAsia"/>
                                  <w:sz w:val="21"/>
                                  <w:szCs w:val="21"/>
                                  <w:lang w:val="en-US" w:eastAsia="zh-CN"/>
                                </w:rPr>
                                <w:t>收集罐</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153" name="任意多边形 153"/>
                        <wps:cNvSpPr/>
                        <wps:spPr>
                          <a:xfrm rot="4740000" flipV="1">
                            <a:off x="8006" y="925947"/>
                            <a:ext cx="336" cy="265"/>
                          </a:xfrm>
                          <a:custGeom>
                            <a:avLst/>
                            <a:gdLst>
                              <a:gd name="connisteX0" fmla="*/ 0 w 247015"/>
                              <a:gd name="connsiteY0" fmla="*/ 110490 h 110490"/>
                              <a:gd name="connisteX1" fmla="*/ 247015 w 247015"/>
                              <a:gd name="connsiteY1" fmla="*/ 0 h 110490"/>
                            </a:gdLst>
                            <a:ahLst/>
                            <a:cxnLst>
                              <a:cxn ang="0">
                                <a:pos x="connisteX0" y="connsiteY0"/>
                              </a:cxn>
                              <a:cxn ang="0">
                                <a:pos x="connisteX1" y="connsiteY1"/>
                              </a:cxn>
                            </a:cxnLst>
                            <a:rect l="l" t="t" r="r" b="b"/>
                            <a:pathLst>
                              <a:path w="247015" h="110490">
                                <a:moveTo>
                                  <a:pt x="0" y="110490"/>
                                </a:moveTo>
                                <a:lnTo>
                                  <a:pt x="247015" y="0"/>
                                </a:lnTo>
                              </a:path>
                            </a:pathLst>
                          </a:custGeom>
                          <a:noFill/>
                          <a:ln>
                            <a:solidFill>
                              <a:schemeClr val="tx1"/>
                            </a:solidFill>
                          </a:ln>
                        </wps:spPr>
                        <wps:style>
                          <a:lnRef idx="2">
                            <a:schemeClr val="accent1">
                              <a:lumMod val="75000"/>
                            </a:schemeClr>
                          </a:lnRef>
                          <a:fillRef idx="1">
                            <a:schemeClr val="accent1"/>
                          </a:fillRef>
                          <a:effectRef idx="0">
                            <a:srgbClr val="FFFFFF"/>
                          </a:effectRef>
                          <a:fontRef idx="minor">
                            <a:schemeClr val="lt1"/>
                          </a:fontRef>
                        </wps:style>
                        <wps:bodyPr/>
                      </wps:wsp>
                      <wps:wsp>
                        <wps:cNvPr id="154" name="任意多边形 154"/>
                        <wps:cNvSpPr/>
                        <wps:spPr>
                          <a:xfrm>
                            <a:off x="16098" y="919628"/>
                            <a:ext cx="389" cy="174"/>
                          </a:xfrm>
                          <a:custGeom>
                            <a:avLst/>
                            <a:gdLst>
                              <a:gd name="connisteX0" fmla="*/ 0 w 247015"/>
                              <a:gd name="connsiteY0" fmla="*/ 110490 h 110490"/>
                              <a:gd name="connisteX1" fmla="*/ 247015 w 247015"/>
                              <a:gd name="connsiteY1" fmla="*/ 0 h 110490"/>
                            </a:gdLst>
                            <a:ahLst/>
                            <a:cxnLst>
                              <a:cxn ang="0">
                                <a:pos x="connisteX0" y="connsiteY0"/>
                              </a:cxn>
                              <a:cxn ang="0">
                                <a:pos x="connisteX1" y="connsiteY1"/>
                              </a:cxn>
                            </a:cxnLst>
                            <a:rect l="l" t="t" r="r" b="b"/>
                            <a:pathLst>
                              <a:path w="247015" h="110490">
                                <a:moveTo>
                                  <a:pt x="0" y="110490"/>
                                </a:moveTo>
                                <a:lnTo>
                                  <a:pt x="247015" y="0"/>
                                </a:lnTo>
                              </a:path>
                            </a:pathLst>
                          </a:custGeom>
                          <a:noFill/>
                          <a:ln>
                            <a:solidFill>
                              <a:schemeClr val="tx1"/>
                            </a:solidFill>
                          </a:ln>
                        </wps:spPr>
                        <wps:style>
                          <a:lnRef idx="2">
                            <a:schemeClr val="accent1">
                              <a:lumMod val="75000"/>
                            </a:schemeClr>
                          </a:lnRef>
                          <a:fillRef idx="1">
                            <a:schemeClr val="accent1"/>
                          </a:fillRef>
                          <a:effectRef idx="0">
                            <a:srgbClr val="FFFFFF"/>
                          </a:effectRef>
                          <a:fontRef idx="minor">
                            <a:schemeClr val="lt1"/>
                          </a:fontRef>
                        </wps:style>
                        <wps:bodyPr/>
                      </wps:wsp>
                      <wps:wsp>
                        <wps:cNvPr id="155" name="文本框 155"/>
                        <wps:cNvSpPr txBox="1"/>
                        <wps:spPr>
                          <a:xfrm>
                            <a:off x="14109" y="919591"/>
                            <a:ext cx="2060" cy="518"/>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9C252D9">
                              <w:pPr>
                                <w:rPr>
                                  <w:rFonts w:hint="default" w:eastAsia="宋体"/>
                                  <w:lang w:val="en-US" w:eastAsia="zh-CN"/>
                                </w:rPr>
                              </w:pPr>
                              <w:r>
                                <w:rPr>
                                  <w:rFonts w:hint="eastAsia"/>
                                  <w:lang w:val="en-US" w:eastAsia="zh-CN"/>
                                </w:rPr>
                                <w:t>危险废物暂存间</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156" name="任意多边形 156"/>
                        <wps:cNvSpPr/>
                        <wps:spPr>
                          <a:xfrm rot="20940000">
                            <a:off x="17177" y="919627"/>
                            <a:ext cx="120" cy="453"/>
                          </a:xfrm>
                          <a:custGeom>
                            <a:avLst/>
                            <a:gdLst>
                              <a:gd name="connisteX0" fmla="*/ 0 w 247015"/>
                              <a:gd name="connsiteY0" fmla="*/ 110490 h 110490"/>
                              <a:gd name="connisteX1" fmla="*/ 247015 w 247015"/>
                              <a:gd name="connsiteY1" fmla="*/ 0 h 110490"/>
                            </a:gdLst>
                            <a:ahLst/>
                            <a:cxnLst>
                              <a:cxn ang="0">
                                <a:pos x="connisteX0" y="connsiteY0"/>
                              </a:cxn>
                              <a:cxn ang="0">
                                <a:pos x="connisteX1" y="connsiteY1"/>
                              </a:cxn>
                            </a:cxnLst>
                            <a:rect l="l" t="t" r="r" b="b"/>
                            <a:pathLst>
                              <a:path w="247015" h="110490">
                                <a:moveTo>
                                  <a:pt x="0" y="110490"/>
                                </a:moveTo>
                                <a:lnTo>
                                  <a:pt x="247015" y="0"/>
                                </a:lnTo>
                              </a:path>
                            </a:pathLst>
                          </a:custGeom>
                          <a:noFill/>
                          <a:ln>
                            <a:solidFill>
                              <a:schemeClr val="tx1"/>
                            </a:solidFill>
                          </a:ln>
                        </wps:spPr>
                        <wps:style>
                          <a:lnRef idx="2">
                            <a:schemeClr val="accent1">
                              <a:lumMod val="75000"/>
                            </a:schemeClr>
                          </a:lnRef>
                          <a:fillRef idx="1">
                            <a:schemeClr val="accent1"/>
                          </a:fillRef>
                          <a:effectRef idx="0">
                            <a:srgbClr val="FFFFFF"/>
                          </a:effectRef>
                          <a:fontRef idx="minor">
                            <a:schemeClr val="lt1"/>
                          </a:fontRef>
                        </wps:style>
                        <wps:bodyPr/>
                      </wps:wsp>
                      <wps:wsp>
                        <wps:cNvPr id="157" name="文本框 157"/>
                        <wps:cNvSpPr txBox="1"/>
                        <wps:spPr>
                          <a:xfrm>
                            <a:off x="15756" y="920032"/>
                            <a:ext cx="2060" cy="518"/>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D9E6873">
                              <w:pPr>
                                <w:rPr>
                                  <w:rFonts w:hint="default" w:eastAsia="宋体"/>
                                  <w:lang w:val="en-US" w:eastAsia="zh-CN"/>
                                </w:rPr>
                              </w:pPr>
                              <w:r>
                                <w:rPr>
                                  <w:rFonts w:hint="eastAsia"/>
                                  <w:lang w:val="en-US" w:eastAsia="zh-CN"/>
                                </w:rPr>
                                <w:t>一般固废暂存间</w:t>
                              </w:r>
                            </w:p>
                          </w:txbxContent>
                        </wps:txbx>
                        <wps:bodyPr rot="0" spcFirstLastPara="0" vertOverflow="overflow" horzOverflow="overflow" vert="horz" wrap="square" lIns="91440" tIns="45720" rIns="91440" bIns="45720" numCol="1" spcCol="0" rtlCol="0" fromWordArt="0" anchor="t" anchorCtr="0" forceAA="0" compatLnSpc="1">
                          <a:noAutofit/>
                        </wps:bodyPr>
                      </wps:wsp>
                      <pic:pic xmlns:pic="http://schemas.openxmlformats.org/drawingml/2006/picture">
                        <pic:nvPicPr>
                          <pic:cNvPr id="158" name="图片 1"/>
                          <pic:cNvPicPr>
                            <a:picLocks noChangeAspect="1"/>
                          </pic:cNvPicPr>
                        </pic:nvPicPr>
                        <pic:blipFill>
                          <a:blip r:embed="rId16"/>
                          <a:stretch>
                            <a:fillRect/>
                          </a:stretch>
                        </pic:blipFill>
                        <pic:spPr>
                          <a:xfrm>
                            <a:off x="9963" y="919533"/>
                            <a:ext cx="1330" cy="1511"/>
                          </a:xfrm>
                          <a:prstGeom prst="rect">
                            <a:avLst/>
                          </a:prstGeom>
                          <a:noFill/>
                          <a:ln>
                            <a:noFill/>
                          </a:ln>
                        </pic:spPr>
                      </pic:pic>
                      <wps:wsp>
                        <wps:cNvPr id="46" name="矩形 46"/>
                        <wps:cNvSpPr/>
                        <wps:spPr>
                          <a:xfrm>
                            <a:off x="9310" y="925923"/>
                            <a:ext cx="264" cy="146"/>
                          </a:xfrm>
                          <a:prstGeom prst="rect">
                            <a:avLst/>
                          </a:prstGeom>
                          <a:solidFill>
                            <a:srgbClr val="00B0F0"/>
                          </a:solidFill>
                          <a:ln>
                            <a:solidFill>
                              <a:srgbClr val="00B0F0"/>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47" name="矩形 47"/>
                        <wps:cNvSpPr/>
                        <wps:spPr>
                          <a:xfrm>
                            <a:off x="8709" y="930850"/>
                            <a:ext cx="264" cy="146"/>
                          </a:xfrm>
                          <a:prstGeom prst="rect">
                            <a:avLst/>
                          </a:prstGeom>
                          <a:solidFill>
                            <a:srgbClr val="00B0F0"/>
                          </a:solidFill>
                          <a:ln>
                            <a:solidFill>
                              <a:srgbClr val="00B0F0"/>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g:wgp>
                  </a:graphicData>
                </a:graphic>
              </wp:anchor>
            </w:drawing>
          </mc:Choice>
          <mc:Fallback>
            <w:pict>
              <v:group id="_x0000_s1026" o:spid="_x0000_s1026" o:spt="203" style="position:absolute;left:0pt;margin-left:-69.25pt;margin-top:30.1pt;height:657.2pt;width:488.7pt;z-index:251682816;mso-width-relative:page;mso-height-relative:page;" coordorigin="8042,919420" coordsize="9774,13144" o:gfxdata="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">
                <o:lock v:ext="edit" aspectratio="f"/>
                <v:shape id="_x0000_s1026" o:spid="_x0000_s1026" o:spt="202" type="#_x0000_t202" style="position:absolute;left:12083;top:919422;height:2290;width:5518;" fillcolor="#FFFFFF [3201]" filled="t" stroked="t" coordsize="21600,21600" o:gfxdata="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">
                  <v:fill on="t" focussize="0,0"/>
                  <v:stroke weight="0.5pt" color="#000000 [3204]" joinstyle="round"/>
                  <v:imagedata o:title=""/>
                  <o:lock v:ext="edit" aspectratio="f"/>
                  <v:textbox>
                    <w:txbxContent>
                      <w:p w14:paraId="081D1E19"/>
                    </w:txbxContent>
                  </v:textbox>
                </v:shape>
                <v:shape id="_x0000_s1026" o:spid="_x0000_s1026" o:spt="202" type="#_x0000_t202" style="position:absolute;left:10437;top:921712;height:9200;width:6532;" fillcolor="#FFFFFF [3201]" filled="t" stroked="t" coordsize="21600,21600" o:gfxdata="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">
                  <v:fill on="t" focussize="0,0"/>
                  <v:stroke weight="0.5pt" color="#000000 [3204]" joinstyle="round"/>
                  <v:imagedata o:title=""/>
                  <o:lock v:ext="edit" aspectratio="f"/>
                  <v:textbox>
                    <w:txbxContent>
                      <w:p w14:paraId="7F156EC2"/>
                    </w:txbxContent>
                  </v:textbox>
                </v:shape>
                <v:shape id="_x0000_s1026" o:spid="_x0000_s1026" o:spt="202" type="#_x0000_t202" style="position:absolute;left:10436;top:930903;height:1661;width:1192;" fillcolor="#FFFFFF [3201]" filled="t" stroked="t" coordsize="21600,21600" o:gfxdata="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DIethFtwAAANsAAAAP&#10;AAAAAAAAAAEAIAAAACIAAABkcnMvZG93bnJldi54bWxQSwECFAAUAAAACACHTuJAMy8FnjsAAAA5&#10;AAAAEAAAAAAAAAABACAAAAAGAQAAZHJzL3NoYXBleG1sLnhtbFBLBQYAAAAABgAGAFsBAACwAwAA&#10;AAA=&#10;">
                  <v:fill on="t" focussize="0,0"/>
                  <v:stroke weight="0.5pt" color="#000000 [3204]" joinstyle="round"/>
                  <v:imagedata o:title=""/>
                  <o:lock v:ext="edit" aspectratio="f"/>
                  <v:textbox>
                    <w:txbxContent>
                      <w:p w14:paraId="23EC073B"/>
                    </w:txbxContent>
                  </v:textbox>
                </v:shape>
                <v:shape id="_x0000_s1026" o:spid="_x0000_s1026" o:spt="202" type="#_x0000_t202" style="position:absolute;left:15780;top:930930;height:1581;width:1192;" fillcolor="#FFFFFF [3201]" filled="t" stroked="t" coordsize="21600,21600" o:gfxdata="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CnNn3etwAAANsAAAAP&#10;AAAAAAAAAAEAIAAAACIAAABkcnMvZG93bnJldi54bWxQSwECFAAUAAAACACHTuJAMy8FnjsAAAA5&#10;AAAAEAAAAAAAAAABACAAAAAGAQAAZHJzL3NoYXBleG1sLnhtbFBLBQYAAAAABgAGAFsBAACwAwAA&#10;AAA=&#10;">
                  <v:fill on="t" focussize="0,0"/>
                  <v:stroke weight="0.5pt" color="#000000 [3204]" joinstyle="round"/>
                  <v:imagedata o:title=""/>
                  <o:lock v:ext="edit" aspectratio="f"/>
                  <v:textbox>
                    <w:txbxContent>
                      <w:p w14:paraId="7D64EAC9"/>
                    </w:txbxContent>
                  </v:textbox>
                </v:shape>
                <v:shape id="_x0000_s1026" o:spid="_x0000_s1026" o:spt="202" type="#_x0000_t202" style="position:absolute;left:10449;top:929026;height:1846;width:2305;" fillcolor="#FFFFFF [3201]" filled="t" stroked="t" coordsize="21600,21600" o:gfxdata="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">
                  <v:fill on="t" focussize="0,0"/>
                  <v:stroke weight="0.5pt" color="#000000 [3204]" joinstyle="round"/>
                  <v:imagedata o:title=""/>
                  <o:lock v:ext="edit" aspectratio="f"/>
                  <v:textbox>
                    <w:txbxContent>
                      <w:p w14:paraId="608FF8B0"/>
                    </w:txbxContent>
                  </v:textbox>
                </v:shape>
                <v:shape id="_x0000_s1026" o:spid="_x0000_s1026" o:spt="202" type="#_x0000_t202" style="position:absolute;left:10449;top:921670;height:706;width:2322;" fillcolor="#FFFFFF [3201]" filled="t" stroked="t" coordsize="21600,21600" o:gfxdata="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A4qEYytwAAANsAAAAP&#10;AAAAAAAAAAEAIAAAACIAAABkcnMvZG93bnJldi54bWxQSwECFAAUAAAACACHTuJAMy8FnjsAAAA5&#10;AAAAEAAAAAAAAAABACAAAAAGAQAAZHJzL3NoYXBleG1sLnhtbFBLBQYAAAAABgAGAFsBAACwAwAA&#10;AAA=&#10;">
                  <v:fill on="t" focussize="0,0"/>
                  <v:stroke weight="0.5pt" color="#000000 [3204]" joinstyle="round"/>
                  <v:imagedata o:title=""/>
                  <o:lock v:ext="edit" aspectratio="f"/>
                  <v:textbox>
                    <w:txbxContent>
                      <w:p w14:paraId="748D0335"/>
                    </w:txbxContent>
                  </v:textbox>
                </v:shape>
                <v:shape id="_x0000_s1026" o:spid="_x0000_s1026" o:spt="202" type="#_x0000_t202" style="position:absolute;left:10436;top:922372;height:5685;width:2371;" fillcolor="#FFFFFF [3201]" filled="t" stroked="t" coordsize="21600,21600" o:gfxdata="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">
                  <v:fill on="t" focussize="0,0"/>
                  <v:stroke weight="0.5pt" color="#000000 [3204]" joinstyle="round"/>
                  <v:imagedata o:title=""/>
                  <o:lock v:ext="edit" aspectratio="f"/>
                  <v:textbox>
                    <w:txbxContent>
                      <w:p w14:paraId="4FD7A9C2"/>
                    </w:txbxContent>
                  </v:textbox>
                </v:shape>
                <v:shape id="_x0000_s1026" o:spid="_x0000_s1026" o:spt="202" type="#_x0000_t202" style="position:absolute;left:14722;top:929402;height:1511;width:2237;" fillcolor="#FFFFFF [3201]" filled="t" stroked="t" coordsize="21600,21600" o:gfxdata="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Ame3fbtwAAANsAAAAP&#10;AAAAAAAAAAEAIAAAACIAAABkcnMvZG93bnJldi54bWxQSwECFAAUAAAACACHTuJAMy8FnjsAAAA5&#10;AAAAEAAAAAAAAAABACAAAAAGAQAAZHJzL3NoYXBleG1sLnhtbFBLBQYAAAAABgAGAFsBAACwAwAA&#10;AAA=&#10;">
                  <v:fill on="t" focussize="0,0"/>
                  <v:stroke weight="0.5pt" color="#000000 [3204]" joinstyle="round"/>
                  <v:imagedata o:title=""/>
                  <o:lock v:ext="edit" aspectratio="f"/>
                  <v:textbox>
                    <w:txbxContent>
                      <w:p w14:paraId="636458EB"/>
                    </w:txbxContent>
                  </v:textbox>
                </v:shape>
                <v:shape id="_x0000_s1026" o:spid="_x0000_s1026" o:spt="202" type="#_x0000_t202" style="position:absolute;left:14695;top:921715;height:6852;width:2291;" fillcolor="#FFFFFF [3201]" filled="t" stroked="t" coordsize="21600,21600" o:gfxdata="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">
                  <v:fill on="t" focussize="0,0"/>
                  <v:stroke weight="0.5pt" color="#000000 [3204]" joinstyle="round"/>
                  <v:imagedata o:title=""/>
                  <o:lock v:ext="edit" aspectratio="f"/>
                  <v:textbox>
                    <w:txbxContent>
                      <w:p w14:paraId="35A4FADD"/>
                    </w:txbxContent>
                  </v:textbox>
                </v:shape>
                <v:shape id="_x0000_s1026" o:spid="_x0000_s1026" o:spt="202" type="#_x0000_t202" style="position:absolute;left:10436;top:928187;height:1229;width:2840;" fillcolor="#FFFFFF [3201]" filled="t" stroked="t" coordsize="21600,21600" o:gfxdata="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CACwigtwAAANsAAAAP&#10;AAAAAAAAAAEAIAAAACIAAABkcnMvZG93bnJldi54bWxQSwECFAAUAAAACACHTuJAMy8FnjsAAAA5&#10;AAAAEAAAAAAAAAABACAAAAAGAQAAZHJzL3NoYXBleG1sLnhtbFBLBQYAAAAABgAGAFsBAACwAwAA&#10;AAA=&#10;">
                  <v:fill on="t" focussize="0,0"/>
                  <v:stroke weight="0.5pt" color="#000000 [3204]" joinstyle="round"/>
                  <v:imagedata o:title=""/>
                  <o:lock v:ext="edit" aspectratio="f"/>
                  <v:textbox>
                    <w:txbxContent>
                      <w:p w14:paraId="0C26EAB6"/>
                    </w:txbxContent>
                  </v:textbox>
                </v:shape>
                <v:shape id="_x0000_s1026" o:spid="_x0000_s1026" o:spt="202" type="#_x0000_t202" style="position:absolute;left:14975;top:920948;height:775;width:1529;" fillcolor="#FFFFFF [3201]" filled="t" stroked="t" coordsize="21600,21600" o:gfxdata="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Bw2ZbXtwAAANsAAAAP&#10;AAAAAAAAAAEAIAAAACIAAABkcnMvZG93bnJldi54bWxQSwECFAAUAAAACACHTuJAMy8FnjsAAAA5&#10;AAAAEAAAAAAAAAABACAAAAAGAQAAZHJzL3NoYXBleG1sLnhtbFBLBQYAAAAABgAGAFsBAACwAwAA&#10;AAA=&#10;">
                  <v:fill on="t" focussize="0,0"/>
                  <v:stroke weight="0.5pt" color="#000000 [3204]" joinstyle="round"/>
                  <v:imagedata o:title=""/>
                  <o:lock v:ext="edit" aspectratio="f"/>
                  <v:textbox>
                    <w:txbxContent>
                      <w:p w14:paraId="1AAE8731"/>
                    </w:txbxContent>
                  </v:textbox>
                </v:shape>
                <v:shape id="_x0000_s1026" o:spid="_x0000_s1026" o:spt="202" type="#_x0000_t202" style="position:absolute;left:15361;top:924642;height:548;width:1193;" filled="f" stroked="f" coordsize="21600,21600" o:gfxdata="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KEX46r4A&#10;AADbAAAADwAAAAAAAAABACAAAAAiAAAAZHJzL2Rvd25yZXYueG1sUEsBAhQAFAAAAAgAh07iQDMv&#10;BZ47AAAAOQAAABAAAAAAAAAAAQAgAAAADQEAAGRycy9zaGFwZXhtbC54bWxQSwUGAAAAAAYABgBb&#10;AQAAtwMAAAAA&#10;">
                  <v:fill on="f" focussize="0,0"/>
                  <v:stroke on="f" weight="0.5pt"/>
                  <v:imagedata o:title=""/>
                  <o:lock v:ext="edit" aspectratio="f"/>
                  <v:textbox>
                    <w:txbxContent>
                      <w:p w14:paraId="0FE8B0F4">
                        <w:pPr>
                          <w:rPr>
                            <w:rFonts w:hint="default" w:eastAsia="宋体"/>
                            <w:lang w:val="en-US" w:eastAsia="zh-CN"/>
                          </w:rPr>
                        </w:pPr>
                        <w:r>
                          <w:rPr>
                            <w:rFonts w:hint="eastAsia"/>
                            <w:lang w:val="en-US" w:eastAsia="zh-CN"/>
                          </w:rPr>
                          <w:t>存放区</w:t>
                        </w:r>
                      </w:p>
                    </w:txbxContent>
                  </v:textbox>
                </v:shape>
                <v:shape id="_x0000_s1026" o:spid="_x0000_s1026" o:spt="202" type="#_x0000_t202" style="position:absolute;left:15260;top:929935;height:548;width:1193;" filled="f" stroked="f" coordsize="21600,21600" o:gfxdata="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nrGCevQAA&#10;ANsAAAAPAAAAAAAAAAEAIAAAACIAAABkcnMvZG93bnJldi54bWxQSwECFAAUAAAACACHTuJAMy8F&#10;njsAAAA5AAAAEAAAAAAAAAABACAAAAAMAQAAZHJzL3NoYXBleG1sLnhtbFBLBQYAAAAABgAGAFsB&#10;AAC2AwAAAAA=&#10;">
                  <v:fill on="f" focussize="0,0"/>
                  <v:stroke on="f" weight="0.5pt"/>
                  <v:imagedata o:title=""/>
                  <o:lock v:ext="edit" aspectratio="f"/>
                  <v:textbox>
                    <w:txbxContent>
                      <w:p w14:paraId="2F597F4A">
                        <w:pPr>
                          <w:rPr>
                            <w:rFonts w:hint="default" w:eastAsia="宋体"/>
                            <w:lang w:val="en-US" w:eastAsia="zh-CN"/>
                          </w:rPr>
                        </w:pPr>
                        <w:r>
                          <w:rPr>
                            <w:rFonts w:hint="eastAsia"/>
                            <w:lang w:val="en-US" w:eastAsia="zh-CN"/>
                          </w:rPr>
                          <w:t>成品区</w:t>
                        </w:r>
                      </w:p>
                    </w:txbxContent>
                  </v:textbox>
                </v:shape>
                <v:shape id="_x0000_s1026" o:spid="_x0000_s1026" o:spt="202" type="#_x0000_t202" style="position:absolute;left:11576;top:924817;height:548;width:1193;" filled="f" stroked="f" coordsize="21600,21600" o:gfxdata="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MjgxQW/&#10;AAAA2wAAAA8AAAAAAAAAAQAgAAAAIgAAAGRycy9kb3ducmV2LnhtbFBLAQIUABQAAAAIAIdO4kAz&#10;LwWeOwAAADkAAAAQAAAAAAAAAAEAIAAAAA4BAABkcnMvc2hhcGV4bWwueG1sUEsFBgAAAAAGAAYA&#10;WwEAALgDAAAAAA==&#10;">
                  <v:fill on="f" focussize="0,0"/>
                  <v:stroke on="f" weight="0.5pt"/>
                  <v:imagedata o:title=""/>
                  <o:lock v:ext="edit" aspectratio="f"/>
                  <v:textbox>
                    <w:txbxContent>
                      <w:p w14:paraId="06032585">
                        <w:pPr>
                          <w:rPr>
                            <w:rFonts w:hint="default" w:eastAsia="宋体"/>
                            <w:lang w:val="en-US" w:eastAsia="zh-CN"/>
                          </w:rPr>
                        </w:pPr>
                        <w:r>
                          <w:rPr>
                            <w:rFonts w:hint="eastAsia"/>
                            <w:lang w:val="en-US" w:eastAsia="zh-CN"/>
                          </w:rPr>
                          <w:t>搅拌区</w:t>
                        </w:r>
                      </w:p>
                    </w:txbxContent>
                  </v:textbox>
                </v:shape>
                <v:shape id="_x0000_s1026" o:spid="_x0000_s1026" o:spt="3" type="#_x0000_t3" style="position:absolute;left:10451;top:928855;height:566;width:642;v-text-anchor:middle;" filled="f" stroked="t" coordsize="21600,21600" o:gfxdata="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5G8BirsAAADb&#10;AAAADwAAAAAAAAABACAAAAAiAAAAZHJzL2Rvd25yZXYueG1sUEsBAhQAFAAAAAgAh07iQDMvBZ47&#10;AAAAOQAAABAAAAAAAAAAAQAgAAAACgEAAGRycy9zaGFwZXhtbC54bWxQSwUGAAAAAAYABgBbAQAA&#10;tAMAAAAA&#10;">
                  <v:fill on="f" focussize="0,0"/>
                  <v:stroke weight="1pt" color="#000000 [3213]" miterlimit="8" joinstyle="miter"/>
                  <v:imagedata o:title=""/>
                  <o:lock v:ext="edit" aspectratio="f"/>
                </v:shape>
                <v:shape id="_x0000_s1026" o:spid="_x0000_s1026" o:spt="3" type="#_x0000_t3" style="position:absolute;left:10452;top:928213;height:566;width:642;v-text-anchor:middle;" filled="f" stroked="t" coordsize="21600,21600" o:gfxdata="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LI6QRvQAA&#10;ANsAAAAPAAAAAAAAAAEAIAAAACIAAABkcnMvZG93bnJldi54bWxQSwECFAAUAAAACACHTuJAMy8F&#10;njsAAAA5AAAAEAAAAAAAAAABACAAAAAMAQAAZHJzL3NoYXBleG1sLnhtbFBLBQYAAAAABgAGAFsB&#10;AAC2AwAAAAA=&#10;">
                  <v:fill on="f" focussize="0,0"/>
                  <v:stroke weight="1pt" color="#000000 [3213]" miterlimit="8" joinstyle="miter"/>
                  <v:imagedata o:title=""/>
                  <o:lock v:ext="edit" aspectratio="f"/>
                </v:shape>
                <v:shape id="_x0000_s1026" o:spid="_x0000_s1026" o:spt="3" type="#_x0000_t3" style="position:absolute;left:11080;top:928212;height:566;width:642;v-text-anchor:middle;" filled="f" stroked="t" coordsize="21600,21600" o:gfxdata="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J/Am1G5AAAA2wAA&#10;AA8AAAAAAAAAAQAgAAAAIgAAAGRycy9kb3ducmV2LnhtbFBLAQIUABQAAAAIAIdO4kAzLwWeOwAA&#10;ADkAAAAQAAAAAAAAAAEAIAAAAAgBAABkcnMvc2hhcGV4bWwueG1sUEsFBgAAAAAGAAYAWwEAALID&#10;AAAAAA==&#10;">
                  <v:fill on="f" focussize="0,0"/>
                  <v:stroke weight="1pt" color="#000000 [3213]" miterlimit="8" joinstyle="miter"/>
                  <v:imagedata o:title=""/>
                  <o:lock v:ext="edit" aspectratio="f"/>
                </v:shape>
                <v:shape id="_x0000_s1026" o:spid="_x0000_s1026" o:spt="3" type="#_x0000_t3" style="position:absolute;left:11120;top:928855;height:566;width:642;v-text-anchor:middle;" filled="f" stroked="t" coordsize="21600,21600" o:gfxdata="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wjD7KvQAA&#10;ANsAAAAPAAAAAAAAAAEAIAAAACIAAABkcnMvZG93bnJldi54bWxQSwECFAAUAAAACACHTuJAMy8F&#10;njsAAAA5AAAAEAAAAAAAAAABACAAAAAMAQAAZHJzL3NoYXBleG1sLnhtbFBLBQYAAAAABgAGAFsB&#10;AAC2AwAAAAA=&#10;">
                  <v:fill on="f" focussize="0,0"/>
                  <v:stroke weight="1pt" color="#000000 [3213]" miterlimit="8" joinstyle="miter"/>
                  <v:imagedata o:title=""/>
                  <o:lock v:ext="edit" aspectratio="f"/>
                </v:shape>
                <v:shape id="_x0000_s1026" o:spid="_x0000_s1026" o:spt="3" type="#_x0000_t3" style="position:absolute;left:11790;top:928828;height:566;width:642;v-text-anchor:middle;" filled="f" stroked="t" coordsize="21600,21600" o:gfxdata="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ABeoL28AAAA&#10;2wAAAA8AAAAAAAAAAQAgAAAAIgAAAGRycy9kb3ducmV2LnhtbFBLAQIUABQAAAAIAIdO4kAzLwWe&#10;OwAAADkAAAAQAAAAAAAAAAEAIAAAAAsBAABkcnMvc2hhcGV4bWwueG1sUEsFBgAAAAAGAAYAWwEA&#10;ALUDAAAAAA==&#10;">
                  <v:fill on="f" focussize="0,0"/>
                  <v:stroke weight="1pt" color="#000000 [3213]" miterlimit="8" joinstyle="miter"/>
                  <v:imagedata o:title=""/>
                  <o:lock v:ext="edit" aspectratio="f"/>
                </v:shape>
                <v:shape id="_x0000_s1026" o:spid="_x0000_s1026" o:spt="3" type="#_x0000_t3" style="position:absolute;left:12445;top:928841;height:566;width:642;v-text-anchor:middle;" filled="f" stroked="t" coordsize="21600,21600" o:gfxdata="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G8SBSa8AAAA&#10;2wAAAA8AAAAAAAAAAQAgAAAAIgAAAGRycy9kb3ducmV2LnhtbFBLAQIUABQAAAAIAIdO4kAzLwWe&#10;OwAAADkAAAAQAAAAAAAAAAEAIAAAAAsBAABkcnMvc2hhcGV4bWwueG1sUEsFBgAAAAAGAAYAWwEA&#10;ALUDAAAAAA==&#10;">
                  <v:fill on="f" focussize="0,0"/>
                  <v:stroke weight="1pt" color="#000000 [3213]" miterlimit="8" joinstyle="miter"/>
                  <v:imagedata o:title=""/>
                  <o:lock v:ext="edit" aspectratio="f"/>
                </v:shape>
                <v:shape id="_x0000_s1026" o:spid="_x0000_s1026" o:spt="3" type="#_x0000_t3" style="position:absolute;left:11750;top:928225;height:566;width:642;v-text-anchor:middle;" filled="f" stroked="t" coordsize="21600,21600" o:gfxdata="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OD7nVK8AAAA&#10;2wAAAA8AAAAAAAAAAQAgAAAAIgAAAGRycy9kb3ducmV2LnhtbFBLAQIUABQAAAAIAIdO4kAzLwWe&#10;OwAAADkAAAAQAAAAAAAAAAEAIAAAAAsBAABkcnMvc2hhcGV4bWwueG1sUEsFBgAAAAAGAAYAWwEA&#10;ALUDAAAAAA==&#10;">
                  <v:fill on="f" focussize="0,0"/>
                  <v:stroke weight="1pt" color="#000000 [3213]" miterlimit="8" joinstyle="miter"/>
                  <v:imagedata o:title=""/>
                  <o:lock v:ext="edit" aspectratio="f"/>
                </v:shape>
                <v:shape id="_x0000_s1026" o:spid="_x0000_s1026" o:spt="3" type="#_x0000_t3" style="position:absolute;left:12473;top:928212;height:566;width:642;v-text-anchor:middle;" filled="f" stroked="t" coordsize="21600,21600" o:gfxdata="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I+3OMm8AAAA&#10;2wAAAA8AAAAAAAAAAQAgAAAAIgAAAGRycy9kb3ducmV2LnhtbFBLAQIUABQAAAAIAIdO4kAzLwWe&#10;OwAAADkAAAAQAAAAAAAAAAEAIAAAAAsBAABkcnMvc2hhcGV4bWwueG1sUEsFBgAAAAAGAAYAWwEA&#10;ALUDAAAAAA==&#10;">
                  <v:fill on="f" focussize="0,0"/>
                  <v:stroke weight="1pt" color="#000000 [3213]" miterlimit="8" joinstyle="miter"/>
                  <v:imagedata o:title=""/>
                  <o:lock v:ext="edit" aspectratio="f"/>
                </v:shape>
                <v:shape id="_x0000_s1026" o:spid="_x0000_s1026" o:spt="3" type="#_x0000_t3" style="position:absolute;left:10439;top:926870;height:566;width:642;v-text-anchor:middle;" filled="f" stroked="t" coordsize="21600,21600" o:gfxdata="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Zaa+vQAA&#10;ANsAAAAPAAAAAAAAAAEAIAAAACIAAABkcnMvZG93bnJldi54bWxQSwECFAAUAAAACACHTuJAMy8F&#10;njsAAAA5AAAAEAAAAAAAAAABACAAAAAMAQAAZHJzL3NoYXBleG1sLnhtbFBLBQYAAAAABgAGAFsB&#10;AAC2AwAAAAA=&#10;">
                  <v:fill on="f" focussize="0,0"/>
                  <v:stroke weight="1pt" color="#000000 [3213]" miterlimit="8" joinstyle="miter"/>
                  <v:imagedata o:title=""/>
                  <o:lock v:ext="edit" aspectratio="f"/>
                </v:shape>
                <v:shape id="_x0000_s1026" o:spid="_x0000_s1026" o:spt="3" type="#_x0000_t3" style="position:absolute;left:10454;top:924580;height:566;width:642;v-text-anchor:middle;" filled="f" stroked="t" coordsize="21600,21600" o:gfxdata="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FGsUey5AAAA2wAA&#10;AA8AAAAAAAAAAQAgAAAAIgAAAGRycy9kb3ducmV2LnhtbFBLAQIUABQAAAAIAIdO4kAzLwWeOwAA&#10;ADkAAAAQAAAAAAAAAAEAIAAAAAgBAABkcnMvc2hhcGV4bWwueG1sUEsFBgAAAAAGAAYAWwEAALID&#10;AAAAAA==&#10;">
                  <v:fill on="f" focussize="0,0"/>
                  <v:stroke weight="1pt" color="#000000 [3213]" miterlimit="8" joinstyle="miter"/>
                  <v:imagedata o:title=""/>
                  <o:lock v:ext="edit" aspectratio="f"/>
                </v:shape>
                <v:shape id="_x0000_s1026" o:spid="_x0000_s1026" o:spt="3" type="#_x0000_t3" style="position:absolute;left:10453;top:926308;height:566;width:642;v-text-anchor:middle;" filled="f" stroked="t" coordsize="21600,21600" o:gfxdata="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QKQMlvQAA&#10;ANsAAAAPAAAAAAAAAAEAIAAAACIAAABkcnMvZG93bnJldi54bWxQSwECFAAUAAAACACHTuJAMy8F&#10;njsAAAA5AAAAEAAAAAAAAAABACAAAAAMAQAAZHJzL3NoYXBleG1sLnhtbFBLBQYAAAAABgAGAFsB&#10;AAC2AwAAAAA=&#10;">
                  <v:fill on="f" focussize="0,0"/>
                  <v:stroke weight="1pt" color="#000000 [3213]" miterlimit="8" joinstyle="miter"/>
                  <v:imagedata o:title=""/>
                  <o:lock v:ext="edit" aspectratio="f"/>
                </v:shape>
                <v:shape id="_x0000_s1026" o:spid="_x0000_s1026" o:spt="3" type="#_x0000_t3" style="position:absolute;left:10454;top:925183;height:566;width:642;v-text-anchor:middle;" filled="f" stroked="t" coordsize="21600,21600" o:gfxdata="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O+jLMvQAA&#10;ANsAAAAPAAAAAAAAAAEAIAAAACIAAABkcnMvZG93bnJldi54bWxQSwECFAAUAAAACACHTuJAMy8F&#10;njsAAAA5AAAAEAAAAAAAAAABACAAAAAMAQAAZHJzL3NoYXBleG1sLnhtbFBLBQYAAAAABgAGAFsB&#10;AAC2AwAAAAA=&#10;">
                  <v:fill on="f" focussize="0,0"/>
                  <v:stroke weight="1pt" color="#000000 [3213]" miterlimit="8" joinstyle="miter"/>
                  <v:imagedata o:title=""/>
                  <o:lock v:ext="edit" aspectratio="f"/>
                </v:shape>
                <v:shape id="_x0000_s1026" o:spid="_x0000_s1026" o:spt="3" type="#_x0000_t3" style="position:absolute;left:10467;top:925746;height:566;width:642;v-text-anchor:middle;" filled="f" stroked="t" coordsize="21600,21600" o:gfxdata="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GG2l1e5AAAA2wAA&#10;AA8AAAAAAAAAAQAgAAAAIgAAAGRycy9kb3ducmV2LnhtbFBLAQIUABQAAAAIAIdO4kAzLwWeOwAA&#10;ADkAAAAQAAAAAAAAAAEAIAAAAAgBAABkcnMvc2hhcGV4bWwueG1sUEsFBgAAAAAGAAYAWwEAALID&#10;AAAAAA==&#10;">
                  <v:fill on="f" focussize="0,0"/>
                  <v:stroke weight="1pt" color="#000000 [3213]" miterlimit="8" joinstyle="miter"/>
                  <v:imagedata o:title=""/>
                  <o:lock v:ext="edit" aspectratio="f"/>
                </v:shape>
                <v:shape id="_x0000_s1026" o:spid="_x0000_s1026" o:spt="3" type="#_x0000_t3" style="position:absolute;left:10439;top:927446;height:566;width:642;v-text-anchor:middle;" filled="f" stroked="t" coordsize="21600,21600" o:gfxdata="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4PR3vQAA&#10;ANsAAAAPAAAAAAAAAAEAIAAAACIAAABkcnMvZG93bnJldi54bWxQSwECFAAUAAAACACHTuJAMy8F&#10;njsAAAA5AAAAEAAAAAAAAAABACAAAAAMAQAAZHJzL3NoYXBleG1sLnhtbFBLBQYAAAAABgAGAFsB&#10;AAC2AwAAAAA=&#10;">
                  <v:fill on="f" focussize="0,0"/>
                  <v:stroke weight="1pt" color="#000000 [3213]" miterlimit="8" joinstyle="miter"/>
                  <v:imagedata o:title=""/>
                  <o:lock v:ext="edit" aspectratio="f"/>
                </v:shape>
                <v:shape id="_x0000_s1026" o:spid="_x0000_s1026" o:spt="3" type="#_x0000_t3" style="position:absolute;left:10454;top:922920;height:566;width:642;v-text-anchor:middle;" filled="f" stroked="t" coordsize="21600,21600" o:gfxdata="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ul1fvvQAA&#10;ANsAAAAPAAAAAAAAAAEAIAAAACIAAABkcnMvZG93bnJldi54bWxQSwECFAAUAAAACACHTuJAMy8F&#10;njsAAAA5AAAAEAAAAAAAAAABACAAAAAMAQAAZHJzL3NoYXBleG1sLnhtbFBLBQYAAAAABgAGAFsB&#10;AAC2AwAAAAA=&#10;">
                  <v:fill on="f" focussize="0,0"/>
                  <v:stroke weight="1pt" color="#000000 [3213]" miterlimit="8" joinstyle="miter"/>
                  <v:imagedata o:title=""/>
                  <o:lock v:ext="edit" aspectratio="f"/>
                </v:shape>
                <v:shape id="_x0000_s1026" o:spid="_x0000_s1026" o:spt="3" type="#_x0000_t3" style="position:absolute;left:10454;top:924031;height:566;width:642;v-text-anchor:middle;" filled="f" stroked="t" coordsize="21600,21600" o:gfxdata="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OMmoAvQAA&#10;ANsAAAAPAAAAAAAAAAEAIAAAACIAAABkcnMvZG93bnJldi54bWxQSwECFAAUAAAACACHTuJAMy8F&#10;njsAAAA5AAAAEAAAAAAAAAABACAAAAAMAQAAZHJzL3NoYXBleG1sLnhtbFBLBQYAAAAABgAGAFsB&#10;AAC2AwAAAAA=&#10;">
                  <v:fill on="f" focussize="0,0"/>
                  <v:stroke weight="1pt" color="#000000 [3213]" miterlimit="8" joinstyle="miter"/>
                  <v:imagedata o:title=""/>
                  <o:lock v:ext="edit" aspectratio="f"/>
                </v:shape>
                <v:shape id="_x0000_s1026" o:spid="_x0000_s1026" o:spt="3" type="#_x0000_t3" style="position:absolute;left:10896;top:921688;height:670;width:668;v-text-anchor:middle;" filled="f" stroked="t" coordsize="21600,21600" o:gfxdata="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rTsEyvQAA&#10;ANsAAAAPAAAAAAAAAAEAIAAAACIAAABkcnMvZG93bnJldi54bWxQSwECFAAUAAAACACHTuJAMy8F&#10;njsAAAA5AAAAEAAAAAAAAAABACAAAAAMAQAAZHJzL3NoYXBleG1sLnhtbFBLBQYAAAAABgAGAFsB&#10;AAC2AwAAAAA=&#10;">
                  <v:fill on="f" focussize="0,0"/>
                  <v:stroke weight="1pt" color="#000000 [3213]" miterlimit="8" joinstyle="miter"/>
                  <v:imagedata o:title=""/>
                  <o:lock v:ext="edit" aspectratio="f"/>
                </v:shape>
                <v:shape id="_x0000_s1026" o:spid="_x0000_s1026" o:spt="3" type="#_x0000_t3" style="position:absolute;left:15702;top:921032;height:670;width:668;v-text-anchor:middle;" filled="f" stroked="t" coordsize="21600,21600" o:gfxdata="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L6/zdvQAA&#10;ANsAAAAPAAAAAAAAAAEAIAAAACIAAABkcnMvZG93bnJldi54bWxQSwECFAAUAAAACACHTuJAMy8F&#10;njsAAAA5AAAAEAAAAAAAAAABACAAAAAMAQAAZHJzL3NoYXBleG1sLnhtbFBLBQYAAAAABgAGAFsB&#10;AAC2AwAAAAA=&#10;">
                  <v:fill on="f" focussize="0,0"/>
                  <v:stroke weight="1pt" color="#000000 [3213]" miterlimit="8" joinstyle="miter"/>
                  <v:imagedata o:title=""/>
                  <o:lock v:ext="edit" aspectratio="f"/>
                </v:shape>
                <v:shape id="_x0000_s1026" o:spid="_x0000_s1026" o:spt="3" type="#_x0000_t3" style="position:absolute;left:15019;top:921019;height:670;width:668;v-text-anchor:middle;" filled="f" stroked="t" coordsize="21600,21600" o:gfxdata="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1HXHMbsAAADb&#10;AAAADwAAAAAAAAABACAAAAAiAAAAZHJzL2Rvd25yZXYueG1sUEsBAhQAFAAAAAgAh07iQDMvBZ47&#10;AAAAOQAAABAAAAAAAAAAAQAgAAAACgEAAGRycy9zaGFwZXhtbC54bWxQSwUGAAAAAAYABgBbAQAA&#10;tAMAAAAA&#10;">
                  <v:fill on="f" focussize="0,0"/>
                  <v:stroke weight="1pt" color="#000000 [3213]" miterlimit="8" joinstyle="miter"/>
                  <v:imagedata o:title=""/>
                  <o:lock v:ext="edit" aspectratio="f"/>
                </v:shape>
                <v:shape id="_x0000_s1026" o:spid="_x0000_s1026" o:spt="3" type="#_x0000_t3" style="position:absolute;left:10454;top:923482;height:566;width:642;v-text-anchor:middle;" filled="f" stroked="t" coordsize="21600,21600" o:gfxdata="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hfs+bvQAA&#10;ANsAAAAPAAAAAAAAAAEAIAAAACIAAABkcnMvZG93bnJldi54bWxQSwECFAAUAAAACACHTuJAMy8F&#10;njsAAAA5AAAAEAAAAAAAAAABACAAAAAMAQAAZHJzL3NoYXBleG1sLnhtbFBLBQYAAAAABgAGAFsB&#10;AAC2AwAAAAA=&#10;">
                  <v:fill on="f" focussize="0,0"/>
                  <v:stroke weight="1pt" color="#000000 [3213]" miterlimit="8" joinstyle="miter"/>
                  <v:imagedata o:title=""/>
                  <o:lock v:ext="edit" aspectratio="f"/>
                </v:shape>
                <v:shape id="_x0000_s1026" o:spid="_x0000_s1026" o:spt="3" type="#_x0000_t3" style="position:absolute;left:10441;top:922371;height:566;width:642;v-text-anchor:middle;" filled="f" stroked="t" coordsize="21600,21600" o:gfxdata="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B2/J0vQAA&#10;ANsAAAAPAAAAAAAAAAEAIAAAACIAAABkcnMvZG93bnJldi54bWxQSwECFAAUAAAACACHTuJAMy8F&#10;njsAAAA5AAAAEAAAAAAAAAABACAAAAAMAQAAZHJzL3NoYXBleG1sLnhtbFBLBQYAAAAABgAGAFsB&#10;AAC2AwAAAAA=&#10;">
                  <v:fill on="f" focussize="0,0"/>
                  <v:stroke weight="1pt" color="#000000 [3213]" miterlimit="8" joinstyle="miter"/>
                  <v:imagedata o:title=""/>
                  <o:lock v:ext="edit" aspectratio="f"/>
                </v:shape>
                <v:shape id="_x0000_s1026" o:spid="_x0000_s1026" o:spt="202" type="#_x0000_t202" style="position:absolute;left:10799;top:929788;height:802;width:1728;" filled="f" stroked="f" coordsize="21600,21600" o:gfxdata="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CGJNg&#10;wAAAANsAAAAPAAAAAAAAAAEAIAAAACIAAABkcnMvZG93bnJldi54bWxQSwECFAAUAAAACACHTuJA&#10;My8FnjsAAAA5AAAAEAAAAAAAAAABACAAAAAPAQAAZHJzL3NoYXBleG1sLnhtbFBLBQYAAAAABgAG&#10;AFsBAAC5AwAAAAA=&#10;">
                  <v:fill on="f" focussize="0,0"/>
                  <v:stroke on="f" weight="0.5pt"/>
                  <v:imagedata o:title=""/>
                  <o:lock v:ext="edit" aspectratio="f"/>
                  <v:textbox>
                    <w:txbxContent>
                      <w:p w14:paraId="3C18A8CC">
                        <w:pPr>
                          <w:rPr>
                            <w:rFonts w:hint="default" w:eastAsia="宋体"/>
                            <w:lang w:val="en-US" w:eastAsia="zh-CN"/>
                          </w:rPr>
                        </w:pPr>
                        <w:r>
                          <w:rPr>
                            <w:rFonts w:hint="eastAsia"/>
                            <w:lang w:val="en-US" w:eastAsia="zh-CN"/>
                          </w:rPr>
                          <w:t>打包流水区</w:t>
                        </w:r>
                      </w:p>
                    </w:txbxContent>
                  </v:textbox>
                </v:shape>
                <v:shape id="_x0000_s1026" o:spid="_x0000_s1026" o:spt="3" type="#_x0000_t3" style="position:absolute;left:11605;top:921688;height:670;width:668;v-text-anchor:middle;" filled="f" stroked="t" coordsize="21600,21600" o:gfxdata="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00PrevQAA&#10;ANsAAAAPAAAAAAAAAAEAIAAAACIAAABkcnMvZG93bnJldi54bWxQSwECFAAUAAAACACHTuJAMy8F&#10;njsAAAA5AAAAEAAAAAAAAAABACAAAAAMAQAAZHJzL3NoYXBleG1sLnhtbFBLBQYAAAAABgAGAFsB&#10;AAC2AwAAAAA=&#10;">
                  <v:fill on="f" focussize="0,0"/>
                  <v:stroke weight="1pt" color="#000000 [3213]" miterlimit="8" joinstyle="miter"/>
                  <v:imagedata o:title=""/>
                  <o:lock v:ext="edit" aspectratio="f"/>
                </v:shape>
                <v:shape id="_x0000_s1026" o:spid="_x0000_s1026" o:spt="202" type="#_x0000_t202" style="position:absolute;left:16948;top:919420;height:342;width:575;" fillcolor="#FFFFFF [3201]" filled="t" stroked="t" coordsize="21600,21600" o:gfxdata="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YzSaAugAAANsA&#10;AAAPAAAAAAAAAAEAIAAAACIAAABkcnMvZG93bnJldi54bWxQSwECFAAUAAAACACHTuJAMy8FnjsA&#10;AAA5AAAAEAAAAAAAAAABACAAAAAJAQAAZHJzL3NoYXBleG1sLnhtbFBLBQYAAAAABgAGAFsBAACz&#10;AwAAAAA=&#10;">
                  <v:fill on="t" focussize="0,0"/>
                  <v:stroke color="#00B0F0 [3204]" joinstyle="round"/>
                  <v:imagedata o:title=""/>
                  <o:lock v:ext="edit" aspectratio="f"/>
                  <v:textbox>
                    <w:txbxContent>
                      <w:p w14:paraId="241DA768"/>
                    </w:txbxContent>
                  </v:textbox>
                </v:shape>
                <v:shape id="_x0000_s1026" o:spid="_x0000_s1026" o:spt="202" type="#_x0000_t202" style="position:absolute;left:16360;top:919421;height:342;width:575;" filled="f" stroked="t" coordsize="21600,21600" o:gfxdata="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8M0P1LgAAADbAAAA&#10;DwAAAAAAAAABACAAAAAiAAAAZHJzL2Rvd25yZXYueG1sUEsBAhQAFAAAAAgAh07iQDMvBZ47AAAA&#10;OQAAABAAAAAAAAAAAQAgAAAABwEAAGRycy9zaGFwZXhtbC54bWxQSwUGAAAAAAYABgBbAQAAsQMA&#10;AAAA&#10;">
                  <v:fill on="f" focussize="0,0"/>
                  <v:stroke weight="0.5pt" color="#FF0000 [3204]" joinstyle="round"/>
                  <v:imagedata o:title=""/>
                  <o:lock v:ext="edit" aspectratio="f"/>
                  <v:textbox>
                    <w:txbxContent>
                      <w:p w14:paraId="14DEB9F5"/>
                    </w:txbxContent>
                  </v:textbox>
                </v:shape>
                <v:shape id="_x0000_s1026" o:spid="_x0000_s1026" o:spt="3" type="#_x0000_t3" style="position:absolute;left:9151;top:922854;height:670;width:668;v-text-anchor:middle;" filled="f" stroked="t" coordsize="21600,21600" o:gfxdata="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O7BKNvQAA&#10;ANsAAAAPAAAAAAAAAAEAIAAAACIAAABkcnMvZG93bnJldi54bWxQSwECFAAUAAAACACHTuJAMy8F&#10;njsAAAA5AAAAEAAAAAAAAAABACAAAAAMAQAAZHJzL3NoYXBleG1sLnhtbFBLBQYAAAAABgAGAFsB&#10;AAC2AwAAAAA=&#10;">
                  <v:fill on="f" focussize="0,0"/>
                  <v:stroke weight="1pt" color="#000000 [3213]" miterlimit="8" joinstyle="miter"/>
                  <v:imagedata o:title=""/>
                  <o:lock v:ext="edit" aspectratio="f"/>
                </v:shape>
                <v:shape id="_x0000_s1026" o:spid="_x0000_s1026" o:spt="3" type="#_x0000_t3" style="position:absolute;left:9171;top:923638;height:670;width:668;v-text-anchor:middle;" filled="f" stroked="t" coordsize="21600,21600" o:gfxdata="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Poz6vQAA&#10;ANsAAAAPAAAAAAAAAAEAIAAAACIAAABkcnMvZG93bnJldi54bWxQSwECFAAUAAAACACHTuJAMy8F&#10;njsAAAA5AAAAEAAAAAAAAAABACAAAAAMAQAAZHJzL3NoYXBleG1sLnhtbFBLBQYAAAAABgAGAFsB&#10;AAC2AwAAAAA=&#10;">
                  <v:fill on="f" focussize="0,0"/>
                  <v:stroke weight="1pt" color="#000000 [3213]" miterlimit="8" joinstyle="miter"/>
                  <v:imagedata o:title=""/>
                  <o:lock v:ext="edit" aspectratio="f"/>
                </v:shape>
                <v:shape id="_x0000_s1026" o:spid="_x0000_s1026" o:spt="202" type="#_x0000_t202" style="position:absolute;left:10130;top:922903;height:1708;width:322;" fillcolor="#FFFFFF [3201]" filled="t" stroked="t" coordsize="21600,21600" o:gfxdata="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AEibQ5twAAANsAAAAP&#10;AAAAAAAAAAEAIAAAACIAAABkcnMvZG93bnJldi54bWxQSwECFAAUAAAACACHTuJAMy8FnjsAAAA5&#10;AAAAEAAAAAAAAAABACAAAAAGAQAAZHJzL3NoYXBleG1sLnhtbFBLBQYAAAAABgAGAFsBAACwAwAA&#10;AAA=&#10;">
                  <v:fill on="t" focussize="0,0"/>
                  <v:stroke weight="0.5pt" color="#000000 [3204]" joinstyle="round"/>
                  <v:imagedata o:title=""/>
                  <o:lock v:ext="edit" aspectratio="f"/>
                  <v:textbox>
                    <w:txbxContent>
                      <w:p w14:paraId="67463880"/>
                    </w:txbxContent>
                  </v:textbox>
                </v:shape>
                <v:shape id="_x0000_s1026" o:spid="_x0000_s1026" o:spt="3" type="#_x0000_t3" style="position:absolute;left:9202;top:924395;height:670;width:668;v-text-anchor:middle;" filled="f" stroked="t" coordsize="21600,21600" o:gfxdata="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RcilhvQAA&#10;ANsAAAAPAAAAAAAAAAEAIAAAACIAAABkcnMvZG93bnJldi54bWxQSwECFAAUAAAACACHTuJAMy8F&#10;njsAAAA5AAAAEAAAAAAAAAABACAAAAAMAQAAZHJzL3NoYXBleG1sLnhtbFBLBQYAAAAABgAGAFsB&#10;AAC2AwAAAAA=&#10;">
                  <v:fill on="f" focussize="0,0"/>
                  <v:stroke weight="1pt" color="#000000 [3213]" miterlimit="8" joinstyle="miter"/>
                  <v:imagedata o:title=""/>
                  <o:lock v:ext="edit" aspectratio="f"/>
                </v:shape>
                <v:shape id="_x0000_s1026" o:spid="_x0000_s1026" o:spt="3" type="#_x0000_t3" style="position:absolute;left:8396;top:922888;height:670;width:668;v-text-anchor:middle;" filled="f" stroked="t" coordsize="21600,21600" o:gfxdata="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em7EVvQAA&#10;ANsAAAAPAAAAAAAAAAEAIAAAACIAAABkcnMvZG93bnJldi54bWxQSwECFAAUAAAACACHTuJAMy8F&#10;njsAAAA5AAAAEAAAAAAAAAABACAAAAAMAQAAZHJzL3NoYXBleG1sLnhtbFBLBQYAAAAABgAGAFsB&#10;AAC2AwAAAAA=&#10;">
                  <v:fill on="f" focussize="0,0"/>
                  <v:stroke weight="1pt" color="#000000 [3213]" miterlimit="8" joinstyle="miter"/>
                  <v:imagedata o:title=""/>
                  <o:lock v:ext="edit" aspectratio="f"/>
                </v:shape>
                <v:shape id="_x0000_s1026" o:spid="_x0000_s1026" o:spt="3" type="#_x0000_t3" style="position:absolute;left:10155;top:924782;height:241;width:269;v-text-anchor:middle;" fillcolor="#FF0000" filled="t" stroked="t" coordsize="21600,21600" o:gfxdata="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4ak2/bsAAADb&#10;AAAADwAAAAAAAAABACAAAAAiAAAAZHJzL2Rvd25yZXYueG1sUEsBAhQAFAAAAAgAh07iQDMvBZ47&#10;AAAAOQAAABAAAAAAAAAAAQAgAAAACgEAAGRycy9zaGFwZXhtbC54bWxQSwUGAAAAAAYABgBbAQAA&#10;tAMAAAAA&#10;">
                  <v:fill on="t" focussize="0,0"/>
                  <v:stroke weight="1pt" color="#FF0000 [2404]" miterlimit="8" joinstyle="miter"/>
                  <v:imagedata o:title=""/>
                  <o:lock v:ext="edit" aspectratio="f"/>
                  <v:textbox>
                    <w:txbxContent>
                      <w:p w14:paraId="2CFF41C0">
                        <w:pPr>
                          <w:jc w:val="center"/>
                        </w:pPr>
                      </w:p>
                    </w:txbxContent>
                  </v:textbox>
                </v:shape>
                <v:shape id="_x0000_s1026" o:spid="_x0000_s1026" o:spt="202" type="#_x0000_t202" style="position:absolute;left:10130;top:925193;height:677;width:297;" fillcolor="#FFFFFF [3201]" filled="t" stroked="t" coordsize="21600,21600" o:gfxdata="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CbF4/VtwAAANsAAAAP&#10;AAAAAAAAAAEAIAAAACIAAABkcnMvZG93bnJldi54bWxQSwECFAAUAAAACACHTuJAMy8FnjsAAAA5&#10;AAAAEAAAAAAAAAABACAAAAAGAQAAZHJzL3NoYXBleG1sLnhtbFBLBQYAAAAABgAGAFsBAACwAwAA&#10;AAA=&#10;">
                  <v:fill on="t" focussize="0,0"/>
                  <v:stroke weight="0.5pt" color="#000000 [3204]" joinstyle="round"/>
                  <v:imagedata o:title=""/>
                  <o:lock v:ext="edit" aspectratio="f"/>
                  <v:textbox>
                    <w:txbxContent>
                      <w:p w14:paraId="4225684E"/>
                    </w:txbxContent>
                  </v:textbox>
                </v:shape>
                <v:shape id="_x0000_s1026" o:spid="_x0000_s1026" o:spt="202" type="#_x0000_t202" style="position:absolute;left:13170;top:920279;height:548;width:1193;" filled="f" stroked="f" coordsize="21600,21600" o:gfxdata="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N1Y0AG5AAAA2wAA&#10;AA8AAAAAAAAAAQAgAAAAIgAAAGRycy9kb3ducmV2LnhtbFBLAQIUABQAAAAIAIdO4kAzLwWeOwAA&#10;ADkAAAAQAAAAAAAAAAEAIAAAAAgBAABkcnMvc2hhcGV4bWwueG1sUEsFBgAAAAAGAAYAWwEAALID&#10;AAAAAA==&#10;">
                  <v:fill on="f" focussize="0,0"/>
                  <v:stroke on="f" weight="0.5pt"/>
                  <v:imagedata o:title=""/>
                  <o:lock v:ext="edit" aspectratio="f"/>
                  <v:textbox>
                    <w:txbxContent>
                      <w:p w14:paraId="29EE77B3">
                        <w:pPr>
                          <w:rPr>
                            <w:rFonts w:hint="default" w:eastAsia="宋体"/>
                            <w:lang w:val="en-US" w:eastAsia="zh-CN"/>
                          </w:rPr>
                        </w:pPr>
                        <w:r>
                          <w:rPr>
                            <w:rFonts w:hint="eastAsia"/>
                            <w:lang w:val="en-US" w:eastAsia="zh-CN"/>
                          </w:rPr>
                          <w:t>原料区</w:t>
                        </w:r>
                      </w:p>
                    </w:txbxContent>
                  </v:textbox>
                </v:shape>
                <v:shape id="_x0000_s1026" o:spid="_x0000_s1026" o:spt="100" style="position:absolute;left:13278;top:928581;height:174;width:389;" filled="f" stroked="t" coordsize="247015,110490" o:gfxdata="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L95nrC8AAAA&#10;2wAAAA8AAAAAAAAAAQAgAAAAIgAAAGRycy9kb3ducmV2LnhtbFBLAQIUABQAAAAIAIdO4kAzLwWe&#10;OwAAADkAAAAQAAAAAAAAAAEAIAAAAAsBAABkcnMvc2hhcGV4bWwueG1sUEsFBgAAAAAGAAYAWwEA&#10;ALUDAAAAAA==&#10;" path="m0,110490l247015,0e">
                  <v:path o:connectlocs="0,174;389,0" o:connectangles="0,0"/>
                  <v:fill on="f" focussize="0,0"/>
                  <v:stroke weight="1pt" color="#000000 [3213]" miterlimit="8" joinstyle="miter"/>
                  <v:imagedata o:title=""/>
                  <o:lock v:ext="edit" aspectratio="f"/>
                </v:shape>
                <v:shape id="_x0000_s1026" o:spid="_x0000_s1026" o:spt="202" type="#_x0000_t202" style="position:absolute;left:13437;top:928060;height:548;width:1193;" filled="f" stroked="f" coordsize="21600,21600" o:gfxdata="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m90ravQAA&#10;ANsAAAAPAAAAAAAAAAEAIAAAACIAAABkcnMvZG93bnJldi54bWxQSwECFAAUAAAACACHTuJAMy8F&#10;njsAAAA5AAAAEAAAAAAAAAABACAAAAAMAQAAZHJzL3NoYXBleG1sLnhtbFBLBQYAAAAABgAGAFsB&#10;AAC2AwAAAAA=&#10;">
                  <v:fill on="f" focussize="0,0"/>
                  <v:stroke on="f" weight="0.5pt"/>
                  <v:imagedata o:title=""/>
                  <o:lock v:ext="edit" aspectratio="f"/>
                  <v:textbox>
                    <w:txbxContent>
                      <w:p w14:paraId="7F130E53">
                        <w:pPr>
                          <w:rPr>
                            <w:rFonts w:hint="default" w:eastAsia="宋体"/>
                            <w:lang w:val="en-US" w:eastAsia="zh-CN"/>
                          </w:rPr>
                        </w:pPr>
                        <w:r>
                          <w:rPr>
                            <w:rFonts w:hint="eastAsia"/>
                            <w:lang w:val="en-US" w:eastAsia="zh-CN"/>
                          </w:rPr>
                          <w:t>成品罐</w:t>
                        </w:r>
                      </w:p>
                    </w:txbxContent>
                  </v:textbox>
                </v:shape>
                <v:shape id="_x0000_s1026" o:spid="_x0000_s1026" o:spt="100" style="position:absolute;left:11376;top:926894;height:174;width:389;" filled="f" stroked="t" coordsize="247015,110490" o:gfxdata="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E1gRrvQAA&#10;ANsAAAAPAAAAAAAAAAEAIAAAACIAAABkcnMvZG93bnJldi54bWxQSwECFAAUAAAACACHTuJAMy8F&#10;njsAAAA5AAAAEAAAAAAAAAABACAAAAAMAQAAZHJzL3NoYXBleG1sLnhtbFBLBQYAAAAABgAGAFsB&#10;AAC2AwAAAAA=&#10;" path="m0,110490l247015,0e">
                  <v:path o:connectlocs="0,174;389,0" o:connectangles="0,0"/>
                  <v:fill on="f" focussize="0,0"/>
                  <v:stroke weight="1pt" color="#000000 [3213]" miterlimit="8" joinstyle="miter"/>
                  <v:imagedata o:title=""/>
                  <o:lock v:ext="edit" aspectratio="f"/>
                </v:shape>
                <v:shape id="_x0000_s1026" o:spid="_x0000_s1026" o:spt="202" type="#_x0000_t202" style="position:absolute;left:10450;top:922398;height:5646;width:924;" filled="f" stroked="t" coordsize="21600,21600" o:gfxdata="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D8KrXi/&#10;AAAA2wAAAA8AAAAAAAAAAQAgAAAAIgAAAGRycy9kb3ducmV2LnhtbFBLAQIUABQAAAAIAIdO4kAz&#10;LwWeOwAAADkAAAAQAAAAAAAAAAEAIAAAAA4BAABkcnMvc2hhcGV4bWwueG1sUEsFBgAAAAAGAAYA&#10;WwEAALgDAAAAAA==&#10;">
                  <v:fill on="f" focussize="0,0"/>
                  <v:stroke weight="0.5pt" color="#000000 [3213]" joinstyle="round"/>
                  <v:imagedata o:title=""/>
                  <o:lock v:ext="edit" aspectratio="f"/>
                  <v:textbox>
                    <w:txbxContent>
                      <w:p w14:paraId="3C3F6191"/>
                    </w:txbxContent>
                  </v:textbox>
                </v:shape>
                <v:shape id="_x0000_s1026" o:spid="_x0000_s1026" o:spt="202" type="#_x0000_t202" style="position:absolute;left:11482;top:926451;height:548;width:1193;" filled="f" stroked="f" coordsize="21600,21600" o:gfxdata="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ViXUrb4A&#10;AADbAAAADwAAAAAAAAABACAAAAAiAAAAZHJzL2Rvd25yZXYueG1sUEsBAhQAFAAAAAgAh07iQDMv&#10;BZ47AAAAOQAAABAAAAAAAAAAAQAgAAAADQEAAGRycy9zaGFwZXhtbC54bWxQSwUGAAAAAAYABgBb&#10;AQAAtwMAAAAA&#10;">
                  <v:fill on="f" focussize="0,0"/>
                  <v:stroke on="f" weight="0.5pt"/>
                  <v:imagedata o:title=""/>
                  <o:lock v:ext="edit" aspectratio="f"/>
                  <v:textbox>
                    <w:txbxContent>
                      <w:p w14:paraId="5F958F0C">
                        <w:pPr>
                          <w:rPr>
                            <w:rFonts w:hint="default" w:eastAsia="宋体"/>
                            <w:lang w:val="en-US" w:eastAsia="zh-CN"/>
                          </w:rPr>
                        </w:pPr>
                        <w:r>
                          <w:rPr>
                            <w:rFonts w:hint="eastAsia"/>
                            <w:lang w:val="en-US" w:eastAsia="zh-CN"/>
                          </w:rPr>
                          <w:t>搅拌罐</w:t>
                        </w:r>
                      </w:p>
                    </w:txbxContent>
                  </v:textbox>
                </v:shape>
                <v:shape id="_x0000_s1026" o:spid="_x0000_s1026" o:spt="202" type="#_x0000_t202" style="position:absolute;left:8345;top:922468;height:2996;width:1586;" filled="f" stroked="t" coordsize="21600,21600" o:gfxdata="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fr5CX&#10;wAAAANsAAAAPAAAAAAAAAAEAIAAAACIAAABkcnMvZG93bnJldi54bWxQSwECFAAUAAAACACHTuJA&#10;My8FnjsAAAA5AAAAEAAAAAAAAAABACAAAAAPAQAAZHJzL3NoYXBleG1sLnhtbFBLBQYAAAAABgAG&#10;AFsBAAC5AwAAAAA=&#10;">
                  <v:fill on="f" focussize="0,0"/>
                  <v:stroke weight="0.5pt" color="#000000 [3213]" joinstyle="round"/>
                  <v:imagedata o:title=""/>
                  <o:lock v:ext="edit" aspectratio="f"/>
                  <v:textbox>
                    <w:txbxContent>
                      <w:p w14:paraId="385EE8B4"/>
                    </w:txbxContent>
                  </v:textbox>
                </v:shape>
                <v:shape id="_x0000_s1026" o:spid="_x0000_s1026" o:spt="100" style="position:absolute;left:8450;top:922372;height:174;width:389;rotation:5177344f;" filled="f" stroked="t" coordsize="247015,110490" o:gfxdata="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Ph5j9i8AAAA&#10;2wAAAA8AAAAAAAAAAQAgAAAAIgAAAGRycy9kb3ducmV2LnhtbFBLAQIUABQAAAAIAIdO4kAzLwWe&#10;OwAAADkAAAAQAAAAAAAAAAEAIAAAAAsBAABkcnMvc2hhcGV4bWwueG1sUEsFBgAAAAAGAAYAWwEA&#10;ALUDAAAAAA==&#10;" path="m0,110490l247015,0e">
                  <v:path o:connectlocs="0,174;389,0" o:connectangles="0,0"/>
                  <v:fill on="f" focussize="0,0"/>
                  <v:stroke weight="1pt" color="#000000 [3213]" miterlimit="8" joinstyle="miter"/>
                  <v:imagedata o:title=""/>
                  <o:lock v:ext="edit" aspectratio="f"/>
                </v:shape>
                <v:shape id="_x0000_s1026" o:spid="_x0000_s1026" o:spt="100" style="position:absolute;left:15113;top:920760;height:174;width:389;" filled="f" stroked="t" coordsize="247015,110490" o:gfxdata="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kczmEvQAA&#10;ANsAAAAPAAAAAAAAAAEAIAAAACIAAABkcnMvZG93bnJldi54bWxQSwECFAAUAAAACACHTuJAMy8F&#10;njsAAAA5AAAAEAAAAAAAAAABACAAAAAMAQAAZHJzL3NoYXBleG1sLnhtbFBLBQYAAAAABgAGAFsB&#10;AAC2AwAAAAA=&#10;" path="m0,110490l247015,0e">
                  <v:path o:connectlocs="0,174;389,0" o:connectangles="0,0"/>
                  <v:fill on="f" focussize="0,0"/>
                  <v:stroke weight="1pt" color="#000000 [3213]" miterlimit="8" joinstyle="miter"/>
                  <v:imagedata o:title=""/>
                  <o:lock v:ext="edit" aspectratio="f"/>
                </v:shape>
                <v:shape id="_x0000_s1026" o:spid="_x0000_s1026" o:spt="202" type="#_x0000_t202" style="position:absolute;left:14991;top:920385;height:548;width:1193;" filled="f" stroked="f" coordsize="21600,21600" o:gfxdata="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YgUbcvQAA&#10;ANsAAAAPAAAAAAAAAAEAIAAAACIAAABkcnMvZG93bnJldi54bWxQSwECFAAUAAAACACHTuJAMy8F&#10;njsAAAA5AAAAEAAAAAAAAAABACAAAAAMAQAAZHJzL3NoYXBleG1sLnhtbFBLBQYAAAAABgAGAFsB&#10;AAC2AwAAAAA=&#10;">
                  <v:fill on="f" focussize="0,0"/>
                  <v:stroke on="f" weight="0.5pt"/>
                  <v:imagedata o:title=""/>
                  <o:lock v:ext="edit" aspectratio="f"/>
                  <v:textbox>
                    <w:txbxContent>
                      <w:p w14:paraId="0CB0A44C">
                        <w:pPr>
                          <w:rPr>
                            <w:rFonts w:hint="default" w:eastAsia="宋体"/>
                            <w:lang w:val="en-US" w:eastAsia="zh-CN"/>
                          </w:rPr>
                        </w:pPr>
                        <w:r>
                          <w:rPr>
                            <w:rFonts w:hint="eastAsia" w:eastAsia="宋体"/>
                            <w:lang w:val="en-US" w:eastAsia="zh-CN"/>
                          </w:rPr>
                          <w:t>原料罐</w:t>
                        </w:r>
                      </w:p>
                    </w:txbxContent>
                  </v:textbox>
                </v:shape>
                <v:shape id="_x0000_s1026" o:spid="_x0000_s1026" o:spt="100" style="position:absolute;left:12769;top:921925;height:174;width:389;" filled="f" stroked="t" coordsize="247015,110490" o:gfxdata="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DqgCG28AAAA&#10;2wAAAA8AAAAAAAAAAQAgAAAAIgAAAGRycy9kb3ducmV2LnhtbFBLAQIUABQAAAAIAIdO4kAzLwWe&#10;OwAAADkAAAAQAAAAAAAAAAEAIAAAAAsBAABkcnMvc2hhcGV4bWwueG1sUEsFBgAAAAAGAAYAWwEA&#10;ALUDAAAAAA==&#10;" path="m0,110490l247015,0e">
                  <v:path o:connectlocs="0,174;389,0" o:connectangles="0,0"/>
                  <v:fill on="f" focussize="0,0"/>
                  <v:stroke weight="1pt" color="#000000 [3213]" miterlimit="8" joinstyle="miter"/>
                  <v:imagedata o:title=""/>
                  <o:lock v:ext="edit" aspectratio="f"/>
                </v:shape>
                <v:shape id="_x0000_s1026" o:spid="_x0000_s1026" o:spt="202" type="#_x0000_t202" style="position:absolute;left:10477;top:931341;height:641;width:1071;" filled="f" stroked="f" coordsize="21600,21600" o:gfxdata="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MCGqBW8AAAA&#10;3AAAAA8AAAAAAAAAAQAgAAAAIgAAAGRycy9kb3ducmV2LnhtbFBLAQIUABQAAAAIAIdO4kAzLwWe&#10;OwAAADkAAAAQAAAAAAAAAAEAIAAAAAsBAABkcnMvc2hhcGV4bWwueG1sUEsFBgAAAAAGAAYAWwEA&#10;ALUDAAAAAA==&#10;">
                  <v:fill on="f" focussize="0,0"/>
                  <v:stroke on="f" weight="0.5pt"/>
                  <v:imagedata o:title=""/>
                  <o:lock v:ext="edit" aspectratio="f"/>
                  <v:textbox>
                    <w:txbxContent>
                      <w:p w14:paraId="2E28C48D">
                        <w:pPr>
                          <w:rPr>
                            <w:rFonts w:hint="default" w:eastAsia="宋体"/>
                            <w:lang w:val="en-US" w:eastAsia="zh-CN"/>
                          </w:rPr>
                        </w:pPr>
                        <w:r>
                          <w:rPr>
                            <w:rFonts w:hint="eastAsia"/>
                            <w:lang w:val="en-US" w:eastAsia="zh-CN"/>
                          </w:rPr>
                          <w:t>办公区</w:t>
                        </w:r>
                      </w:p>
                    </w:txbxContent>
                  </v:textbox>
                </v:shape>
                <v:shape id="_x0000_s1026" o:spid="_x0000_s1026" o:spt="202" type="#_x0000_t202" style="position:absolute;left:13075;top:921751;height:548;width:1193;" filled="f" stroked="f" coordsize="21600,21600" o:gfxdata="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vyg2O&#10;wAAAANwAAAAPAAAAAAAAAAEAIAAAACIAAABkcnMvZG93bnJldi54bWxQSwECFAAUAAAACACHTuJA&#10;My8FnjsAAAA5AAAAEAAAAAAAAAABACAAAAAPAQAAZHJzL3NoYXBleG1sLnhtbFBLBQYAAAAABgAG&#10;AFsBAAC5AwAAAAA=&#10;">
                  <v:fill on="f" focussize="0,0"/>
                  <v:stroke on="f" weight="0.5pt"/>
                  <v:imagedata o:title=""/>
                  <o:lock v:ext="edit" aspectratio="f"/>
                  <v:textbox>
                    <w:txbxContent>
                      <w:p w14:paraId="03383D31">
                        <w:pPr>
                          <w:rPr>
                            <w:rFonts w:hint="default" w:eastAsia="宋体"/>
                            <w:lang w:val="en-US" w:eastAsia="zh-CN"/>
                          </w:rPr>
                        </w:pPr>
                        <w:r>
                          <w:rPr>
                            <w:rFonts w:hint="eastAsia" w:eastAsia="宋体"/>
                            <w:lang w:val="en-US" w:eastAsia="zh-CN"/>
                          </w:rPr>
                          <w:t>原料罐</w:t>
                        </w:r>
                      </w:p>
                    </w:txbxContent>
                  </v:textbox>
                </v:shape>
                <v:shape id="_x0000_s1026" o:spid="_x0000_s1026" o:spt="202" type="#_x0000_t202" style="position:absolute;left:9005;top:921489;height:961;width:1558;" filled="f" stroked="f" coordsize="21600,21600" o:gfxdata="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PvCkE74A&#10;AADcAAAADwAAAAAAAAABACAAAAAiAAAAZHJzL2Rvd25yZXYueG1sUEsBAhQAFAAAAAgAh07iQDMv&#10;BZ47AAAAOQAAABAAAAAAAAAAAQAgAAAADQEAAGRycy9zaGFwZXhtbC54bWxQSwUGAAAAAAYABgBb&#10;AQAAtwMAAAAA&#10;">
                  <v:fill on="f" focussize="0,0"/>
                  <v:stroke on="f" weight="0.5pt"/>
                  <v:imagedata o:title=""/>
                  <o:lock v:ext="edit" aspectratio="f"/>
                  <v:textbox>
                    <w:txbxContent>
                      <w:p w14:paraId="2C2CA778">
                        <w:pPr>
                          <w:rPr>
                            <w:rFonts w:hint="default"/>
                            <w:lang w:val="en-US" w:eastAsia="zh-CN"/>
                          </w:rPr>
                        </w:pPr>
                        <w:r>
                          <w:rPr>
                            <w:rFonts w:hint="eastAsia" w:cs="Times New Roman"/>
                            <w:b w:val="0"/>
                            <w:snapToGrid w:val="0"/>
                            <w:kern w:val="0"/>
                            <w:sz w:val="21"/>
                            <w:szCs w:val="21"/>
                            <w:highlight w:val="none"/>
                            <w:lang w:val="en-US" w:eastAsia="zh-CN" w:bidi="ar-SA"/>
                          </w:rPr>
                          <w:t>水洗喷淋塔+生物滴滤塔</w:t>
                        </w:r>
                      </w:p>
                    </w:txbxContent>
                  </v:textbox>
                </v:shape>
                <v:shape id="_x0000_s1026" o:spid="_x0000_s1026" o:spt="100" style="position:absolute;left:9917;top:925796;height:174;width:389;" filled="f" stroked="t" coordsize="247015,110490" o:gfxdata="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ABmkPO8AAAA&#10;3AAAAA8AAAAAAAAAAQAgAAAAIgAAAGRycy9kb3ducmV2LnhtbFBLAQIUABQAAAAIAIdO4kAzLwWe&#10;OwAAADkAAAAQAAAAAAAAAAEAIAAAAAsBAABkcnMvc2hhcGV4bWwueG1sUEsFBgAAAAAGAAYAWwEA&#10;ALUDAAAAAA==&#10;" path="m0,110490l247015,0e">
                  <v:path o:connectlocs="0,174;389,0" o:connectangles="0,0"/>
                  <v:fill on="f" focussize="0,0"/>
                  <v:stroke weight="1pt" color="#000000 [3213]" miterlimit="8" joinstyle="miter"/>
                  <v:imagedata o:title=""/>
                  <o:lock v:ext="edit" aspectratio="f"/>
                </v:shape>
                <v:shape id="_x0000_s1026" o:spid="_x0000_s1026" o:spt="202" type="#_x0000_t202" style="position:absolute;left:15861;top:931448;height:641;width:1071;" filled="f" stroked="f" coordsize="21600,21600" o:gfxdata="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XxiT+b4A&#10;AADcAAAADwAAAAAAAAABACAAAAAiAAAAZHJzL2Rvd25yZXYueG1sUEsBAhQAFAAAAAgAh07iQDMv&#10;BZ47AAAAOQAAABAAAAAAAAAAAQAgAAAADQEAAGRycy9zaGFwZXhtbC54bWxQSwUGAAAAAAYABgBb&#10;AQAAtwMAAAAA&#10;">
                  <v:fill on="f" focussize="0,0"/>
                  <v:stroke on="f" weight="0.5pt"/>
                  <v:imagedata o:title=""/>
                  <o:lock v:ext="edit" aspectratio="f"/>
                  <v:textbox>
                    <w:txbxContent>
                      <w:p w14:paraId="34B2C360">
                        <w:pPr>
                          <w:rPr>
                            <w:rFonts w:hint="default" w:eastAsia="宋体"/>
                            <w:lang w:val="en-US" w:eastAsia="zh-CN"/>
                          </w:rPr>
                        </w:pPr>
                        <w:r>
                          <w:rPr>
                            <w:rFonts w:hint="eastAsia"/>
                            <w:lang w:val="en-US" w:eastAsia="zh-CN"/>
                          </w:rPr>
                          <w:t>办公区</w:t>
                        </w:r>
                      </w:p>
                    </w:txbxContent>
                  </v:textbox>
                </v:shape>
                <v:shape id="_x0000_s1026" o:spid="_x0000_s1026" o:spt="202" type="#_x0000_t202" style="position:absolute;left:9333;top:925889;height:802;width:1220;" filled="f" stroked="f" coordsize="21600,21600" o:gfxdata="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L+9rha8AAAA&#10;3AAAAA8AAAAAAAAAAQAgAAAAIgAAAGRycy9kb3ducmV2LnhtbFBLAQIUABQAAAAIAIdO4kAzLwWe&#10;OwAAADkAAAAQAAAAAAAAAAEAIAAAAAsBAABkcnMvc2hhcGV4bWwueG1sUEsFBgAAAAAGAAYAWwEA&#10;ALUDAAAAAA==&#10;">
                  <v:fill on="f" focussize="0,0"/>
                  <v:stroke on="f" weight="0.5pt"/>
                  <v:imagedata o:title=""/>
                  <o:lock v:ext="edit" aspectratio="f"/>
                  <v:textbox>
                    <w:txbxContent>
                      <w:p w14:paraId="26174A1F">
                        <w:pPr>
                          <w:keepNext w:val="0"/>
                          <w:keepLines w:val="0"/>
                          <w:pageBreakBefore w:val="0"/>
                          <w:widowControl w:val="0"/>
                          <w:kinsoku/>
                          <w:wordWrap/>
                          <w:overflowPunct/>
                          <w:topLinePunct w:val="0"/>
                          <w:bidi w:val="0"/>
                          <w:adjustRightInd/>
                          <w:snapToGrid/>
                          <w:textAlignment w:val="auto"/>
                          <w:rPr>
                            <w:rFonts w:hint="default" w:eastAsia="宋体"/>
                            <w:sz w:val="21"/>
                            <w:szCs w:val="21"/>
                            <w:lang w:val="en-US" w:eastAsia="zh-CN"/>
                          </w:rPr>
                        </w:pPr>
                        <w:r>
                          <w:rPr>
                            <w:rFonts w:hint="eastAsia" w:eastAsia="宋体"/>
                            <w:sz w:val="21"/>
                            <w:szCs w:val="21"/>
                            <w:lang w:val="en-US" w:eastAsia="zh-CN"/>
                          </w:rPr>
                          <w:t>废水一体化设施</w:t>
                        </w:r>
                      </w:p>
                    </w:txbxContent>
                  </v:textbox>
                </v:shape>
                <v:shape id="_x0000_s1026" o:spid="_x0000_s1026" o:spt="100" style="position:absolute;left:10265;top:922243;height:696;width:0;rotation:-524288f;" filled="f" stroked="t" coordsize="1,441960" o:gfxdata="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DqDBEW8AAAA&#10;3AAAAA8AAAAAAAAAAQAgAAAAIgAAAGRycy9kb3ducmV2LnhtbFBLAQIUABQAAAAIAIdO4kAzLwWe&#10;OwAAADkAAAAQAAAAAAAAAAEAIAAAAAsBAABkcnMvc2hhcGV4bWwueG1sUEsFBgAAAAAGAAYAWwEA&#10;ALUDAAAAAA==&#10;" path="m0,441960l0,0e">
                  <v:path o:connectlocs="@0,696;@0,0" o:connectangles="0,0"/>
                  <v:fill on="f" focussize="0,0"/>
                  <v:stroke weight="1pt" color="#000000 [3213]" miterlimit="8" joinstyle="miter"/>
                  <v:imagedata o:title=""/>
                  <o:lock v:ext="edit" aspectratio="f"/>
                </v:shape>
                <v:shape id="_x0000_s1026" o:spid="_x0000_s1026" o:spt="202" type="#_x0000_t202" style="position:absolute;left:8557;top:930004;height:1191;width:1868;" fillcolor="#FFFFFF [3201]" filled="t" stroked="t" coordsize="21600,21600" o:gfxdata="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">
                  <v:fill on="t" focussize="0,0"/>
                  <v:stroke weight="0.5pt" color="#000000 [3204]" joinstyle="round"/>
                  <v:imagedata o:title=""/>
                  <o:lock v:ext="edit" aspectratio="f"/>
                  <v:textbox>
                    <w:txbxContent>
                      <w:p w14:paraId="55C4E0CF">
                        <w:pPr>
                          <w:jc w:val="center"/>
                          <w:rPr>
                            <w:rFonts w:hint="eastAsia"/>
                            <w:b/>
                            <w:bCs/>
                            <w:lang w:val="en-US" w:eastAsia="zh-CN"/>
                          </w:rPr>
                        </w:pPr>
                        <w:r>
                          <w:rPr>
                            <w:rFonts w:hint="eastAsia"/>
                            <w:b/>
                            <w:bCs/>
                            <w:lang w:val="en-US" w:eastAsia="zh-CN"/>
                          </w:rPr>
                          <w:t>图例</w:t>
                        </w:r>
                      </w:p>
                      <w:p w14:paraId="6ECCAFDD">
                        <w:pPr>
                          <w:rPr>
                            <w:rFonts w:hint="eastAsia"/>
                            <w:b w:val="0"/>
                            <w:bCs w:val="0"/>
                            <w:sz w:val="21"/>
                            <w:szCs w:val="21"/>
                            <w:lang w:val="en-US" w:eastAsia="zh-CN"/>
                          </w:rPr>
                        </w:pPr>
                        <w:r>
                          <w:rPr>
                            <w:rFonts w:hint="eastAsia"/>
                            <w:b/>
                            <w:bCs/>
                            <w:lang w:val="en-US" w:eastAsia="zh-CN"/>
                          </w:rPr>
                          <w:t xml:space="preserve">   </w:t>
                        </w:r>
                        <w:r>
                          <w:rPr>
                            <w:rFonts w:hint="eastAsia"/>
                            <w:b w:val="0"/>
                            <w:bCs w:val="0"/>
                            <w:sz w:val="21"/>
                            <w:szCs w:val="21"/>
                            <w:lang w:val="en-US" w:eastAsia="zh-CN"/>
                          </w:rPr>
                          <w:t>废气排放口</w:t>
                        </w:r>
                      </w:p>
                      <w:p w14:paraId="116469BD">
                        <w:pPr>
                          <w:pStyle w:val="2"/>
                          <w:ind w:left="0" w:leftChars="0" w:firstLine="0" w:firstLineChars="0"/>
                          <w:rPr>
                            <w:rFonts w:hint="default"/>
                            <w:lang w:val="en-US" w:eastAsia="zh-CN"/>
                          </w:rPr>
                        </w:pPr>
                        <w:r>
                          <w:rPr>
                            <w:rFonts w:hint="eastAsia"/>
                            <w:b w:val="0"/>
                            <w:bCs w:val="0"/>
                            <w:sz w:val="21"/>
                            <w:szCs w:val="21"/>
                            <w:lang w:val="en-US" w:eastAsia="zh-CN"/>
                          </w:rPr>
                          <w:t xml:space="preserve">    三级化粪池</w:t>
                        </w:r>
                      </w:p>
                      <w:p w14:paraId="6A6F3C47">
                        <w:pPr>
                          <w:pStyle w:val="2"/>
                          <w:rPr>
                            <w:rFonts w:hint="eastAsia"/>
                            <w:lang w:val="en-US" w:eastAsia="zh-CN"/>
                          </w:rPr>
                        </w:pPr>
                      </w:p>
                      <w:p w14:paraId="37E6093D">
                        <w:pPr>
                          <w:rPr>
                            <w:rFonts w:hint="default"/>
                            <w:b w:val="0"/>
                            <w:bCs w:val="0"/>
                            <w:sz w:val="21"/>
                            <w:szCs w:val="21"/>
                            <w:lang w:val="en-US" w:eastAsia="zh-CN"/>
                          </w:rPr>
                        </w:pPr>
                      </w:p>
                    </w:txbxContent>
                  </v:textbox>
                </v:shape>
                <v:shape id="_x0000_s1026" o:spid="_x0000_s1026" o:spt="3" type="#_x0000_t3" style="position:absolute;left:8738;top:930421;height:241;width:269;v-text-anchor:middle;" fillcolor="#FF0000" filled="t" stroked="t" coordsize="21600,21600" o:gfxdata="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M3/Z268AAAA&#10;2wAAAA8AAAAAAAAAAQAgAAAAIgAAAGRycy9kb3ducmV2LnhtbFBLAQIUABQAAAAIAIdO4kAzLwWe&#10;OwAAADkAAAAQAAAAAAAAAAEAIAAAAAsBAABkcnMvc2hhcGV4bWwueG1sUEsFBgAAAAAGAAYAWwEA&#10;ALUDAAAAAA==&#10;">
                  <v:fill on="t" focussize="0,0"/>
                  <v:stroke weight="1pt" color="#FF0000 [2404]" miterlimit="8" joinstyle="miter"/>
                  <v:imagedata o:title=""/>
                  <o:lock v:ext="edit" aspectratio="f"/>
                </v:shape>
                <v:shape id="_x0000_s1026" o:spid="_x0000_s1026" o:spt="3" type="#_x0000_t3" style="position:absolute;left:8396;top:923654;height:670;width:668;v-text-anchor:middle;" filled="f" stroked="t" coordsize="21600,21600" o:gfxdata="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AibCe28AAAA&#10;2gAAAA8AAAAAAAAAAQAgAAAAIgAAAGRycy9kb3ducmV2LnhtbFBLAQIUABQAAAAIAIdO4kAzLwWe&#10;OwAAADkAAAAQAAAAAAAAAAEAIAAAAAsBAABkcnMvc2hhcGV4bWwueG1sUEsFBgAAAAAGAAYAWwEA&#10;ALUDAAAAAA==&#10;">
                  <v:fill on="f" focussize="0,0"/>
                  <v:stroke weight="1pt" color="#000000 [3213]" miterlimit="8" joinstyle="miter"/>
                  <v:imagedata o:title=""/>
                  <o:lock v:ext="edit" aspectratio="f"/>
                </v:shape>
                <v:shape id="_x0000_s1026" o:spid="_x0000_s1026" o:spt="3" type="#_x0000_t3" style="position:absolute;left:8396;top:924391;height:670;width:668;v-text-anchor:middle;" filled="f" stroked="t" coordsize="21600,21600" o:gfxdata="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y83y1LsAAADc&#10;AAAADwAAAAAAAAABACAAAAAiAAAAZHJzL2Rvd25yZXYueG1sUEsBAhQAFAAAAAgAh07iQDMvBZ47&#10;AAAAOQAAABAAAAAAAAAAAQAgAAAACgEAAGRycy9zaGFwZXhtbC54bWxQSwUGAAAAAAYABgBbAQAA&#10;tAMAAAAA&#10;">
                  <v:fill on="f" focussize="0,0"/>
                  <v:stroke weight="1pt" color="#000000 [3213]" miterlimit="8" joinstyle="miter"/>
                  <v:imagedata o:title=""/>
                  <o:lock v:ext="edit" aspectratio="f"/>
                </v:shape>
                <v:shape id="_x0000_s1026" o:spid="_x0000_s1026" o:spt="3" type="#_x0000_t3" style="position:absolute;left:8983;top:925817;height:303;width:301;v-text-anchor:middle;" filled="f" stroked="t" coordsize="21600,21600" o:gfxdata="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pIFXT7sAAADc&#10;AAAADwAAAAAAAAABACAAAAAiAAAAZHJzL2Rvd25yZXYueG1sUEsBAhQAFAAAAAgAh07iQDMvBZ47&#10;AAAAOQAAABAAAAAAAAAAAQAgAAAACgEAAGRycy9zaGFwZXhtbC54bWxQSwUGAAAAAAYABgBbAQAA&#10;tAMAAAAA&#10;">
                  <v:fill on="f" focussize="0,0"/>
                  <v:stroke weight="1pt" color="#000000 [3213]" miterlimit="8" joinstyle="miter"/>
                  <v:imagedata o:title=""/>
                  <o:lock v:ext="edit" aspectratio="f"/>
                </v:shape>
                <v:shape id="_x0000_s1026" o:spid="_x0000_s1026" o:spt="3" type="#_x0000_t3" style="position:absolute;left:8087;top:925655;height:303;width:301;v-text-anchor:middle;" filled="f" stroked="t" coordsize="21600,21600" o:gfxdata="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LpSZqa8AAAA&#10;3AAAAA8AAAAAAAAAAQAgAAAAIgAAAGRycy9kb3ducmV2LnhtbFBLAQIUABQAAAAIAIdO4kAzLwWe&#10;OwAAADkAAAAQAAAAAAAAAAEAIAAAAAsBAABkcnMvc2hhcGV4bWwueG1sUEsFBgAAAAAGAAYAWwEA&#10;ALUDAAAAAA==&#10;">
                  <v:fill on="f" focussize="0,0"/>
                  <v:stroke weight="1pt" color="#000000 [3213]" miterlimit="8" joinstyle="miter"/>
                  <v:imagedata o:title=""/>
                  <o:lock v:ext="edit" aspectratio="f"/>
                </v:shape>
                <v:shape id="_x0000_s1026" o:spid="_x0000_s1026" o:spt="100" style="position:absolute;left:8874;top:926122;flip:y;height:265;width:336;rotation:-5177344f;" filled="f" stroked="t" coordsize="247015,110490" o:gfxdata="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MuLqJ2/&#10;AAAA3AAAAA8AAAAAAAAAAQAgAAAAIgAAAGRycy9kb3ducmV2LnhtbFBLAQIUABQAAAAIAIdO4kAz&#10;LwWeOwAAADkAAAAQAAAAAAAAAAEAIAAAAA4BAABkcnMvc2hhcGV4bWwueG1sUEsFBgAAAAAGAAYA&#10;WwEAALgDAAAAAA==&#10;" path="m0,110490l247015,0e">
                  <v:path o:connectlocs="0,265;336,0" o:connectangles="0,0"/>
                  <v:fill on="f" focussize="0,0"/>
                  <v:stroke weight="1pt" color="#000000 [3213]" miterlimit="8" joinstyle="miter"/>
                  <v:imagedata o:title=""/>
                  <o:lock v:ext="edit" aspectratio="f"/>
                </v:shape>
                <v:shape id="_x0000_s1026" o:spid="_x0000_s1026" o:spt="202" type="#_x0000_t202" style="position:absolute;left:8480;top:926389;height:802;width:1015;" filled="f" stroked="f" coordsize="21600,21600" o:gfxdata="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0zWHCLsAAADc&#10;AAAADwAAAAAAAAABACAAAAAiAAAAZHJzL2Rvd25yZXYueG1sUEsBAhQAFAAAAAgAh07iQDMvBZ47&#10;AAAAOQAAABAAAAAAAAAAAQAgAAAACgEAAGRycy9zaGFwZXhtbC54bWxQSwUGAAAAAAYABgBbAQAA&#10;tAMAAAAA&#10;">
                  <v:fill on="f" focussize="0,0"/>
                  <v:stroke on="f" weight="0.5pt"/>
                  <v:imagedata o:title=""/>
                  <o:lock v:ext="edit" aspectratio="f"/>
                  <v:textbox>
                    <w:txbxContent>
                      <w:p w14:paraId="6E75CDB2">
                        <w:pPr>
                          <w:keepNext w:val="0"/>
                          <w:keepLines w:val="0"/>
                          <w:pageBreakBefore w:val="0"/>
                          <w:widowControl w:val="0"/>
                          <w:kinsoku/>
                          <w:wordWrap/>
                          <w:overflowPunct/>
                          <w:topLinePunct w:val="0"/>
                          <w:bidi w:val="0"/>
                          <w:adjustRightInd/>
                          <w:snapToGrid/>
                          <w:textAlignment w:val="auto"/>
                          <w:rPr>
                            <w:rFonts w:hint="default" w:eastAsia="宋体"/>
                            <w:sz w:val="21"/>
                            <w:szCs w:val="21"/>
                            <w:lang w:val="en-US" w:eastAsia="zh-CN"/>
                          </w:rPr>
                        </w:pPr>
                        <w:r>
                          <w:rPr>
                            <w:rFonts w:hint="eastAsia" w:eastAsia="宋体"/>
                            <w:sz w:val="21"/>
                            <w:szCs w:val="21"/>
                            <w:lang w:val="en-US" w:eastAsia="zh-CN"/>
                          </w:rPr>
                          <w:t>废水</w:t>
                        </w:r>
                        <w:r>
                          <w:rPr>
                            <w:rFonts w:hint="eastAsia"/>
                            <w:sz w:val="21"/>
                            <w:szCs w:val="21"/>
                            <w:lang w:val="en-US" w:eastAsia="zh-CN"/>
                          </w:rPr>
                          <w:t>收集罐</w:t>
                        </w:r>
                      </w:p>
                    </w:txbxContent>
                  </v:textbox>
                </v:shape>
                <v:shape id="_x0000_s1026" o:spid="_x0000_s1026" o:spt="100" style="position:absolute;left:8006;top:925947;flip:y;height:265;width:336;rotation:-5177344f;" filled="f" stroked="t" coordsize="247015,110490" o:gfxdata="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DtZNuq/&#10;AAAA3AAAAA8AAAAAAAAAAQAgAAAAIgAAAGRycy9kb3ducmV2LnhtbFBLAQIUABQAAAAIAIdO4kAz&#10;LwWeOwAAADkAAAAQAAAAAAAAAAEAIAAAAA4BAABkcnMvc2hhcGV4bWwueG1sUEsFBgAAAAAGAAYA&#10;WwEAALgDAAAAAA==&#10;" path="m0,110490l247015,0e">
                  <v:path o:connectlocs="0,265;336,0" o:connectangles="0,0"/>
                  <v:fill on="f" focussize="0,0"/>
                  <v:stroke weight="1pt" color="#000000 [3213]" miterlimit="8" joinstyle="miter"/>
                  <v:imagedata o:title=""/>
                  <o:lock v:ext="edit" aspectratio="f"/>
                </v:shape>
                <v:shape id="_x0000_s1026" o:spid="_x0000_s1026" o:spt="100" style="position:absolute;left:16098;top:919628;height:174;width:389;" filled="f" stroked="t" coordsize="247015,110490" o:gfxdata="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BPVv+68AAAA&#10;3AAAAA8AAAAAAAAAAQAgAAAAIgAAAGRycy9kb3ducmV2LnhtbFBLAQIUABQAAAAIAIdO4kAzLwWe&#10;OwAAADkAAAAQAAAAAAAAAAEAIAAAAAsBAABkcnMvc2hhcGV4bWwueG1sUEsFBgAAAAAGAAYAWwEA&#10;ALUDAAAAAA==&#10;" path="m0,110490l247015,0e">
                  <v:path o:connectlocs="0,174;389,0" o:connectangles="0,0"/>
                  <v:fill on="f" focussize="0,0"/>
                  <v:stroke weight="1pt" color="#000000 [3213]" miterlimit="8" joinstyle="miter"/>
                  <v:imagedata o:title=""/>
                  <o:lock v:ext="edit" aspectratio="f"/>
                </v:shape>
                <v:shape id="_x0000_s1026" o:spid="_x0000_s1026" o:spt="202" type="#_x0000_t202" style="position:absolute;left:14109;top:919591;height:518;width:2060;" filled="f" stroked="f" coordsize="21600,21600" o:gfxdata="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sDoELvQAA&#10;ANwAAAAPAAAAAAAAAAEAIAAAACIAAABkcnMvZG93bnJldi54bWxQSwECFAAUAAAACACHTuJAMy8F&#10;njsAAAA5AAAAEAAAAAAAAAABACAAAAAMAQAAZHJzL3NoYXBleG1sLnhtbFBLBQYAAAAABgAGAFsB&#10;AAC2AwAAAAA=&#10;">
                  <v:fill on="f" focussize="0,0"/>
                  <v:stroke on="f" weight="0.5pt"/>
                  <v:imagedata o:title=""/>
                  <o:lock v:ext="edit" aspectratio="f"/>
                  <v:textbox>
                    <w:txbxContent>
                      <w:p w14:paraId="29C252D9">
                        <w:pPr>
                          <w:rPr>
                            <w:rFonts w:hint="default" w:eastAsia="宋体"/>
                            <w:lang w:val="en-US" w:eastAsia="zh-CN"/>
                          </w:rPr>
                        </w:pPr>
                        <w:r>
                          <w:rPr>
                            <w:rFonts w:hint="eastAsia"/>
                            <w:lang w:val="en-US" w:eastAsia="zh-CN"/>
                          </w:rPr>
                          <w:t>危险废物暂存间</w:t>
                        </w:r>
                      </w:p>
                    </w:txbxContent>
                  </v:textbox>
                </v:shape>
                <v:shape id="_x0000_s1026" o:spid="_x0000_s1026" o:spt="100" style="position:absolute;left:17177;top:919627;height:453;width:120;rotation:-720896f;" filled="f" stroked="t" coordsize="247015,110490" o:gfxdata="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6JZLkb4A&#10;AADcAAAADwAAAAAAAAABACAAAAAiAAAAZHJzL2Rvd25yZXYueG1sUEsBAhQAFAAAAAgAh07iQDMv&#10;BZ47AAAAOQAAABAAAAAAAAAAAQAgAAAADQEAAGRycy9zaGFwZXhtbC54bWxQSwUGAAAAAAYABgBb&#10;AQAAtwMAAAAA&#10;" path="m0,110490l247015,0e">
                  <v:path o:connectlocs="0,453;120,0" o:connectangles="0,0"/>
                  <v:fill on="f" focussize="0,0"/>
                  <v:stroke weight="1pt" color="#000000 [3213]" miterlimit="8" joinstyle="miter"/>
                  <v:imagedata o:title=""/>
                  <o:lock v:ext="edit" aspectratio="f"/>
                </v:shape>
                <v:shape id="_x0000_s1026" o:spid="_x0000_s1026" o:spt="202" type="#_x0000_t202" style="position:absolute;left:15756;top:920032;height:518;width:2060;" filled="f" stroked="f" coordsize="21600,21600" o:gfxdata="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M5C6574A&#10;AADcAAAADwAAAAAAAAABACAAAAAiAAAAZHJzL2Rvd25yZXYueG1sUEsBAhQAFAAAAAgAh07iQDMv&#10;BZ47AAAAOQAAABAAAAAAAAAAAQAgAAAADQEAAGRycy9zaGFwZXhtbC54bWxQSwUGAAAAAAYABgBb&#10;AQAAtwMAAAAA&#10;">
                  <v:fill on="f" focussize="0,0"/>
                  <v:stroke on="f" weight="0.5pt"/>
                  <v:imagedata o:title=""/>
                  <o:lock v:ext="edit" aspectratio="f"/>
                  <v:textbox>
                    <w:txbxContent>
                      <w:p w14:paraId="0D9E6873">
                        <w:pPr>
                          <w:rPr>
                            <w:rFonts w:hint="default" w:eastAsia="宋体"/>
                            <w:lang w:val="en-US" w:eastAsia="zh-CN"/>
                          </w:rPr>
                        </w:pPr>
                        <w:r>
                          <w:rPr>
                            <w:rFonts w:hint="eastAsia"/>
                            <w:lang w:val="en-US" w:eastAsia="zh-CN"/>
                          </w:rPr>
                          <w:t>一般固废暂存间</w:t>
                        </w:r>
                      </w:p>
                    </w:txbxContent>
                  </v:textbox>
                </v:shape>
                <v:shape id="图片 1" o:spid="_x0000_s1026" o:spt="75" type="#_x0000_t75" style="position:absolute;left:9963;top:919533;height:1511;width:1330;" filled="f" o:preferrelative="t" stroked="f" coordsize="21600,21600" o:gfxdata="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kKyyCL4A&#10;AADcAAAADwAAAAAAAAABACAAAAAiAAAAZHJzL2Rvd25yZXYueG1sUEsBAhQAFAAAAAgAh07iQDMv&#10;BZ47AAAAOQAAABAAAAAAAAAAAQAgAAAADQEAAGRycy9zaGFwZXhtbC54bWxQSwUGAAAAAAYABgBb&#10;AQAAtwMAAAAA&#10;">
                  <v:fill on="f" focussize="0,0"/>
                  <v:stroke on="f"/>
                  <v:imagedata r:id="rId16" o:title=""/>
                  <o:lock v:ext="edit" aspectratio="t"/>
                </v:shape>
                <v:rect id="_x0000_s1026" o:spid="_x0000_s1026" o:spt="1" style="position:absolute;left:9310;top:925923;height:146;width:264;v-text-anchor:middle;" fillcolor="#00B0F0" filled="t" stroked="t" coordsize="21600,21600" o:gfxdata="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8xmZjugAAANsA&#10;AAAPAAAAAAAAAAEAIAAAACIAAABkcnMvZG93bnJldi54bWxQSwECFAAUAAAACACHTuJAMy8FnjsA&#10;AAA5AAAAEAAAAAAAAAABACAAAAAJAQAAZHJzL3NoYXBleG1sLnhtbFBLBQYAAAAABgAGAFsBAACz&#10;AwAAAAA=&#10;">
                  <v:fill on="t" focussize="0,0"/>
                  <v:stroke weight="1pt" color="#00B0F0 [2404]" miterlimit="8" joinstyle="miter"/>
                  <v:imagedata o:title=""/>
                  <o:lock v:ext="edit" aspectratio="f"/>
                </v:rect>
                <v:rect id="_x0000_s1026" o:spid="_x0000_s1026" o:spt="1" style="position:absolute;left:8709;top:930850;height:146;width:264;v-text-anchor:middle;" fillcolor="#00B0F0" filled="t" stroked="t" coordsize="21600,21600" o:gfxdata="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TisP4ugAAANsA&#10;AAAPAAAAAAAAAAEAIAAAACIAAABkcnMvZG93bnJldi54bWxQSwECFAAUAAAACACHTuJAMy8FnjsA&#10;AAA5AAAAEAAAAAAAAAABACAAAAAJAQAAZHJzL3NoYXBleG1sLnhtbFBLBQYAAAAABgAGAFsBAACz&#10;AwAAAAA=&#10;">
                  <v:fill on="t" focussize="0,0"/>
                  <v:stroke weight="1pt" color="#00B0F0 [2404]" miterlimit="8" joinstyle="miter"/>
                  <v:imagedata o:title=""/>
                  <o:lock v:ext="edit" aspectratio="f"/>
                </v:rect>
              </v:group>
            </w:pict>
          </mc:Fallback>
        </mc:AlternateContent>
      </w:r>
      <w:r>
        <w:rPr>
          <w:rFonts w:hint="eastAsia" w:ascii="Times New Roman" w:hAnsi="Times New Roman" w:cs="Times New Roman"/>
          <w:b/>
          <w:bCs w:val="0"/>
          <w:color w:val="000000" w:themeColor="text1"/>
          <w:sz w:val="28"/>
          <w:szCs w:val="36"/>
          <w:lang w:val="en-US" w:eastAsia="zh-CN"/>
          <w14:textFill>
            <w14:solidFill>
              <w14:schemeClr w14:val="tx1"/>
            </w14:solidFill>
          </w14:textFill>
        </w:rPr>
        <w:t>附图2 平面布置图</w:t>
      </w:r>
      <w:bookmarkEnd w:id="628"/>
    </w:p>
    <w:p w14:paraId="5C262625">
      <w:pPr>
        <w:rPr>
          <w:rFonts w:hint="eastAsia" w:ascii="Times New Roman" w:hAnsi="Times New Roman" w:cs="Times New Roman"/>
          <w:b/>
          <w:bCs w:val="0"/>
          <w:color w:val="000000" w:themeColor="text1"/>
          <w:sz w:val="28"/>
          <w:szCs w:val="36"/>
          <w:lang w:val="en-US" w:eastAsia="zh-CN"/>
          <w14:textFill>
            <w14:solidFill>
              <w14:schemeClr w14:val="tx1"/>
            </w14:solidFill>
          </w14:textFill>
        </w:rPr>
      </w:pPr>
    </w:p>
    <w:p w14:paraId="2AFE3995">
      <w:pPr>
        <w:rPr>
          <w:rFonts w:hint="default" w:ascii="Times New Roman" w:hAnsi="Times New Roman" w:cs="Times New Roman"/>
          <w:b/>
          <w:bCs w:val="0"/>
          <w:color w:val="000000" w:themeColor="text1"/>
          <w:sz w:val="28"/>
          <w:szCs w:val="36"/>
          <w:lang w:val="en-US" w:eastAsia="zh-CN"/>
          <w14:textFill>
            <w14:solidFill>
              <w14:schemeClr w14:val="tx1"/>
            </w14:solidFill>
          </w14:textFill>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pPr>
      <w:r>
        <w:rPr>
          <w:color w:val="000000" w:themeColor="text1"/>
          <w:sz w:val="28"/>
          <w14:textFill>
            <w14:solidFill>
              <w14:schemeClr w14:val="tx1"/>
            </w14:solidFill>
          </w14:textFill>
        </w:rPr>
        <mc:AlternateContent>
          <mc:Choice Requires="wps">
            <w:drawing>
              <wp:anchor distT="0" distB="0" distL="114300" distR="114300" simplePos="0" relativeHeight="251681792" behindDoc="0" locked="0" layoutInCell="1" allowOverlap="1">
                <wp:simplePos x="0" y="0"/>
                <wp:positionH relativeFrom="column">
                  <wp:posOffset>-1134110</wp:posOffset>
                </wp:positionH>
                <wp:positionV relativeFrom="paragraph">
                  <wp:posOffset>3794760</wp:posOffset>
                </wp:positionV>
                <wp:extent cx="644525" cy="509270"/>
                <wp:effectExtent l="0" t="0" r="0" b="0"/>
                <wp:wrapNone/>
                <wp:docPr id="152" name="文本框 152"/>
                <wp:cNvGraphicFramePr/>
                <a:graphic xmlns:a="http://schemas.openxmlformats.org/drawingml/2006/main">
                  <a:graphicData uri="http://schemas.microsoft.com/office/word/2010/wordprocessingShape">
                    <wps:wsp>
                      <wps:cNvSpPr txBox="1"/>
                      <wps:spPr>
                        <a:xfrm>
                          <a:off x="0" y="0"/>
                          <a:ext cx="644525" cy="50927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95A6EC3">
                            <w:pPr>
                              <w:keepNext w:val="0"/>
                              <w:keepLines w:val="0"/>
                              <w:pageBreakBefore w:val="0"/>
                              <w:widowControl w:val="0"/>
                              <w:kinsoku/>
                              <w:wordWrap/>
                              <w:overflowPunct/>
                              <w:topLinePunct w:val="0"/>
                              <w:bidi w:val="0"/>
                              <w:adjustRightInd/>
                              <w:snapToGrid/>
                              <w:textAlignment w:val="auto"/>
                              <w:rPr>
                                <w:rFonts w:hint="default" w:eastAsia="宋体"/>
                                <w:sz w:val="21"/>
                                <w:szCs w:val="21"/>
                                <w:lang w:val="en-US" w:eastAsia="zh-CN"/>
                              </w:rPr>
                            </w:pPr>
                            <w:r>
                              <w:rPr>
                                <w:rFonts w:hint="eastAsia" w:eastAsia="宋体"/>
                                <w:sz w:val="21"/>
                                <w:szCs w:val="21"/>
                                <w:lang w:val="en-US" w:eastAsia="zh-CN"/>
                              </w:rPr>
                              <w:t>废水</w:t>
                            </w:r>
                            <w:r>
                              <w:rPr>
                                <w:rFonts w:hint="eastAsia"/>
                                <w:sz w:val="21"/>
                                <w:szCs w:val="21"/>
                                <w:lang w:val="en-US" w:eastAsia="zh-CN"/>
                              </w:rPr>
                              <w:t>储存罐</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89.3pt;margin-top:298.8pt;height:40.1pt;width:50.75pt;z-index:251681792;mso-width-relative:page;mso-height-relative:page;" filled="f" stroked="f" coordsize="21600,21600" o:gfxdata="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">
                <v:fill on="f" focussize="0,0"/>
                <v:stroke on="f" weight="0.5pt"/>
                <v:imagedata o:title=""/>
                <o:lock v:ext="edit" aspectratio="f"/>
                <v:textbox>
                  <w:txbxContent>
                    <w:p w14:paraId="195A6EC3">
                      <w:pPr>
                        <w:keepNext w:val="0"/>
                        <w:keepLines w:val="0"/>
                        <w:pageBreakBefore w:val="0"/>
                        <w:widowControl w:val="0"/>
                        <w:kinsoku/>
                        <w:wordWrap/>
                        <w:overflowPunct/>
                        <w:topLinePunct w:val="0"/>
                        <w:bidi w:val="0"/>
                        <w:adjustRightInd/>
                        <w:snapToGrid/>
                        <w:textAlignment w:val="auto"/>
                        <w:rPr>
                          <w:rFonts w:hint="default" w:eastAsia="宋体"/>
                          <w:sz w:val="21"/>
                          <w:szCs w:val="21"/>
                          <w:lang w:val="en-US" w:eastAsia="zh-CN"/>
                        </w:rPr>
                      </w:pPr>
                      <w:r>
                        <w:rPr>
                          <w:rFonts w:hint="eastAsia" w:eastAsia="宋体"/>
                          <w:sz w:val="21"/>
                          <w:szCs w:val="21"/>
                          <w:lang w:val="en-US" w:eastAsia="zh-CN"/>
                        </w:rPr>
                        <w:t>废水</w:t>
                      </w:r>
                      <w:r>
                        <w:rPr>
                          <w:rFonts w:hint="eastAsia"/>
                          <w:sz w:val="21"/>
                          <w:szCs w:val="21"/>
                          <w:lang w:val="en-US" w:eastAsia="zh-CN"/>
                        </w:rPr>
                        <w:t>储存罐</w:t>
                      </w:r>
                    </w:p>
                  </w:txbxContent>
                </v:textbox>
              </v:shape>
            </w:pict>
          </mc:Fallback>
        </mc:AlternateContent>
      </w:r>
      <w:r>
        <w:rPr>
          <w:color w:val="000000" w:themeColor="text1"/>
          <w:sz w:val="28"/>
          <w14:textFill>
            <w14:solidFill>
              <w14:schemeClr w14:val="tx1"/>
            </w14:solidFill>
          </w14:textFill>
        </w:rPr>
        <mc:AlternateContent>
          <mc:Choice Requires="wps">
            <w:drawing>
              <wp:anchor distT="0" distB="0" distL="114300" distR="114300" simplePos="0" relativeHeight="251670528" behindDoc="0" locked="0" layoutInCell="1" allowOverlap="1">
                <wp:simplePos x="0" y="0"/>
                <wp:positionH relativeFrom="column">
                  <wp:posOffset>-1087755</wp:posOffset>
                </wp:positionH>
                <wp:positionV relativeFrom="paragraph">
                  <wp:posOffset>1072515</wp:posOffset>
                </wp:positionV>
                <wp:extent cx="757555" cy="347980"/>
                <wp:effectExtent l="0" t="0" r="0" b="0"/>
                <wp:wrapNone/>
                <wp:docPr id="96" name="文本框 96"/>
                <wp:cNvGraphicFramePr/>
                <a:graphic xmlns:a="http://schemas.openxmlformats.org/drawingml/2006/main">
                  <a:graphicData uri="http://schemas.microsoft.com/office/word/2010/wordprocessingShape">
                    <wps:wsp>
                      <wps:cNvSpPr txBox="1"/>
                      <wps:spPr>
                        <a:xfrm>
                          <a:off x="0" y="0"/>
                          <a:ext cx="757555" cy="34798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AB85AB2">
                            <w:pPr>
                              <w:rPr>
                                <w:rFonts w:hint="default" w:eastAsia="宋体"/>
                                <w:lang w:val="en-US" w:eastAsia="zh-CN"/>
                              </w:rPr>
                            </w:pPr>
                            <w:r>
                              <w:rPr>
                                <w:rFonts w:hint="eastAsia" w:eastAsia="宋体"/>
                                <w:lang w:val="en-US" w:eastAsia="zh-CN"/>
                              </w:rPr>
                              <w:t>原料罐</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85.65pt;margin-top:84.45pt;height:27.4pt;width:59.65pt;z-index:251670528;mso-width-relative:page;mso-height-relative:page;" filled="f" stroked="f" coordsize="21600,21600" o:gfxdata="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">
                <v:fill on="f" focussize="0,0"/>
                <v:stroke on="f" weight="0.5pt"/>
                <v:imagedata o:title=""/>
                <o:lock v:ext="edit" aspectratio="f"/>
                <v:textbox>
                  <w:txbxContent>
                    <w:p w14:paraId="1AB85AB2">
                      <w:pPr>
                        <w:rPr>
                          <w:rFonts w:hint="default" w:eastAsia="宋体"/>
                          <w:lang w:val="en-US" w:eastAsia="zh-CN"/>
                        </w:rPr>
                      </w:pPr>
                      <w:r>
                        <w:rPr>
                          <w:rFonts w:hint="eastAsia" w:eastAsia="宋体"/>
                          <w:lang w:val="en-US" w:eastAsia="zh-CN"/>
                        </w:rPr>
                        <w:t>原料罐</w:t>
                      </w:r>
                    </w:p>
                  </w:txbxContent>
                </v:textbox>
              </v:shape>
            </w:pict>
          </mc:Fallback>
        </mc:AlternateContent>
      </w:r>
    </w:p>
    <w:p w14:paraId="5EEE8DD7">
      <w:pPr>
        <w:pStyle w:val="12"/>
        <w:bidi w:val="0"/>
        <w:rPr>
          <w:rFonts w:hint="eastAsia" w:ascii="Times New Roman" w:hAnsi="Times New Roman" w:cs="Times New Roman"/>
          <w:b/>
          <w:bCs w:val="0"/>
          <w:color w:val="000000" w:themeColor="text1"/>
          <w:sz w:val="28"/>
          <w:szCs w:val="36"/>
          <w:lang w:val="en-US" w:eastAsia="zh-CN"/>
          <w14:textFill>
            <w14:solidFill>
              <w14:schemeClr w14:val="tx1"/>
            </w14:solidFill>
          </w14:textFill>
        </w:rPr>
      </w:pPr>
      <w:bookmarkStart w:id="629" w:name="_Toc7446"/>
      <w:r>
        <w:rPr>
          <w:rFonts w:hint="eastAsia" w:ascii="Times New Roman" w:hAnsi="Times New Roman" w:cs="Times New Roman"/>
          <w:b/>
          <w:bCs w:val="0"/>
          <w:color w:val="000000" w:themeColor="text1"/>
          <w:sz w:val="28"/>
          <w:szCs w:val="36"/>
          <w:lang w:val="en-US" w:eastAsia="zh-CN"/>
          <w14:textFill>
            <w14:solidFill>
              <w14:schemeClr w14:val="tx1"/>
            </w14:solidFill>
          </w14:textFill>
        </w:rPr>
        <w:t>附图3 项目四至图</w:t>
      </w:r>
      <w:bookmarkEnd w:id="629"/>
    </w:p>
    <w:p w14:paraId="672B47D6">
      <w:pPr>
        <w:rPr>
          <w:rFonts w:hint="eastAsia" w:ascii="Times New Roman" w:hAnsi="Times New Roman" w:cs="Times New Roman"/>
          <w:b/>
          <w:bCs w:val="0"/>
          <w:color w:val="000000" w:themeColor="text1"/>
          <w:sz w:val="28"/>
          <w:szCs w:val="36"/>
          <w:lang w:val="en-US" w:eastAsia="zh-CN"/>
          <w14:textFill>
            <w14:solidFill>
              <w14:schemeClr w14:val="tx1"/>
            </w14:solidFill>
          </w14:textFill>
        </w:rPr>
      </w:pPr>
      <w:r>
        <w:rPr>
          <w:color w:val="000000" w:themeColor="text1"/>
          <w14:textFill>
            <w14:solidFill>
              <w14:schemeClr w14:val="tx1"/>
            </w14:solidFill>
          </w14:textFill>
        </w:rPr>
        <w:drawing>
          <wp:anchor distT="0" distB="0" distL="114300" distR="114300" simplePos="0" relativeHeight="251671552" behindDoc="1" locked="0" layoutInCell="1" allowOverlap="1">
            <wp:simplePos x="0" y="0"/>
            <wp:positionH relativeFrom="column">
              <wp:posOffset>33655</wp:posOffset>
            </wp:positionH>
            <wp:positionV relativeFrom="paragraph">
              <wp:posOffset>130810</wp:posOffset>
            </wp:positionV>
            <wp:extent cx="5268595" cy="4707890"/>
            <wp:effectExtent l="0" t="0" r="8255" b="16510"/>
            <wp:wrapNone/>
            <wp:docPr id="6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图片 1"/>
                    <pic:cNvPicPr>
                      <a:picLocks noChangeAspect="1"/>
                    </pic:cNvPicPr>
                  </pic:nvPicPr>
                  <pic:blipFill>
                    <a:blip r:embed="rId18"/>
                    <a:stretch>
                      <a:fillRect/>
                    </a:stretch>
                  </pic:blipFill>
                  <pic:spPr>
                    <a:xfrm>
                      <a:off x="0" y="0"/>
                      <a:ext cx="5268595" cy="4707890"/>
                    </a:xfrm>
                    <a:prstGeom prst="rect">
                      <a:avLst/>
                    </a:prstGeom>
                    <a:noFill/>
                    <a:ln>
                      <a:noFill/>
                    </a:ln>
                  </pic:spPr>
                </pic:pic>
              </a:graphicData>
            </a:graphic>
          </wp:anchor>
        </w:drawing>
      </w:r>
    </w:p>
    <w:p w14:paraId="13DFC9D8">
      <w:pPr>
        <w:rPr>
          <w:rFonts w:hint="default" w:ascii="Times New Roman" w:hAnsi="Times New Roman" w:cs="Times New Roman"/>
          <w:b/>
          <w:bCs w:val="0"/>
          <w:color w:val="000000" w:themeColor="text1"/>
          <w:sz w:val="28"/>
          <w:szCs w:val="36"/>
          <w:lang w:val="en-US" w:eastAsia="zh-CN"/>
          <w14:textFill>
            <w14:solidFill>
              <w14:schemeClr w14:val="tx1"/>
            </w14:solidFill>
          </w14:textFill>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pPr>
      <w:r>
        <w:rPr>
          <w:color w:val="000000" w:themeColor="text1"/>
          <w:sz w:val="24"/>
          <w14:textFill>
            <w14:solidFill>
              <w14:schemeClr w14:val="tx1"/>
            </w14:solidFill>
          </w14:textFill>
        </w:rPr>
        <mc:AlternateContent>
          <mc:Choice Requires="wps">
            <w:drawing>
              <wp:anchor distT="0" distB="0" distL="114300" distR="114300" simplePos="0" relativeHeight="251679744" behindDoc="0" locked="0" layoutInCell="1" allowOverlap="1">
                <wp:simplePos x="0" y="0"/>
                <wp:positionH relativeFrom="column">
                  <wp:posOffset>1432560</wp:posOffset>
                </wp:positionH>
                <wp:positionV relativeFrom="paragraph">
                  <wp:posOffset>3689350</wp:posOffset>
                </wp:positionV>
                <wp:extent cx="868045" cy="272415"/>
                <wp:effectExtent l="0" t="0" r="0" b="0"/>
                <wp:wrapNone/>
                <wp:docPr id="115" name="文本框 115"/>
                <wp:cNvGraphicFramePr/>
                <a:graphic xmlns:a="http://schemas.openxmlformats.org/drawingml/2006/main">
                  <a:graphicData uri="http://schemas.microsoft.com/office/word/2010/wordprocessingShape">
                    <wps:wsp>
                      <wps:cNvSpPr txBox="1"/>
                      <wps:spPr>
                        <a:xfrm>
                          <a:off x="0" y="0"/>
                          <a:ext cx="868045" cy="27241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931EF3B">
                            <w:pPr>
                              <w:rPr>
                                <w:rFonts w:hint="default"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228国道</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12.8pt;margin-top:290.5pt;height:21.45pt;width:68.35pt;z-index:251679744;mso-width-relative:page;mso-height-relative:page;" filled="f" stroked="f" coordsize="21600,21600" o:gfxdata="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">
                <v:fill on="f" focussize="0,0"/>
                <v:stroke on="f" weight="0.5pt"/>
                <v:imagedata o:title=""/>
                <o:lock v:ext="edit" aspectratio="f"/>
                <v:textbox>
                  <w:txbxContent>
                    <w:p w14:paraId="3931EF3B">
                      <w:pPr>
                        <w:rPr>
                          <w:rFonts w:hint="default"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228国道</w:t>
                      </w:r>
                    </w:p>
                  </w:txbxContent>
                </v:textbox>
              </v:shape>
            </w:pict>
          </mc:Fallback>
        </mc:AlternateContent>
      </w:r>
      <w:r>
        <w:rPr>
          <w:color w:val="000000" w:themeColor="text1"/>
          <w:sz w:val="24"/>
          <w14:textFill>
            <w14:solidFill>
              <w14:schemeClr w14:val="tx1"/>
            </w14:solidFill>
          </w14:textFill>
        </w:rPr>
        <mc:AlternateContent>
          <mc:Choice Requires="wps">
            <w:drawing>
              <wp:anchor distT="0" distB="0" distL="114300" distR="114300" simplePos="0" relativeHeight="251677696" behindDoc="0" locked="0" layoutInCell="1" allowOverlap="1">
                <wp:simplePos x="0" y="0"/>
                <wp:positionH relativeFrom="column">
                  <wp:posOffset>2861310</wp:posOffset>
                </wp:positionH>
                <wp:positionV relativeFrom="paragraph">
                  <wp:posOffset>2668905</wp:posOffset>
                </wp:positionV>
                <wp:extent cx="868045" cy="272415"/>
                <wp:effectExtent l="0" t="0" r="0" b="0"/>
                <wp:wrapNone/>
                <wp:docPr id="113" name="文本框 113"/>
                <wp:cNvGraphicFramePr/>
                <a:graphic xmlns:a="http://schemas.openxmlformats.org/drawingml/2006/main">
                  <a:graphicData uri="http://schemas.microsoft.com/office/word/2010/wordprocessingShape">
                    <wps:wsp>
                      <wps:cNvSpPr txBox="1"/>
                      <wps:spPr>
                        <a:xfrm>
                          <a:off x="0" y="0"/>
                          <a:ext cx="868045" cy="27241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FA5AE9A">
                            <w:pPr>
                              <w:rPr>
                                <w:rFonts w:hint="default" w:eastAsia="宋体"/>
                                <w:color w:val="FFFF00"/>
                                <w:lang w:val="en-US" w:eastAsia="zh-CN"/>
                              </w:rPr>
                            </w:pPr>
                            <w:r>
                              <w:rPr>
                                <w:rFonts w:hint="eastAsia"/>
                                <w:color w:val="FFFF00"/>
                                <w:lang w:val="en-US" w:eastAsia="zh-CN"/>
                              </w:rPr>
                              <w:t>佳涛农业</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25.3pt;margin-top:210.15pt;height:21.45pt;width:68.35pt;z-index:251677696;mso-width-relative:page;mso-height-relative:page;" filled="f" stroked="f" coordsize="21600,21600" o:gfxdata="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">
                <v:fill on="f" focussize="0,0"/>
                <v:stroke on="f" weight="0.5pt"/>
                <v:imagedata o:title=""/>
                <o:lock v:ext="edit" aspectratio="f"/>
                <v:textbox>
                  <w:txbxContent>
                    <w:p w14:paraId="3FA5AE9A">
                      <w:pPr>
                        <w:rPr>
                          <w:rFonts w:hint="default" w:eastAsia="宋体"/>
                          <w:color w:val="FFFF00"/>
                          <w:lang w:val="en-US" w:eastAsia="zh-CN"/>
                        </w:rPr>
                      </w:pPr>
                      <w:r>
                        <w:rPr>
                          <w:rFonts w:hint="eastAsia"/>
                          <w:color w:val="FFFF00"/>
                          <w:lang w:val="en-US" w:eastAsia="zh-CN"/>
                        </w:rPr>
                        <w:t>佳涛农业</w:t>
                      </w:r>
                    </w:p>
                  </w:txbxContent>
                </v:textbox>
              </v:shape>
            </w:pict>
          </mc:Fallback>
        </mc:AlternateContent>
      </w:r>
      <w:r>
        <w:rPr>
          <w:color w:val="000000" w:themeColor="text1"/>
          <w:sz w:val="24"/>
          <w14:textFill>
            <w14:solidFill>
              <w14:schemeClr w14:val="tx1"/>
            </w14:solidFill>
          </w14:textFill>
        </w:rPr>
        <mc:AlternateContent>
          <mc:Choice Requires="wps">
            <w:drawing>
              <wp:anchor distT="0" distB="0" distL="114300" distR="114300" simplePos="0" relativeHeight="251675648" behindDoc="0" locked="0" layoutInCell="1" allowOverlap="1">
                <wp:simplePos x="0" y="0"/>
                <wp:positionH relativeFrom="column">
                  <wp:posOffset>2326640</wp:posOffset>
                </wp:positionH>
                <wp:positionV relativeFrom="paragraph">
                  <wp:posOffset>100965</wp:posOffset>
                </wp:positionV>
                <wp:extent cx="782320" cy="263525"/>
                <wp:effectExtent l="0" t="0" r="17780" b="3175"/>
                <wp:wrapNone/>
                <wp:docPr id="107" name="文本框 107"/>
                <wp:cNvGraphicFramePr/>
                <a:graphic xmlns:a="http://schemas.openxmlformats.org/drawingml/2006/main">
                  <a:graphicData uri="http://schemas.microsoft.com/office/word/2010/wordprocessingShape">
                    <wps:wsp>
                      <wps:cNvSpPr txBox="1"/>
                      <wps:spPr>
                        <a:xfrm>
                          <a:off x="2432050" y="2127885"/>
                          <a:ext cx="782320" cy="26352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1AC1BF0">
                            <w:pPr>
                              <w:rPr>
                                <w:rFonts w:hint="default" w:eastAsia="宋体"/>
                                <w:color w:val="FFFF00"/>
                                <w:lang w:val="en-US" w:eastAsia="zh-CN"/>
                              </w:rPr>
                            </w:pPr>
                            <w:r>
                              <w:rPr>
                                <w:rFonts w:hint="eastAsia"/>
                                <w:color w:val="FFFF00"/>
                                <w:lang w:val="en-US" w:eastAsia="zh-CN"/>
                              </w:rPr>
                              <w:t>农林地</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83.2pt;margin-top:7.95pt;height:20.75pt;width:61.6pt;z-index:251675648;mso-width-relative:page;mso-height-relative:page;" filled="f" stroked="f" coordsize="21600,21600" o:gfxdata="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">
                <v:fill on="f" focussize="0,0"/>
                <v:stroke on="f" weight="0.5pt"/>
                <v:imagedata o:title=""/>
                <o:lock v:ext="edit" aspectratio="f"/>
                <v:textbox>
                  <w:txbxContent>
                    <w:p w14:paraId="31AC1BF0">
                      <w:pPr>
                        <w:rPr>
                          <w:rFonts w:hint="default" w:eastAsia="宋体"/>
                          <w:color w:val="FFFF00"/>
                          <w:lang w:val="en-US" w:eastAsia="zh-CN"/>
                        </w:rPr>
                      </w:pPr>
                      <w:r>
                        <w:rPr>
                          <w:rFonts w:hint="eastAsia"/>
                          <w:color w:val="FFFF00"/>
                          <w:lang w:val="en-US" w:eastAsia="zh-CN"/>
                        </w:rPr>
                        <w:t>农林地</w:t>
                      </w:r>
                    </w:p>
                  </w:txbxContent>
                </v:textbox>
              </v:shape>
            </w:pict>
          </mc:Fallback>
        </mc:AlternateContent>
      </w:r>
      <w:r>
        <w:rPr>
          <w:color w:val="000000" w:themeColor="text1"/>
          <w:sz w:val="24"/>
          <w14:textFill>
            <w14:solidFill>
              <w14:schemeClr w14:val="tx1"/>
            </w14:solidFill>
          </w14:textFill>
        </w:rPr>
        <mc:AlternateContent>
          <mc:Choice Requires="wps">
            <w:drawing>
              <wp:anchor distT="0" distB="0" distL="114300" distR="114300" simplePos="0" relativeHeight="251678720" behindDoc="0" locked="0" layoutInCell="1" allowOverlap="1">
                <wp:simplePos x="0" y="0"/>
                <wp:positionH relativeFrom="column">
                  <wp:posOffset>1033780</wp:posOffset>
                </wp:positionH>
                <wp:positionV relativeFrom="paragraph">
                  <wp:posOffset>2328545</wp:posOffset>
                </wp:positionV>
                <wp:extent cx="868045" cy="272415"/>
                <wp:effectExtent l="0" t="0" r="0" b="0"/>
                <wp:wrapNone/>
                <wp:docPr id="114" name="文本框 114"/>
                <wp:cNvGraphicFramePr/>
                <a:graphic xmlns:a="http://schemas.openxmlformats.org/drawingml/2006/main">
                  <a:graphicData uri="http://schemas.microsoft.com/office/word/2010/wordprocessingShape">
                    <wps:wsp>
                      <wps:cNvSpPr txBox="1"/>
                      <wps:spPr>
                        <a:xfrm>
                          <a:off x="0" y="0"/>
                          <a:ext cx="868045" cy="27241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5E8429B">
                            <w:pPr>
                              <w:rPr>
                                <w:rFonts w:hint="default" w:eastAsia="宋体"/>
                                <w:color w:val="FFFF00"/>
                                <w:lang w:val="en-US" w:eastAsia="zh-CN"/>
                              </w:rPr>
                            </w:pPr>
                            <w:r>
                              <w:rPr>
                                <w:rFonts w:hint="eastAsia"/>
                                <w:color w:val="FFFF00"/>
                                <w:lang w:val="en-US" w:eastAsia="zh-CN"/>
                              </w:rPr>
                              <w:t>闲置厂房</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81.4pt;margin-top:183.35pt;height:21.45pt;width:68.35pt;z-index:251678720;mso-width-relative:page;mso-height-relative:page;" filled="f" stroked="f" coordsize="21600,21600" o:gfxdata="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AAAAAZHJzL1BLAQIUABQAAAAIAIdO4kASXV4i2wAAAAsBAAAPAAAAAAAAAAEAIAAAACIAAABk&#10;cnMvZG93bnJldi54bWxQSwECFAAUAAAACACHTuJAPL+BYDwCAABpBAAADgAAAAAAAAABACAAAAAq&#10;AQAAZHJzL2Uyb0RvYy54bWxQSwUGAAAAAAYABgBZAQAA2AUAAAAA&#10;">
                <v:fill on="f" focussize="0,0"/>
                <v:stroke on="f" weight="0.5pt"/>
                <v:imagedata o:title=""/>
                <o:lock v:ext="edit" aspectratio="f"/>
                <v:textbox>
                  <w:txbxContent>
                    <w:p w14:paraId="55E8429B">
                      <w:pPr>
                        <w:rPr>
                          <w:rFonts w:hint="default" w:eastAsia="宋体"/>
                          <w:color w:val="FFFF00"/>
                          <w:lang w:val="en-US" w:eastAsia="zh-CN"/>
                        </w:rPr>
                      </w:pPr>
                      <w:r>
                        <w:rPr>
                          <w:rFonts w:hint="eastAsia"/>
                          <w:color w:val="FFFF00"/>
                          <w:lang w:val="en-US" w:eastAsia="zh-CN"/>
                        </w:rPr>
                        <w:t>闲置厂房</w:t>
                      </w:r>
                    </w:p>
                  </w:txbxContent>
                </v:textbox>
              </v:shape>
            </w:pict>
          </mc:Fallback>
        </mc:AlternateContent>
      </w:r>
      <w:r>
        <w:rPr>
          <w:color w:val="000000" w:themeColor="text1"/>
          <w:sz w:val="24"/>
          <w14:textFill>
            <w14:solidFill>
              <w14:schemeClr w14:val="tx1"/>
            </w14:solidFill>
          </w14:textFill>
        </w:rPr>
        <mc:AlternateContent>
          <mc:Choice Requires="wps">
            <w:drawing>
              <wp:anchor distT="0" distB="0" distL="114300" distR="114300" simplePos="0" relativeHeight="251676672" behindDoc="0" locked="0" layoutInCell="1" allowOverlap="1">
                <wp:simplePos x="0" y="0"/>
                <wp:positionH relativeFrom="column">
                  <wp:posOffset>2181860</wp:posOffset>
                </wp:positionH>
                <wp:positionV relativeFrom="paragraph">
                  <wp:posOffset>1342390</wp:posOffset>
                </wp:positionV>
                <wp:extent cx="782320" cy="263525"/>
                <wp:effectExtent l="0" t="0" r="0" b="0"/>
                <wp:wrapNone/>
                <wp:docPr id="111" name="文本框 111"/>
                <wp:cNvGraphicFramePr/>
                <a:graphic xmlns:a="http://schemas.openxmlformats.org/drawingml/2006/main">
                  <a:graphicData uri="http://schemas.microsoft.com/office/word/2010/wordprocessingShape">
                    <wps:wsp>
                      <wps:cNvSpPr txBox="1"/>
                      <wps:spPr>
                        <a:xfrm>
                          <a:off x="0" y="0"/>
                          <a:ext cx="782320" cy="26352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4CAF9C0">
                            <w:pPr>
                              <w:rPr>
                                <w:rFonts w:hint="eastAsia" w:eastAsia="宋体"/>
                                <w:color w:val="FF0000"/>
                                <w:lang w:val="en-US" w:eastAsia="zh-CN"/>
                              </w:rPr>
                            </w:pPr>
                            <w:r>
                              <w:rPr>
                                <w:rFonts w:hint="eastAsia"/>
                                <w:color w:val="FF0000"/>
                                <w:lang w:val="en-US" w:eastAsia="zh-CN"/>
                              </w:rPr>
                              <w:t>本项目</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71.8pt;margin-top:105.7pt;height:20.75pt;width:61.6pt;z-index:251676672;mso-width-relative:page;mso-height-relative:page;" filled="f" stroked="f" coordsize="21600,21600" o:gfxdata="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AAAAAZHJzL1BLAQIUABQAAAAIAIdO4kDeBBDE3AAAAAsBAAAPAAAAAAAAAAEAIAAAACIAAABk&#10;cnMvZG93bnJldi54bWxQSwECFAAUAAAACACHTuJA7p0qcjsCAABpBAAADgAAAAAAAAABACAAAAAr&#10;AQAAZHJzL2Uyb0RvYy54bWxQSwUGAAAAAAYABgBZAQAA2AUAAAAA&#10;">
                <v:fill on="f" focussize="0,0"/>
                <v:stroke on="f" weight="0.5pt"/>
                <v:imagedata o:title=""/>
                <o:lock v:ext="edit" aspectratio="f"/>
                <v:textbox>
                  <w:txbxContent>
                    <w:p w14:paraId="54CAF9C0">
                      <w:pPr>
                        <w:rPr>
                          <w:rFonts w:hint="eastAsia" w:eastAsia="宋体"/>
                          <w:color w:val="FF0000"/>
                          <w:lang w:val="en-US" w:eastAsia="zh-CN"/>
                        </w:rPr>
                      </w:pPr>
                      <w:r>
                        <w:rPr>
                          <w:rFonts w:hint="eastAsia"/>
                          <w:color w:val="FF0000"/>
                          <w:lang w:val="en-US" w:eastAsia="zh-CN"/>
                        </w:rPr>
                        <w:t>本项目</w:t>
                      </w:r>
                    </w:p>
                  </w:txbxContent>
                </v:textbox>
              </v:shape>
            </w:pict>
          </mc:Fallback>
        </mc:AlternateContent>
      </w:r>
      <w:r>
        <w:rPr>
          <w:color w:val="000000" w:themeColor="text1"/>
          <w:sz w:val="24"/>
          <w14:textFill>
            <w14:solidFill>
              <w14:schemeClr w14:val="tx1"/>
            </w14:solidFill>
          </w14:textFill>
        </w:rPr>
        <mc:AlternateContent>
          <mc:Choice Requires="wps">
            <w:drawing>
              <wp:anchor distT="0" distB="0" distL="114300" distR="114300" simplePos="0" relativeHeight="251674624" behindDoc="0" locked="0" layoutInCell="1" allowOverlap="1">
                <wp:simplePos x="0" y="0"/>
                <wp:positionH relativeFrom="column">
                  <wp:posOffset>847090</wp:posOffset>
                </wp:positionH>
                <wp:positionV relativeFrom="paragraph">
                  <wp:posOffset>1504315</wp:posOffset>
                </wp:positionV>
                <wp:extent cx="1232535" cy="1828165"/>
                <wp:effectExtent l="6985" t="8255" r="17780" b="11430"/>
                <wp:wrapNone/>
                <wp:docPr id="106" name="任意多边形 106"/>
                <wp:cNvGraphicFramePr/>
                <a:graphic xmlns:a="http://schemas.openxmlformats.org/drawingml/2006/main">
                  <a:graphicData uri="http://schemas.microsoft.com/office/word/2010/wordprocessingShape">
                    <wps:wsp>
                      <wps:cNvSpPr/>
                      <wps:spPr>
                        <a:xfrm>
                          <a:off x="1990090" y="3310255"/>
                          <a:ext cx="1232535" cy="1828165"/>
                        </a:xfrm>
                        <a:custGeom>
                          <a:avLst/>
                          <a:gdLst>
                            <a:gd name="connisteX0" fmla="*/ 153035 w 1232535"/>
                            <a:gd name="connsiteY0" fmla="*/ 1598930 h 1828165"/>
                            <a:gd name="connisteX1" fmla="*/ 1122045 w 1232535"/>
                            <a:gd name="connsiteY1" fmla="*/ 1828165 h 1828165"/>
                            <a:gd name="connisteX2" fmla="*/ 1232535 w 1232535"/>
                            <a:gd name="connsiteY2" fmla="*/ 220980 h 1828165"/>
                            <a:gd name="connisteX3" fmla="*/ 314325 w 1232535"/>
                            <a:gd name="connsiteY3" fmla="*/ 0 h 1828165"/>
                            <a:gd name="connisteX4" fmla="*/ 288925 w 1232535"/>
                            <a:gd name="connsiteY4" fmla="*/ 543560 h 1828165"/>
                            <a:gd name="connisteX5" fmla="*/ 0 w 1232535"/>
                            <a:gd name="connsiteY5" fmla="*/ 1377950 h 1828165"/>
                            <a:gd name="connisteX6" fmla="*/ 153035 w 1232535"/>
                            <a:gd name="connsiteY6" fmla="*/ 1598930 h 1828165"/>
                          </a:gdLst>
                          <a:ahLst/>
                          <a:cxnLst>
                            <a:cxn ang="0">
                              <a:pos x="connisteX0" y="connsiteY0"/>
                            </a:cxn>
                            <a:cxn ang="0">
                              <a:pos x="connisteX1" y="connsiteY1"/>
                            </a:cxn>
                            <a:cxn ang="0">
                              <a:pos x="connisteX2" y="connsiteY2"/>
                            </a:cxn>
                            <a:cxn ang="0">
                              <a:pos x="connisteX3" y="connsiteY3"/>
                            </a:cxn>
                            <a:cxn ang="0">
                              <a:pos x="connisteX4" y="connsiteY4"/>
                            </a:cxn>
                            <a:cxn ang="0">
                              <a:pos x="connisteX5" y="connsiteY5"/>
                            </a:cxn>
                            <a:cxn ang="0">
                              <a:pos x="connisteX6" y="connsiteY6"/>
                            </a:cxn>
                          </a:cxnLst>
                          <a:rect l="l" t="t" r="r" b="b"/>
                          <a:pathLst>
                            <a:path w="1232535" h="1828165">
                              <a:moveTo>
                                <a:pt x="153035" y="1598930"/>
                              </a:moveTo>
                              <a:lnTo>
                                <a:pt x="1122045" y="1828165"/>
                              </a:lnTo>
                              <a:lnTo>
                                <a:pt x="1232535" y="220980"/>
                              </a:lnTo>
                              <a:lnTo>
                                <a:pt x="314325" y="0"/>
                              </a:lnTo>
                              <a:lnTo>
                                <a:pt x="288925" y="543560"/>
                              </a:lnTo>
                              <a:lnTo>
                                <a:pt x="0" y="1377950"/>
                              </a:lnTo>
                              <a:lnTo>
                                <a:pt x="153035" y="1598930"/>
                              </a:lnTo>
                              <a:close/>
                            </a:path>
                          </a:pathLst>
                        </a:custGeom>
                        <a:noFill/>
                        <a:ln>
                          <a:solidFill>
                            <a:srgbClr val="FFFF00"/>
                          </a:solidFill>
                        </a:ln>
                      </wps:spPr>
                      <wps:style>
                        <a:lnRef idx="2">
                          <a:schemeClr val="accent1">
                            <a:lumMod val="75000"/>
                          </a:schemeClr>
                        </a:lnRef>
                        <a:fillRef idx="1">
                          <a:schemeClr val="accent1"/>
                        </a:fillRef>
                        <a:effectRef idx="0">
                          <a:srgbClr val="FFFFFF"/>
                        </a:effectRef>
                        <a:fontRef idx="minor">
                          <a:schemeClr val="lt1"/>
                        </a:fontRef>
                      </wps:style>
                      <wps:bodyPr/>
                    </wps:wsp>
                  </a:graphicData>
                </a:graphic>
              </wp:anchor>
            </w:drawing>
          </mc:Choice>
          <mc:Fallback>
            <w:pict>
              <v:shape id="_x0000_s1026" o:spid="_x0000_s1026" o:spt="100" style="position:absolute;left:0pt;margin-left:66.7pt;margin-top:118.45pt;height:143.95pt;width:97.05pt;z-index:251674624;mso-width-relative:page;mso-height-relative:page;" filled="f" stroked="t" coordsize="1232535,1828165" o:gfxdata="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" path="m153035,1598930l1122045,1828165,1232535,220980,314325,0,288925,543560,0,1377950,153035,1598930xe">
                <v:path o:connectlocs="153035,1598930;1122045,1828165;1232535,220980;314325,0;288925,543560;0,1377950;153035,1598930" o:connectangles="0,0,0,0,0,0,0"/>
                <v:fill on="f" focussize="0,0"/>
                <v:stroke weight="1pt" color="#FFFF00 [2404]" miterlimit="8" joinstyle="miter"/>
                <v:imagedata o:title=""/>
                <o:lock v:ext="edit" aspectratio="f"/>
              </v:shape>
            </w:pict>
          </mc:Fallback>
        </mc:AlternateContent>
      </w:r>
      <w:r>
        <w:rPr>
          <w:color w:val="000000" w:themeColor="text1"/>
          <w:sz w:val="24"/>
          <w14:textFill>
            <w14:solidFill>
              <w14:schemeClr w14:val="tx1"/>
            </w14:solidFill>
          </w14:textFill>
        </w:rPr>
        <mc:AlternateContent>
          <mc:Choice Requires="wps">
            <w:drawing>
              <wp:anchor distT="0" distB="0" distL="114300" distR="114300" simplePos="0" relativeHeight="251673600" behindDoc="0" locked="0" layoutInCell="1" allowOverlap="1">
                <wp:simplePos x="0" y="0"/>
                <wp:positionH relativeFrom="column">
                  <wp:posOffset>2649855</wp:posOffset>
                </wp:positionH>
                <wp:positionV relativeFrom="paragraph">
                  <wp:posOffset>1129665</wp:posOffset>
                </wp:positionV>
                <wp:extent cx="1657985" cy="2492375"/>
                <wp:effectExtent l="7620" t="6985" r="10795" b="15240"/>
                <wp:wrapNone/>
                <wp:docPr id="71" name="任意多边形 71"/>
                <wp:cNvGraphicFramePr/>
                <a:graphic xmlns:a="http://schemas.openxmlformats.org/drawingml/2006/main">
                  <a:graphicData uri="http://schemas.microsoft.com/office/word/2010/wordprocessingShape">
                    <wps:wsp>
                      <wps:cNvSpPr/>
                      <wps:spPr>
                        <a:xfrm>
                          <a:off x="3758565" y="2935605"/>
                          <a:ext cx="1657985" cy="2492375"/>
                        </a:xfrm>
                        <a:custGeom>
                          <a:avLst/>
                          <a:gdLst>
                            <a:gd name="connsiteX0" fmla="*/ 844 w 2611"/>
                            <a:gd name="connsiteY0" fmla="*/ 0 h 3925"/>
                            <a:gd name="connsiteX1" fmla="*/ 1728 w 2611"/>
                            <a:gd name="connsiteY1" fmla="*/ 120 h 3925"/>
                            <a:gd name="connsiteX2" fmla="*/ 2611 w 2611"/>
                            <a:gd name="connsiteY2" fmla="*/ 575 h 3925"/>
                            <a:gd name="connsiteX3" fmla="*/ 1567 w 2611"/>
                            <a:gd name="connsiteY3" fmla="*/ 3054 h 3925"/>
                            <a:gd name="connsiteX4" fmla="*/ 1098 w 2611"/>
                            <a:gd name="connsiteY4" fmla="*/ 3040 h 3925"/>
                            <a:gd name="connsiteX5" fmla="*/ 777 w 2611"/>
                            <a:gd name="connsiteY5" fmla="*/ 3925 h 3925"/>
                            <a:gd name="connsiteX6" fmla="*/ 0 w 2611"/>
                            <a:gd name="connsiteY6" fmla="*/ 3831 h 3925"/>
                            <a:gd name="connsiteX7" fmla="*/ 549 w 2611"/>
                            <a:gd name="connsiteY7" fmla="*/ 563 h 3925"/>
                            <a:gd name="connsiteX8" fmla="*/ 589 w 2611"/>
                            <a:gd name="connsiteY8" fmla="*/ 389 h 3925"/>
                            <a:gd name="connsiteX9" fmla="*/ 777 w 2611"/>
                            <a:gd name="connsiteY9" fmla="*/ 335 h 3925"/>
                            <a:gd name="connsiteX10" fmla="*/ 844 w 2611"/>
                            <a:gd name="connsiteY10" fmla="*/ 0 h 392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Lst>
                          <a:rect l="l" t="t" r="r" b="b"/>
                          <a:pathLst>
                            <a:path w="2611" h="3925">
                              <a:moveTo>
                                <a:pt x="844" y="0"/>
                              </a:moveTo>
                              <a:lnTo>
                                <a:pt x="1728" y="120"/>
                              </a:lnTo>
                              <a:lnTo>
                                <a:pt x="2611" y="575"/>
                              </a:lnTo>
                              <a:lnTo>
                                <a:pt x="1567" y="3054"/>
                              </a:lnTo>
                              <a:lnTo>
                                <a:pt x="1098" y="3040"/>
                              </a:lnTo>
                              <a:lnTo>
                                <a:pt x="777" y="3925"/>
                              </a:lnTo>
                              <a:lnTo>
                                <a:pt x="0" y="3831"/>
                              </a:lnTo>
                              <a:lnTo>
                                <a:pt x="549" y="563"/>
                              </a:lnTo>
                              <a:lnTo>
                                <a:pt x="589" y="389"/>
                              </a:lnTo>
                              <a:lnTo>
                                <a:pt x="777" y="335"/>
                              </a:lnTo>
                              <a:lnTo>
                                <a:pt x="844" y="0"/>
                              </a:lnTo>
                              <a:close/>
                            </a:path>
                          </a:pathLst>
                        </a:custGeom>
                        <a:noFill/>
                        <a:ln>
                          <a:solidFill>
                            <a:srgbClr val="FFFF00"/>
                          </a:solidFill>
                        </a:ln>
                      </wps:spPr>
                      <wps:style>
                        <a:lnRef idx="2">
                          <a:schemeClr val="accent1">
                            <a:lumMod val="75000"/>
                          </a:schemeClr>
                        </a:lnRef>
                        <a:fillRef idx="1">
                          <a:schemeClr val="accent1"/>
                        </a:fillRef>
                        <a:effectRef idx="0">
                          <a:srgbClr val="FFFFFF"/>
                        </a:effectRef>
                        <a:fontRef idx="minor">
                          <a:schemeClr val="lt1"/>
                        </a:fontRef>
                      </wps:style>
                      <wps:bodyPr/>
                    </wps:wsp>
                  </a:graphicData>
                </a:graphic>
              </wp:anchor>
            </w:drawing>
          </mc:Choice>
          <mc:Fallback>
            <w:pict>
              <v:shape id="_x0000_s1026" o:spid="_x0000_s1026" o:spt="100" style="position:absolute;left:0pt;margin-left:208.65pt;margin-top:88.95pt;height:196.25pt;width:130.55pt;z-index:251673600;mso-width-relative:page;mso-height-relative:page;" filled="f" stroked="t" coordsize="2611,3925" o:gfxdata="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" path="m844,0l1728,120,2611,575,1567,3054,1098,3040,777,3925,0,3831,549,563,589,389,777,335,844,0xe">
                <v:path o:connectlocs="535940,0;1097280,76200;1657985,365125;995045,1939290;697230,1930400;493395,2492375;0,2432685;348615,357505;374015,247015;493395,212725;535940,0" o:connectangles="0,0,0,0,0,0,0,0,0,0,0"/>
                <v:fill on="f" focussize="0,0"/>
                <v:stroke weight="1pt" color="#FFFF00 [2404]" miterlimit="8" joinstyle="miter"/>
                <v:imagedata o:title=""/>
                <o:lock v:ext="edit" aspectratio="f"/>
              </v:shape>
            </w:pict>
          </mc:Fallback>
        </mc:AlternateContent>
      </w:r>
      <w:r>
        <w:rPr>
          <w:color w:val="000000" w:themeColor="text1"/>
          <w:sz w:val="24"/>
          <w14:textFill>
            <w14:solidFill>
              <w14:schemeClr w14:val="tx1"/>
            </w14:solidFill>
          </w14:textFill>
        </w:rPr>
        <mc:AlternateContent>
          <mc:Choice Requires="wps">
            <w:drawing>
              <wp:anchor distT="0" distB="0" distL="114300" distR="114300" simplePos="0" relativeHeight="251672576" behindDoc="0" locked="0" layoutInCell="1" allowOverlap="1">
                <wp:simplePos x="0" y="0"/>
                <wp:positionH relativeFrom="column">
                  <wp:posOffset>1663065</wp:posOffset>
                </wp:positionH>
                <wp:positionV relativeFrom="paragraph">
                  <wp:posOffset>619125</wp:posOffset>
                </wp:positionV>
                <wp:extent cx="1513840" cy="2823845"/>
                <wp:effectExtent l="6985" t="6350" r="22225" b="8255"/>
                <wp:wrapNone/>
                <wp:docPr id="68" name="任意多边形 68"/>
                <wp:cNvGraphicFramePr/>
                <a:graphic xmlns:a="http://schemas.openxmlformats.org/drawingml/2006/main">
                  <a:graphicData uri="http://schemas.microsoft.com/office/word/2010/wordprocessingShape">
                    <wps:wsp>
                      <wps:cNvSpPr/>
                      <wps:spPr>
                        <a:xfrm>
                          <a:off x="2806065" y="2425065"/>
                          <a:ext cx="1513840" cy="2823845"/>
                        </a:xfrm>
                        <a:custGeom>
                          <a:avLst/>
                          <a:gdLst>
                            <a:gd name="connisteX0" fmla="*/ 791210 w 1513840"/>
                            <a:gd name="connsiteY0" fmla="*/ 0 h 2823845"/>
                            <a:gd name="connisteX1" fmla="*/ 688975 w 1513840"/>
                            <a:gd name="connsiteY1" fmla="*/ 629920 h 2823845"/>
                            <a:gd name="connisteX2" fmla="*/ 42545 w 1513840"/>
                            <a:gd name="connsiteY2" fmla="*/ 604520 h 2823845"/>
                            <a:gd name="connisteX3" fmla="*/ 0 w 1513840"/>
                            <a:gd name="connsiteY3" fmla="*/ 935990 h 2823845"/>
                            <a:gd name="connisteX4" fmla="*/ 144780 w 1513840"/>
                            <a:gd name="connsiteY4" fmla="*/ 1003300 h 2823845"/>
                            <a:gd name="connisteX5" fmla="*/ 289560 w 1513840"/>
                            <a:gd name="connsiteY5" fmla="*/ 1003300 h 2823845"/>
                            <a:gd name="connisteX6" fmla="*/ 493395 w 1513840"/>
                            <a:gd name="connsiteY6" fmla="*/ 1106170 h 2823845"/>
                            <a:gd name="connisteX7" fmla="*/ 408305 w 1513840"/>
                            <a:gd name="connsiteY7" fmla="*/ 2780665 h 2823845"/>
                            <a:gd name="connisteX8" fmla="*/ 1003935 w 1513840"/>
                            <a:gd name="connsiteY8" fmla="*/ 2823845 h 2823845"/>
                            <a:gd name="connisteX9" fmla="*/ 1148080 w 1513840"/>
                            <a:gd name="connsiteY9" fmla="*/ 2109470 h 2823845"/>
                            <a:gd name="connisteX10" fmla="*/ 1343660 w 1513840"/>
                            <a:gd name="connsiteY10" fmla="*/ 723265 h 2823845"/>
                            <a:gd name="connisteX11" fmla="*/ 1463040 w 1513840"/>
                            <a:gd name="connsiteY11" fmla="*/ 723265 h 2823845"/>
                            <a:gd name="connisteX12" fmla="*/ 1513840 w 1513840"/>
                            <a:gd name="connsiteY12" fmla="*/ 25400 h 2823845"/>
                            <a:gd name="connisteX13" fmla="*/ 791210 w 1513840"/>
                            <a:gd name="connsiteY13" fmla="*/ 0 h 2823845"/>
                          </a:gdLst>
                          <a:ahLst/>
                          <a:cxnLst>
                            <a:cxn ang="0">
                              <a:pos x="connisteX0" y="connsiteY0"/>
                            </a:cxn>
                            <a:cxn ang="0">
                              <a:pos x="connisteX1" y="connsiteY1"/>
                            </a:cxn>
                            <a:cxn ang="0">
                              <a:pos x="connisteX2" y="connsiteY2"/>
                            </a:cxn>
                            <a:cxn ang="0">
                              <a:pos x="connisteX3" y="connsiteY3"/>
                            </a:cxn>
                            <a:cxn ang="0">
                              <a:pos x="connisteX4" y="connsiteY4"/>
                            </a:cxn>
                            <a:cxn ang="0">
                              <a:pos x="connisteX5" y="connsiteY5"/>
                            </a:cxn>
                            <a:cxn ang="0">
                              <a:pos x="connisteX6" y="connsiteY6"/>
                            </a:cxn>
                            <a:cxn ang="0">
                              <a:pos x="connisteX7" y="connsiteY7"/>
                            </a:cxn>
                            <a:cxn ang="0">
                              <a:pos x="connisteX8" y="connsiteY8"/>
                            </a:cxn>
                            <a:cxn ang="0">
                              <a:pos x="connisteX9" y="connsiteY9"/>
                            </a:cxn>
                            <a:cxn ang="0">
                              <a:pos x="connisteX10" y="connsiteY10"/>
                            </a:cxn>
                            <a:cxn ang="0">
                              <a:pos x="connisteX11" y="connsiteY11"/>
                            </a:cxn>
                            <a:cxn ang="0">
                              <a:pos x="connisteX12" y="connsiteY12"/>
                            </a:cxn>
                            <a:cxn ang="0">
                              <a:pos x="connisteX13" y="connsiteY13"/>
                            </a:cxn>
                          </a:cxnLst>
                          <a:rect l="l" t="t" r="r" b="b"/>
                          <a:pathLst>
                            <a:path w="1513840" h="2823845">
                              <a:moveTo>
                                <a:pt x="791210" y="0"/>
                              </a:moveTo>
                              <a:lnTo>
                                <a:pt x="688975" y="629920"/>
                              </a:lnTo>
                              <a:lnTo>
                                <a:pt x="42545" y="604520"/>
                              </a:lnTo>
                              <a:lnTo>
                                <a:pt x="0" y="935990"/>
                              </a:lnTo>
                              <a:lnTo>
                                <a:pt x="144780" y="1003300"/>
                              </a:lnTo>
                              <a:lnTo>
                                <a:pt x="289560" y="1003300"/>
                              </a:lnTo>
                              <a:lnTo>
                                <a:pt x="493395" y="1106170"/>
                              </a:lnTo>
                              <a:lnTo>
                                <a:pt x="408305" y="2780665"/>
                              </a:lnTo>
                              <a:lnTo>
                                <a:pt x="1003935" y="2823845"/>
                              </a:lnTo>
                              <a:lnTo>
                                <a:pt x="1148080" y="2109470"/>
                              </a:lnTo>
                              <a:lnTo>
                                <a:pt x="1343660" y="723265"/>
                              </a:lnTo>
                              <a:lnTo>
                                <a:pt x="1463040" y="723265"/>
                              </a:lnTo>
                              <a:lnTo>
                                <a:pt x="1513840" y="25400"/>
                              </a:lnTo>
                              <a:lnTo>
                                <a:pt x="791210" y="0"/>
                              </a:lnTo>
                              <a:close/>
                            </a:path>
                          </a:pathLst>
                        </a:custGeom>
                        <a:noFill/>
                        <a:ln>
                          <a:solidFill>
                            <a:srgbClr val="FF0000"/>
                          </a:solidFill>
                        </a:ln>
                      </wps:spPr>
                      <wps:style>
                        <a:lnRef idx="2">
                          <a:schemeClr val="accent1">
                            <a:lumMod val="75000"/>
                          </a:schemeClr>
                        </a:lnRef>
                        <a:fillRef idx="1">
                          <a:schemeClr val="accent1"/>
                        </a:fillRef>
                        <a:effectRef idx="0">
                          <a:srgbClr val="FFFFFF"/>
                        </a:effectRef>
                        <a:fontRef idx="minor">
                          <a:schemeClr val="lt1"/>
                        </a:fontRef>
                      </wps:style>
                      <wps:bodyPr/>
                    </wps:wsp>
                  </a:graphicData>
                </a:graphic>
              </wp:anchor>
            </w:drawing>
          </mc:Choice>
          <mc:Fallback>
            <w:pict>
              <v:shape id="_x0000_s1026" o:spid="_x0000_s1026" o:spt="100" style="position:absolute;left:0pt;margin-left:130.95pt;margin-top:48.75pt;height:222.35pt;width:119.2pt;z-index:251672576;mso-width-relative:page;mso-height-relative:page;" filled="f" stroked="t" coordsize="1513840,2823845" o:gfxdata="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" path="m791210,0l688975,629920,42545,604520,0,935990,144780,1003300,289560,1003300,493395,1106170,408305,2780665,1003935,2823845,1148080,2109470,1343660,723265,1463040,723265,1513840,25400,791210,0xe">
                <v:path o:connectlocs="791210,0;688975,629920;42545,604520;0,935990;144780,1003300;289560,1003300;493395,1106170;408305,2780665;1003935,2823845;1148080,2109470;1343660,723265;1463040,723265;1513840,25400;791210,0" o:connectangles="0,0,0,0,0,0,0,0,0,0,0,0,0,0"/>
                <v:fill on="f" focussize="0,0"/>
                <v:stroke weight="1pt" color="#FF0000 [2404]" miterlimit="8" joinstyle="miter"/>
                <v:imagedata o:title=""/>
                <o:lock v:ext="edit" aspectratio="f"/>
              </v:shape>
            </w:pict>
          </mc:Fallback>
        </mc:AlternateContent>
      </w:r>
      <w:r>
        <w:rPr>
          <w:color w:val="000000" w:themeColor="text1"/>
          <w14:textFill>
            <w14:solidFill>
              <w14:schemeClr w14:val="tx1"/>
            </w14:solidFill>
          </w14:textFill>
        </w:rPr>
        <w:drawing>
          <wp:anchor distT="0" distB="0" distL="114300" distR="114300" simplePos="0" relativeHeight="251671552" behindDoc="0" locked="0" layoutInCell="1" allowOverlap="1">
            <wp:simplePos x="0" y="0"/>
            <wp:positionH relativeFrom="column">
              <wp:posOffset>4319905</wp:posOffset>
            </wp:positionH>
            <wp:positionV relativeFrom="paragraph">
              <wp:posOffset>4067810</wp:posOffset>
            </wp:positionV>
            <wp:extent cx="990600" cy="371475"/>
            <wp:effectExtent l="0" t="0" r="0" b="9525"/>
            <wp:wrapNone/>
            <wp:docPr id="67"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图片 2"/>
                    <pic:cNvPicPr>
                      <a:picLocks noChangeAspect="1"/>
                    </pic:cNvPicPr>
                  </pic:nvPicPr>
                  <pic:blipFill>
                    <a:blip r:embed="rId19"/>
                    <a:stretch>
                      <a:fillRect/>
                    </a:stretch>
                  </pic:blipFill>
                  <pic:spPr>
                    <a:xfrm>
                      <a:off x="0" y="0"/>
                      <a:ext cx="990600" cy="371475"/>
                    </a:xfrm>
                    <a:prstGeom prst="rect">
                      <a:avLst/>
                    </a:prstGeom>
                    <a:noFill/>
                    <a:ln>
                      <a:noFill/>
                    </a:ln>
                  </pic:spPr>
                </pic:pic>
              </a:graphicData>
            </a:graphic>
          </wp:anchor>
        </w:drawing>
      </w:r>
    </w:p>
    <w:p w14:paraId="2329859B">
      <w:pPr>
        <w:pStyle w:val="12"/>
        <w:bidi w:val="0"/>
        <w:rPr>
          <w:rFonts w:hint="eastAsia" w:ascii="Times New Roman" w:hAnsi="Times New Roman" w:cs="Times New Roman"/>
          <w:b/>
          <w:bCs w:val="0"/>
          <w:color w:val="000000" w:themeColor="text1"/>
          <w:sz w:val="28"/>
          <w:szCs w:val="36"/>
          <w:lang w:val="en-US" w:eastAsia="zh-CN"/>
          <w14:textFill>
            <w14:solidFill>
              <w14:schemeClr w14:val="tx1"/>
            </w14:solidFill>
          </w14:textFill>
        </w:rPr>
      </w:pPr>
      <w:bookmarkStart w:id="630" w:name="_Toc29327"/>
      <w:r>
        <w:rPr>
          <w:rFonts w:hint="eastAsia" w:ascii="Times New Roman" w:hAnsi="Times New Roman" w:cs="Times New Roman"/>
          <w:b/>
          <w:bCs w:val="0"/>
          <w:color w:val="000000" w:themeColor="text1"/>
          <w:sz w:val="28"/>
          <w:szCs w:val="36"/>
          <w:lang w:val="en-US" w:eastAsia="zh-CN"/>
          <w14:textFill>
            <w14:solidFill>
              <w14:schemeClr w14:val="tx1"/>
            </w14:solidFill>
          </w14:textFill>
        </w:rPr>
        <w:t>附图4 雨污分流图</w:t>
      </w:r>
      <w:bookmarkEnd w:id="630"/>
    </w:p>
    <w:p w14:paraId="2AE30BBA">
      <w:pPr>
        <w:rPr>
          <w:rFonts w:hint="eastAsia" w:ascii="Times New Roman" w:hAnsi="Times New Roman" w:cs="Times New Roman"/>
          <w:b/>
          <w:bCs w:val="0"/>
          <w:color w:val="000000" w:themeColor="text1"/>
          <w:sz w:val="28"/>
          <w:szCs w:val="36"/>
          <w:lang w:val="en-US" w:eastAsia="zh-CN"/>
          <w14:textFill>
            <w14:solidFill>
              <w14:schemeClr w14:val="tx1"/>
            </w14:solidFill>
          </w14:textFill>
        </w:rPr>
      </w:pPr>
    </w:p>
    <w:p w14:paraId="27462372">
      <w:pPr>
        <w:pStyle w:val="2"/>
        <w:rPr>
          <w:rFonts w:hint="default"/>
          <w:color w:val="000000" w:themeColor="text1"/>
          <w:lang w:val="en-US" w:eastAsia="zh-CN"/>
          <w14:textFill>
            <w14:solidFill>
              <w14:schemeClr w14:val="tx1"/>
            </w14:solidFill>
          </w14:textFill>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pPr>
      <w:r>
        <w:rPr>
          <w:color w:val="000000" w:themeColor="text1"/>
          <w:sz w:val="28"/>
          <w14:textFill>
            <w14:solidFill>
              <w14:schemeClr w14:val="tx1"/>
            </w14:solidFill>
          </w14:textFill>
        </w:rPr>
        <mc:AlternateContent>
          <mc:Choice Requires="wps">
            <w:drawing>
              <wp:anchor distT="0" distB="0" distL="114300" distR="114300" simplePos="0" relativeHeight="251780096" behindDoc="0" locked="0" layoutInCell="1" allowOverlap="1">
                <wp:simplePos x="0" y="0"/>
                <wp:positionH relativeFrom="column">
                  <wp:posOffset>-745490</wp:posOffset>
                </wp:positionH>
                <wp:positionV relativeFrom="paragraph">
                  <wp:posOffset>7256145</wp:posOffset>
                </wp:positionV>
                <wp:extent cx="280035" cy="9525"/>
                <wp:effectExtent l="0" t="35560" r="5715" b="31115"/>
                <wp:wrapNone/>
                <wp:docPr id="344" name="任意多边形 344"/>
                <wp:cNvGraphicFramePr/>
                <a:graphic xmlns:a="http://schemas.openxmlformats.org/drawingml/2006/main">
                  <a:graphicData uri="http://schemas.microsoft.com/office/word/2010/wordprocessingShape">
                    <wps:wsp>
                      <wps:cNvSpPr/>
                      <wps:spPr>
                        <a:xfrm>
                          <a:off x="0" y="0"/>
                          <a:ext cx="280035" cy="9525"/>
                        </a:xfrm>
                        <a:custGeom>
                          <a:avLst/>
                          <a:gdLst>
                            <a:gd name="connisteX0" fmla="*/ 0 w 280035"/>
                            <a:gd name="connsiteY0" fmla="*/ 9525 h 9525"/>
                            <a:gd name="connisteX1" fmla="*/ 280035 w 280035"/>
                            <a:gd name="connsiteY1" fmla="*/ 0 h 9525"/>
                          </a:gdLst>
                          <a:ahLst/>
                          <a:cxnLst>
                            <a:cxn ang="0">
                              <a:pos x="connisteX0" y="connsiteY0"/>
                            </a:cxn>
                            <a:cxn ang="0">
                              <a:pos x="connisteX1" y="connsiteY1"/>
                            </a:cxn>
                          </a:cxnLst>
                          <a:rect l="l" t="t" r="r" b="b"/>
                          <a:pathLst>
                            <a:path w="280035" h="9525">
                              <a:moveTo>
                                <a:pt x="0" y="9525"/>
                              </a:moveTo>
                              <a:lnTo>
                                <a:pt x="280035" y="0"/>
                              </a:lnTo>
                            </a:path>
                          </a:pathLst>
                        </a:custGeom>
                        <a:noFill/>
                        <a:ln>
                          <a:solidFill>
                            <a:srgbClr val="92D050"/>
                          </a:solidFill>
                          <a:headEnd type="none"/>
                          <a:tailEnd type="triangle" w="med" len="med"/>
                        </a:ln>
                      </wps:spPr>
                      <wps:style>
                        <a:lnRef idx="2">
                          <a:schemeClr val="accent1">
                            <a:lumMod val="75000"/>
                          </a:schemeClr>
                        </a:lnRef>
                        <a:fillRef idx="1">
                          <a:schemeClr val="accent1"/>
                        </a:fillRef>
                        <a:effectRef idx="0">
                          <a:srgbClr val="FFFFFF"/>
                        </a:effectRef>
                        <a:fontRef idx="minor">
                          <a:schemeClr val="lt1"/>
                        </a:fontRef>
                      </wps:style>
                      <wps:bodyPr/>
                    </wps:wsp>
                  </a:graphicData>
                </a:graphic>
              </wp:anchor>
            </w:drawing>
          </mc:Choice>
          <mc:Fallback>
            <w:pict>
              <v:shape id="_x0000_s1026" o:spid="_x0000_s1026" o:spt="100" style="position:absolute;left:0pt;margin-left:-58.7pt;margin-top:571.35pt;height:0.75pt;width:22.05pt;z-index:251780096;mso-width-relative:page;mso-height-relative:page;" filled="f" stroked="t" coordsize="280035,9525" o:gfxdata="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" path="m0,9525l280035,0e">
                <v:path o:connectlocs="0,9525;280035,0" o:connectangles="0,0"/>
                <v:fill on="f" focussize="0,0"/>
                <v:stroke weight="1pt" color="#92D050 [2404]" miterlimit="8" joinstyle="miter" endarrow="block"/>
                <v:imagedata o:title=""/>
                <o:lock v:ext="edit" aspectratio="f"/>
              </v:shape>
            </w:pict>
          </mc:Fallback>
        </mc:AlternateContent>
      </w:r>
      <w:r>
        <w:rPr>
          <w:color w:val="000000" w:themeColor="text1"/>
          <w:sz w:val="28"/>
          <w14:textFill>
            <w14:solidFill>
              <w14:schemeClr w14:val="tx1"/>
            </w14:solidFill>
          </w14:textFill>
        </w:rPr>
        <mc:AlternateContent>
          <mc:Choice Requires="wps">
            <w:drawing>
              <wp:anchor distT="0" distB="0" distL="114300" distR="114300" simplePos="0" relativeHeight="251746304" behindDoc="0" locked="0" layoutInCell="1" allowOverlap="1">
                <wp:simplePos x="0" y="0"/>
                <wp:positionH relativeFrom="column">
                  <wp:posOffset>4986655</wp:posOffset>
                </wp:positionH>
                <wp:positionV relativeFrom="paragraph">
                  <wp:posOffset>5241925</wp:posOffset>
                </wp:positionV>
                <wp:extent cx="1082675" cy="2077085"/>
                <wp:effectExtent l="0" t="0" r="0" b="0"/>
                <wp:wrapNone/>
                <wp:docPr id="257" name="文本框 257"/>
                <wp:cNvGraphicFramePr/>
                <a:graphic xmlns:a="http://schemas.openxmlformats.org/drawingml/2006/main">
                  <a:graphicData uri="http://schemas.microsoft.com/office/word/2010/wordprocessingShape">
                    <wps:wsp>
                      <wps:cNvSpPr txBox="1"/>
                      <wps:spPr>
                        <a:xfrm>
                          <a:off x="0" y="0"/>
                          <a:ext cx="1082675" cy="207708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A0A2F06">
                            <w:pPr>
                              <w:keepNext w:val="0"/>
                              <w:keepLines w:val="0"/>
                              <w:pageBreakBefore w:val="0"/>
                              <w:widowControl w:val="0"/>
                              <w:kinsoku/>
                              <w:wordWrap/>
                              <w:overflowPunct/>
                              <w:topLinePunct w:val="0"/>
                              <w:bidi w:val="0"/>
                              <w:adjustRightInd/>
                              <w:snapToGrid/>
                              <w:textAlignment w:val="auto"/>
                              <w:rPr>
                                <w:rFonts w:hint="default" w:eastAsia="宋体"/>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合并废水（生活污水、喷淋废水、拖地废水）经三级化粪池+污水一体化设施处理后回用于</w:t>
                            </w:r>
                            <w:r>
                              <w:rPr>
                                <w:rFonts w:hint="default" w:cs="Times New Roman"/>
                                <w:b w:val="0"/>
                                <w:snapToGrid w:val="0"/>
                                <w:color w:val="000000" w:themeColor="text1"/>
                                <w:kern w:val="0"/>
                                <w:sz w:val="21"/>
                                <w:szCs w:val="21"/>
                                <w:highlight w:val="none"/>
                                <w:lang w:val="en-US" w:eastAsia="zh-CN" w:bidi="ar-SA"/>
                                <w14:textFill>
                                  <w14:solidFill>
                                    <w14:schemeClr w14:val="tx1"/>
                                  </w14:solidFill>
                                </w14:textFill>
                              </w:rPr>
                              <w:t>厂区西北侧的农林地</w:t>
                            </w:r>
                            <w:r>
                              <w:rPr>
                                <w:rFonts w:hint="eastAsia"/>
                                <w:color w:val="000000" w:themeColor="text1"/>
                                <w:sz w:val="21"/>
                                <w:szCs w:val="21"/>
                                <w:lang w:val="en-US" w:eastAsia="zh-CN"/>
                                <w14:textFill>
                                  <w14:solidFill>
                                    <w14:schemeClr w14:val="tx1"/>
                                  </w14:solidFill>
                                </w14:textFill>
                              </w:rPr>
                              <w:t>；雨水排放至</w:t>
                            </w:r>
                            <w:r>
                              <w:rPr>
                                <w:rFonts w:hint="default"/>
                                <w:color w:val="000000" w:themeColor="text1"/>
                                <w:sz w:val="21"/>
                                <w:szCs w:val="21"/>
                                <w:lang w:val="en-US" w:eastAsia="zh-CN"/>
                                <w14:textFill>
                                  <w14:solidFill>
                                    <w14:schemeClr w14:val="tx1"/>
                                  </w14:solidFill>
                                </w14:textFill>
                              </w:rPr>
                              <w:t>市政雨水管网</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92.65pt;margin-top:412.75pt;height:163.55pt;width:85.25pt;z-index:251746304;mso-width-relative:page;mso-height-relative:page;" filled="f" stroked="f" coordsize="21600,21600" o:gfxdata="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">
                <v:fill on="f" focussize="0,0"/>
                <v:stroke on="f" weight="0.5pt"/>
                <v:imagedata o:title=""/>
                <o:lock v:ext="edit" aspectratio="f"/>
                <v:textbox>
                  <w:txbxContent>
                    <w:p w14:paraId="3A0A2F06">
                      <w:pPr>
                        <w:keepNext w:val="0"/>
                        <w:keepLines w:val="0"/>
                        <w:pageBreakBefore w:val="0"/>
                        <w:widowControl w:val="0"/>
                        <w:kinsoku/>
                        <w:wordWrap/>
                        <w:overflowPunct/>
                        <w:topLinePunct w:val="0"/>
                        <w:bidi w:val="0"/>
                        <w:adjustRightInd/>
                        <w:snapToGrid/>
                        <w:textAlignment w:val="auto"/>
                        <w:rPr>
                          <w:rFonts w:hint="default" w:eastAsia="宋体"/>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合并废水（生活污水、喷淋废水、拖地废水）经三级化粪池+污水一体化设施处理后回用于</w:t>
                      </w:r>
                      <w:r>
                        <w:rPr>
                          <w:rFonts w:hint="default" w:cs="Times New Roman"/>
                          <w:b w:val="0"/>
                          <w:snapToGrid w:val="0"/>
                          <w:color w:val="000000" w:themeColor="text1"/>
                          <w:kern w:val="0"/>
                          <w:sz w:val="21"/>
                          <w:szCs w:val="21"/>
                          <w:highlight w:val="none"/>
                          <w:lang w:val="en-US" w:eastAsia="zh-CN" w:bidi="ar-SA"/>
                          <w14:textFill>
                            <w14:solidFill>
                              <w14:schemeClr w14:val="tx1"/>
                            </w14:solidFill>
                          </w14:textFill>
                        </w:rPr>
                        <w:t>厂区西北侧的农林地</w:t>
                      </w:r>
                      <w:r>
                        <w:rPr>
                          <w:rFonts w:hint="eastAsia"/>
                          <w:color w:val="000000" w:themeColor="text1"/>
                          <w:sz w:val="21"/>
                          <w:szCs w:val="21"/>
                          <w:lang w:val="en-US" w:eastAsia="zh-CN"/>
                          <w14:textFill>
                            <w14:solidFill>
                              <w14:schemeClr w14:val="tx1"/>
                            </w14:solidFill>
                          </w14:textFill>
                        </w:rPr>
                        <w:t>；雨水排放至</w:t>
                      </w:r>
                      <w:r>
                        <w:rPr>
                          <w:rFonts w:hint="default"/>
                          <w:color w:val="000000" w:themeColor="text1"/>
                          <w:sz w:val="21"/>
                          <w:szCs w:val="21"/>
                          <w:lang w:val="en-US" w:eastAsia="zh-CN"/>
                          <w14:textFill>
                            <w14:solidFill>
                              <w14:schemeClr w14:val="tx1"/>
                            </w14:solidFill>
                          </w14:textFill>
                        </w:rPr>
                        <w:t>市政雨水管网</w:t>
                      </w:r>
                    </w:p>
                  </w:txbxContent>
                </v:textbox>
              </v:shape>
            </w:pict>
          </mc:Fallback>
        </mc:AlternateContent>
      </w:r>
      <w:r>
        <w:rPr>
          <w:color w:val="000000" w:themeColor="text1"/>
          <w:sz w:val="28"/>
          <w14:textFill>
            <w14:solidFill>
              <w14:schemeClr w14:val="tx1"/>
            </w14:solidFill>
          </w14:textFill>
        </w:rPr>
        <mc:AlternateContent>
          <mc:Choice Requires="wps">
            <w:drawing>
              <wp:anchor distT="0" distB="0" distL="114300" distR="114300" simplePos="0" relativeHeight="251772928" behindDoc="0" locked="0" layoutInCell="1" allowOverlap="1">
                <wp:simplePos x="0" y="0"/>
                <wp:positionH relativeFrom="column">
                  <wp:posOffset>2567305</wp:posOffset>
                </wp:positionH>
                <wp:positionV relativeFrom="paragraph">
                  <wp:posOffset>6842125</wp:posOffset>
                </wp:positionV>
                <wp:extent cx="76200" cy="1185545"/>
                <wp:effectExtent l="38100" t="0" r="0" b="14605"/>
                <wp:wrapNone/>
                <wp:docPr id="337" name="任意多边形 337"/>
                <wp:cNvGraphicFramePr/>
                <a:graphic xmlns:a="http://schemas.openxmlformats.org/drawingml/2006/main">
                  <a:graphicData uri="http://schemas.microsoft.com/office/word/2010/wordprocessingShape">
                    <wps:wsp>
                      <wps:cNvSpPr/>
                      <wps:spPr>
                        <a:xfrm>
                          <a:off x="3776345" y="8731885"/>
                          <a:ext cx="76200" cy="1185545"/>
                        </a:xfrm>
                        <a:custGeom>
                          <a:avLst/>
                          <a:gdLst>
                            <a:gd name="connisteX0" fmla="*/ 0 w 0"/>
                            <a:gd name="connsiteY0" fmla="*/ 0 h 1045210"/>
                            <a:gd name="connisteX1" fmla="*/ 0 w 0"/>
                            <a:gd name="connsiteY1" fmla="*/ 1045210 h 1045210"/>
                          </a:gdLst>
                          <a:ahLst/>
                          <a:cxnLst>
                            <a:cxn ang="0">
                              <a:pos x="connisteX0" y="connsiteY0"/>
                            </a:cxn>
                            <a:cxn ang="0">
                              <a:pos x="connisteX1" y="connsiteY1"/>
                            </a:cxn>
                          </a:cxnLst>
                          <a:rect l="l" t="t" r="r" b="b"/>
                          <a:pathLst>
                            <a:path h="1045210">
                              <a:moveTo>
                                <a:pt x="0" y="0"/>
                              </a:moveTo>
                              <a:lnTo>
                                <a:pt x="0" y="1045210"/>
                              </a:lnTo>
                            </a:path>
                          </a:pathLst>
                        </a:custGeom>
                        <a:noFill/>
                        <a:ln>
                          <a:solidFill>
                            <a:srgbClr val="7030A0"/>
                          </a:solidFill>
                          <a:prstDash val="dash"/>
                          <a:headEnd type="none"/>
                          <a:tailEnd type="triangle" w="med" len="med"/>
                        </a:ln>
                      </wps:spPr>
                      <wps:style>
                        <a:lnRef idx="2">
                          <a:schemeClr val="accent1">
                            <a:lumMod val="75000"/>
                          </a:schemeClr>
                        </a:lnRef>
                        <a:fillRef idx="1">
                          <a:schemeClr val="accent1"/>
                        </a:fillRef>
                        <a:effectRef idx="0">
                          <a:srgbClr val="FFFFFF"/>
                        </a:effectRef>
                        <a:fontRef idx="minor">
                          <a:schemeClr val="lt1"/>
                        </a:fontRef>
                      </wps:style>
                      <wps:bodyPr/>
                    </wps:wsp>
                  </a:graphicData>
                </a:graphic>
              </wp:anchor>
            </w:drawing>
          </mc:Choice>
          <mc:Fallback>
            <w:pict>
              <v:shape id="_x0000_s1026" o:spid="_x0000_s1026" o:spt="100" style="position:absolute;left:0pt;margin-left:202.15pt;margin-top:538.75pt;height:93.35pt;width:6pt;z-index:251772928;mso-width-relative:page;mso-height-relative:page;" filled="f" stroked="t" coordsize="1,1045210" o:gfxdata="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" path="m0,0l0,1045210e">
                <v:path o:connectlocs="@0,0;@0,1185545" o:connectangles="0,0"/>
                <v:fill on="f" focussize="0,0"/>
                <v:stroke weight="1pt" color="#7030A0 [2404]" miterlimit="8" joinstyle="miter" dashstyle="dash" endarrow="block"/>
                <v:imagedata o:title=""/>
                <o:lock v:ext="edit" aspectratio="f"/>
              </v:shape>
            </w:pict>
          </mc:Fallback>
        </mc:AlternateContent>
      </w:r>
      <w:r>
        <w:rPr>
          <w:color w:val="000000" w:themeColor="text1"/>
          <w:sz w:val="28"/>
          <w14:textFill>
            <w14:solidFill>
              <w14:schemeClr w14:val="tx1"/>
            </w14:solidFill>
          </w14:textFill>
        </w:rPr>
        <mc:AlternateContent>
          <mc:Choice Requires="wps">
            <w:drawing>
              <wp:anchor distT="0" distB="0" distL="114300" distR="114300" simplePos="0" relativeHeight="251770880" behindDoc="0" locked="0" layoutInCell="1" allowOverlap="1">
                <wp:simplePos x="0" y="0"/>
                <wp:positionH relativeFrom="column">
                  <wp:posOffset>588645</wp:posOffset>
                </wp:positionH>
                <wp:positionV relativeFrom="paragraph">
                  <wp:posOffset>862330</wp:posOffset>
                </wp:positionV>
                <wp:extent cx="76200" cy="7168515"/>
                <wp:effectExtent l="37465" t="0" r="19685" b="13335"/>
                <wp:wrapNone/>
                <wp:docPr id="335" name="任意多边形 335"/>
                <wp:cNvGraphicFramePr/>
                <a:graphic xmlns:a="http://schemas.openxmlformats.org/drawingml/2006/main">
                  <a:graphicData uri="http://schemas.microsoft.com/office/word/2010/wordprocessingShape">
                    <wps:wsp>
                      <wps:cNvSpPr/>
                      <wps:spPr>
                        <a:xfrm flipH="1">
                          <a:off x="1750060" y="2668270"/>
                          <a:ext cx="76200" cy="7168515"/>
                        </a:xfrm>
                        <a:custGeom>
                          <a:avLst/>
                          <a:gdLst>
                            <a:gd name="connisteX0" fmla="*/ 0 w 9525"/>
                            <a:gd name="connsiteY0" fmla="*/ 0 h 6981825"/>
                            <a:gd name="connisteX1" fmla="*/ 9525 w 9525"/>
                            <a:gd name="connsiteY1" fmla="*/ 6981825 h 6981825"/>
                          </a:gdLst>
                          <a:ahLst/>
                          <a:cxnLst>
                            <a:cxn ang="0">
                              <a:pos x="connisteX0" y="connsiteY0"/>
                            </a:cxn>
                            <a:cxn ang="0">
                              <a:pos x="connisteX1" y="connsiteY1"/>
                            </a:cxn>
                          </a:cxnLst>
                          <a:rect l="l" t="t" r="r" b="b"/>
                          <a:pathLst>
                            <a:path w="9525" h="6981825">
                              <a:moveTo>
                                <a:pt x="0" y="0"/>
                              </a:moveTo>
                              <a:lnTo>
                                <a:pt x="9525" y="6981825"/>
                              </a:lnTo>
                            </a:path>
                          </a:pathLst>
                        </a:custGeom>
                        <a:noFill/>
                        <a:ln>
                          <a:solidFill>
                            <a:srgbClr val="7030A0"/>
                          </a:solidFill>
                          <a:prstDash val="dash"/>
                          <a:headEnd type="none"/>
                          <a:tailEnd type="triangle" w="med" len="med"/>
                        </a:ln>
                      </wps:spPr>
                      <wps:style>
                        <a:lnRef idx="2">
                          <a:schemeClr val="accent1">
                            <a:lumMod val="75000"/>
                          </a:schemeClr>
                        </a:lnRef>
                        <a:fillRef idx="1">
                          <a:schemeClr val="accent1"/>
                        </a:fillRef>
                        <a:effectRef idx="0">
                          <a:srgbClr val="FFFFFF"/>
                        </a:effectRef>
                        <a:fontRef idx="minor">
                          <a:schemeClr val="lt1"/>
                        </a:fontRef>
                      </wps:style>
                      <wps:bodyPr/>
                    </wps:wsp>
                  </a:graphicData>
                </a:graphic>
              </wp:anchor>
            </w:drawing>
          </mc:Choice>
          <mc:Fallback>
            <w:pict>
              <v:shape id="_x0000_s1026" o:spid="_x0000_s1026" o:spt="100" style="position:absolute;left:0pt;flip:x;margin-left:46.35pt;margin-top:67.9pt;height:564.45pt;width:6pt;z-index:251770880;mso-width-relative:page;mso-height-relative:page;" filled="f" stroked="t" coordsize="9525,6981825" o:gfxdata="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" path="m0,0l9525,6981825e">
                <v:path o:connectlocs="0,0;76200,7168515" o:connectangles="0,0"/>
                <v:fill on="f" focussize="0,0"/>
                <v:stroke weight="1pt" color="#7030A0 [2404]" miterlimit="8" joinstyle="miter" dashstyle="dash" endarrow="block"/>
                <v:imagedata o:title=""/>
                <o:lock v:ext="edit" aspectratio="f"/>
              </v:shape>
            </w:pict>
          </mc:Fallback>
        </mc:AlternateContent>
      </w:r>
      <w:r>
        <w:rPr>
          <w:color w:val="000000" w:themeColor="text1"/>
          <w:sz w:val="28"/>
          <w14:textFill>
            <w14:solidFill>
              <w14:schemeClr w14:val="tx1"/>
            </w14:solidFill>
          </w14:textFill>
        </w:rPr>
        <mc:AlternateContent>
          <mc:Choice Requires="wps">
            <w:drawing>
              <wp:anchor distT="0" distB="0" distL="114300" distR="114300" simplePos="0" relativeHeight="251783168" behindDoc="0" locked="0" layoutInCell="1" allowOverlap="1">
                <wp:simplePos x="0" y="0"/>
                <wp:positionH relativeFrom="column">
                  <wp:posOffset>-775335</wp:posOffset>
                </wp:positionH>
                <wp:positionV relativeFrom="paragraph">
                  <wp:posOffset>7758430</wp:posOffset>
                </wp:positionV>
                <wp:extent cx="280035" cy="9525"/>
                <wp:effectExtent l="0" t="35560" r="5715" b="31115"/>
                <wp:wrapNone/>
                <wp:docPr id="347" name="任意多边形 347"/>
                <wp:cNvGraphicFramePr/>
                <a:graphic xmlns:a="http://schemas.openxmlformats.org/drawingml/2006/main">
                  <a:graphicData uri="http://schemas.microsoft.com/office/word/2010/wordprocessingShape">
                    <wps:wsp>
                      <wps:cNvSpPr/>
                      <wps:spPr>
                        <a:xfrm>
                          <a:off x="0" y="0"/>
                          <a:ext cx="280035" cy="9525"/>
                        </a:xfrm>
                        <a:custGeom>
                          <a:avLst/>
                          <a:gdLst>
                            <a:gd name="connisteX0" fmla="*/ 0 w 280035"/>
                            <a:gd name="connsiteY0" fmla="*/ 9525 h 9525"/>
                            <a:gd name="connisteX1" fmla="*/ 280035 w 280035"/>
                            <a:gd name="connsiteY1" fmla="*/ 0 h 9525"/>
                          </a:gdLst>
                          <a:ahLst/>
                          <a:cxnLst>
                            <a:cxn ang="0">
                              <a:pos x="connisteX0" y="connsiteY0"/>
                            </a:cxn>
                            <a:cxn ang="0">
                              <a:pos x="connisteX1" y="connsiteY1"/>
                            </a:cxn>
                          </a:cxnLst>
                          <a:rect l="l" t="t" r="r" b="b"/>
                          <a:pathLst>
                            <a:path w="280035" h="9525">
                              <a:moveTo>
                                <a:pt x="0" y="9525"/>
                              </a:moveTo>
                              <a:lnTo>
                                <a:pt x="280035" y="0"/>
                              </a:lnTo>
                            </a:path>
                          </a:pathLst>
                        </a:custGeom>
                        <a:noFill/>
                        <a:ln>
                          <a:solidFill>
                            <a:srgbClr val="FF0000"/>
                          </a:solidFill>
                          <a:headEnd type="none"/>
                          <a:tailEnd type="triangle" w="med" len="med"/>
                        </a:ln>
                      </wps:spPr>
                      <wps:style>
                        <a:lnRef idx="2">
                          <a:schemeClr val="accent1">
                            <a:lumMod val="75000"/>
                          </a:schemeClr>
                        </a:lnRef>
                        <a:fillRef idx="1">
                          <a:schemeClr val="accent1"/>
                        </a:fillRef>
                        <a:effectRef idx="0">
                          <a:srgbClr val="FFFFFF"/>
                        </a:effectRef>
                        <a:fontRef idx="minor">
                          <a:schemeClr val="lt1"/>
                        </a:fontRef>
                      </wps:style>
                      <wps:bodyPr/>
                    </wps:wsp>
                  </a:graphicData>
                </a:graphic>
              </wp:anchor>
            </w:drawing>
          </mc:Choice>
          <mc:Fallback>
            <w:pict>
              <v:shape id="_x0000_s1026" o:spid="_x0000_s1026" o:spt="100" style="position:absolute;left:0pt;margin-left:-61.05pt;margin-top:610.9pt;height:0.75pt;width:22.05pt;z-index:251783168;mso-width-relative:page;mso-height-relative:page;" filled="f" stroked="t" coordsize="280035,9525" o:gfxdata="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" path="m0,9525l280035,0e">
                <v:path o:connectlocs="0,9525;280035,0" o:connectangles="0,0"/>
                <v:fill on="f" focussize="0,0"/>
                <v:stroke weight="1pt" color="#FF0000 [2404]" miterlimit="8" joinstyle="miter" endarrow="block"/>
                <v:imagedata o:title=""/>
                <o:lock v:ext="edit" aspectratio="f"/>
              </v:shape>
            </w:pict>
          </mc:Fallback>
        </mc:AlternateContent>
      </w:r>
      <w:r>
        <w:rPr>
          <w:color w:val="000000" w:themeColor="text1"/>
          <w:sz w:val="28"/>
          <w14:textFill>
            <w14:solidFill>
              <w14:schemeClr w14:val="tx1"/>
            </w14:solidFill>
          </w14:textFill>
        </w:rPr>
        <mc:AlternateContent>
          <mc:Choice Requires="wps">
            <w:drawing>
              <wp:anchor distT="0" distB="0" distL="114300" distR="114300" simplePos="0" relativeHeight="251782144" behindDoc="0" locked="0" layoutInCell="1" allowOverlap="1">
                <wp:simplePos x="0" y="0"/>
                <wp:positionH relativeFrom="column">
                  <wp:posOffset>-765810</wp:posOffset>
                </wp:positionH>
                <wp:positionV relativeFrom="paragraph">
                  <wp:posOffset>7524750</wp:posOffset>
                </wp:positionV>
                <wp:extent cx="280035" cy="9525"/>
                <wp:effectExtent l="0" t="35560" r="5715" b="31115"/>
                <wp:wrapNone/>
                <wp:docPr id="346" name="任意多边形 346"/>
                <wp:cNvGraphicFramePr/>
                <a:graphic xmlns:a="http://schemas.openxmlformats.org/drawingml/2006/main">
                  <a:graphicData uri="http://schemas.microsoft.com/office/word/2010/wordprocessingShape">
                    <wps:wsp>
                      <wps:cNvSpPr/>
                      <wps:spPr>
                        <a:xfrm>
                          <a:off x="0" y="0"/>
                          <a:ext cx="280035" cy="9525"/>
                        </a:xfrm>
                        <a:custGeom>
                          <a:avLst/>
                          <a:gdLst>
                            <a:gd name="connisteX0" fmla="*/ 0 w 280035"/>
                            <a:gd name="connsiteY0" fmla="*/ 9525 h 9525"/>
                            <a:gd name="connisteX1" fmla="*/ 280035 w 280035"/>
                            <a:gd name="connsiteY1" fmla="*/ 0 h 9525"/>
                          </a:gdLst>
                          <a:ahLst/>
                          <a:cxnLst>
                            <a:cxn ang="0">
                              <a:pos x="connisteX0" y="connsiteY0"/>
                            </a:cxn>
                            <a:cxn ang="0">
                              <a:pos x="connisteX1" y="connsiteY1"/>
                            </a:cxn>
                          </a:cxnLst>
                          <a:rect l="l" t="t" r="r" b="b"/>
                          <a:pathLst>
                            <a:path w="280035" h="9525">
                              <a:moveTo>
                                <a:pt x="0" y="9525"/>
                              </a:moveTo>
                              <a:lnTo>
                                <a:pt x="280035" y="0"/>
                              </a:lnTo>
                            </a:path>
                          </a:pathLst>
                        </a:custGeom>
                        <a:noFill/>
                        <a:ln>
                          <a:solidFill>
                            <a:srgbClr val="7030A0"/>
                          </a:solidFill>
                          <a:headEnd type="none"/>
                          <a:tailEnd type="triangle" w="med" len="med"/>
                        </a:ln>
                      </wps:spPr>
                      <wps:style>
                        <a:lnRef idx="2">
                          <a:schemeClr val="accent1">
                            <a:lumMod val="75000"/>
                          </a:schemeClr>
                        </a:lnRef>
                        <a:fillRef idx="1">
                          <a:schemeClr val="accent1"/>
                        </a:fillRef>
                        <a:effectRef idx="0">
                          <a:srgbClr val="FFFFFF"/>
                        </a:effectRef>
                        <a:fontRef idx="minor">
                          <a:schemeClr val="lt1"/>
                        </a:fontRef>
                      </wps:style>
                      <wps:bodyPr/>
                    </wps:wsp>
                  </a:graphicData>
                </a:graphic>
              </wp:anchor>
            </w:drawing>
          </mc:Choice>
          <mc:Fallback>
            <w:pict>
              <v:shape id="_x0000_s1026" o:spid="_x0000_s1026" o:spt="100" style="position:absolute;left:0pt;margin-left:-60.3pt;margin-top:592.5pt;height:0.75pt;width:22.05pt;z-index:251782144;mso-width-relative:page;mso-height-relative:page;" filled="f" stroked="t" coordsize="280035,9525" o:gfxdata="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" path="m0,9525l280035,0e">
                <v:path o:connectlocs="0,9525;280035,0" o:connectangles="0,0"/>
                <v:fill on="f" focussize="0,0"/>
                <v:stroke weight="1pt" color="#7030A0 [2404]" miterlimit="8" joinstyle="miter" endarrow="block"/>
                <v:imagedata o:title=""/>
                <o:lock v:ext="edit" aspectratio="f"/>
              </v:shape>
            </w:pict>
          </mc:Fallback>
        </mc:AlternateContent>
      </w:r>
      <w:r>
        <w:rPr>
          <w:color w:val="000000" w:themeColor="text1"/>
          <w:sz w:val="28"/>
          <w14:textFill>
            <w14:solidFill>
              <w14:schemeClr w14:val="tx1"/>
            </w14:solidFill>
          </w14:textFill>
        </w:rPr>
        <mc:AlternateContent>
          <mc:Choice Requires="wps">
            <w:drawing>
              <wp:anchor distT="0" distB="0" distL="114300" distR="114300" simplePos="0" relativeHeight="251781120" behindDoc="0" locked="0" layoutInCell="1" allowOverlap="1">
                <wp:simplePos x="0" y="0"/>
                <wp:positionH relativeFrom="column">
                  <wp:posOffset>-747395</wp:posOffset>
                </wp:positionH>
                <wp:positionV relativeFrom="paragraph">
                  <wp:posOffset>7067550</wp:posOffset>
                </wp:positionV>
                <wp:extent cx="280035" cy="9525"/>
                <wp:effectExtent l="0" t="35560" r="5715" b="31115"/>
                <wp:wrapNone/>
                <wp:docPr id="345" name="任意多边形 345"/>
                <wp:cNvGraphicFramePr/>
                <a:graphic xmlns:a="http://schemas.openxmlformats.org/drawingml/2006/main">
                  <a:graphicData uri="http://schemas.microsoft.com/office/word/2010/wordprocessingShape">
                    <wps:wsp>
                      <wps:cNvSpPr/>
                      <wps:spPr>
                        <a:xfrm>
                          <a:off x="0" y="0"/>
                          <a:ext cx="280035" cy="9525"/>
                        </a:xfrm>
                        <a:custGeom>
                          <a:avLst/>
                          <a:gdLst>
                            <a:gd name="connisteX0" fmla="*/ 0 w 280035"/>
                            <a:gd name="connsiteY0" fmla="*/ 9525 h 9525"/>
                            <a:gd name="connisteX1" fmla="*/ 280035 w 280035"/>
                            <a:gd name="connsiteY1" fmla="*/ 0 h 9525"/>
                          </a:gdLst>
                          <a:ahLst/>
                          <a:cxnLst>
                            <a:cxn ang="0">
                              <a:pos x="connisteX0" y="connsiteY0"/>
                            </a:cxn>
                            <a:cxn ang="0">
                              <a:pos x="connisteX1" y="connsiteY1"/>
                            </a:cxn>
                          </a:cxnLst>
                          <a:rect l="l" t="t" r="r" b="b"/>
                          <a:pathLst>
                            <a:path w="280035" h="9525">
                              <a:moveTo>
                                <a:pt x="0" y="9525"/>
                              </a:moveTo>
                              <a:lnTo>
                                <a:pt x="280035" y="0"/>
                              </a:lnTo>
                            </a:path>
                          </a:pathLst>
                        </a:custGeom>
                        <a:noFill/>
                        <a:ln>
                          <a:solidFill>
                            <a:srgbClr val="00B0F0"/>
                          </a:solidFill>
                          <a:prstDash val="dash"/>
                          <a:headEnd type="none"/>
                          <a:tailEnd type="triangle" w="med" len="med"/>
                        </a:ln>
                      </wps:spPr>
                      <wps:style>
                        <a:lnRef idx="2">
                          <a:schemeClr val="accent1">
                            <a:lumMod val="75000"/>
                          </a:schemeClr>
                        </a:lnRef>
                        <a:fillRef idx="1">
                          <a:schemeClr val="accent1"/>
                        </a:fillRef>
                        <a:effectRef idx="0">
                          <a:srgbClr val="FFFFFF"/>
                        </a:effectRef>
                        <a:fontRef idx="minor">
                          <a:schemeClr val="lt1"/>
                        </a:fontRef>
                      </wps:style>
                      <wps:bodyPr/>
                    </wps:wsp>
                  </a:graphicData>
                </a:graphic>
              </wp:anchor>
            </w:drawing>
          </mc:Choice>
          <mc:Fallback>
            <w:pict>
              <v:shape id="_x0000_s1026" o:spid="_x0000_s1026" o:spt="100" style="position:absolute;left:0pt;margin-left:-58.85pt;margin-top:556.5pt;height:0.75pt;width:22.05pt;z-index:251781120;mso-width-relative:page;mso-height-relative:page;" filled="f" stroked="t" coordsize="280035,9525" o:gfxdata="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" path="m0,9525l280035,0e">
                <v:path o:connectlocs="0,9525;280035,0" o:connectangles="0,0"/>
                <v:fill on="f" focussize="0,0"/>
                <v:stroke weight="1pt" color="#00B0F0 [2404]" miterlimit="8" joinstyle="miter" dashstyle="dash" endarrow="block"/>
                <v:imagedata o:title=""/>
                <o:lock v:ext="edit" aspectratio="f"/>
              </v:shape>
            </w:pict>
          </mc:Fallback>
        </mc:AlternateContent>
      </w:r>
      <w:r>
        <w:rPr>
          <w:color w:val="000000" w:themeColor="text1"/>
          <w:sz w:val="28"/>
          <w14:textFill>
            <w14:solidFill>
              <w14:schemeClr w14:val="tx1"/>
            </w14:solidFill>
          </w14:textFill>
        </w:rPr>
        <mc:AlternateContent>
          <mc:Choice Requires="wps">
            <w:drawing>
              <wp:anchor distT="0" distB="0" distL="114300" distR="114300" simplePos="0" relativeHeight="251779072" behindDoc="0" locked="0" layoutInCell="1" allowOverlap="1">
                <wp:simplePos x="0" y="0"/>
                <wp:positionH relativeFrom="column">
                  <wp:posOffset>-765810</wp:posOffset>
                </wp:positionH>
                <wp:positionV relativeFrom="paragraph">
                  <wp:posOffset>6861810</wp:posOffset>
                </wp:positionV>
                <wp:extent cx="280035" cy="9525"/>
                <wp:effectExtent l="0" t="35560" r="5715" b="31115"/>
                <wp:wrapNone/>
                <wp:docPr id="343" name="任意多边形 343"/>
                <wp:cNvGraphicFramePr/>
                <a:graphic xmlns:a="http://schemas.openxmlformats.org/drawingml/2006/main">
                  <a:graphicData uri="http://schemas.microsoft.com/office/word/2010/wordprocessingShape">
                    <wps:wsp>
                      <wps:cNvSpPr/>
                      <wps:spPr>
                        <a:xfrm>
                          <a:off x="377190" y="8649970"/>
                          <a:ext cx="280035" cy="9525"/>
                        </a:xfrm>
                        <a:custGeom>
                          <a:avLst/>
                          <a:gdLst>
                            <a:gd name="connisteX0" fmla="*/ 0 w 280035"/>
                            <a:gd name="connsiteY0" fmla="*/ 9525 h 9525"/>
                            <a:gd name="connisteX1" fmla="*/ 280035 w 280035"/>
                            <a:gd name="connsiteY1" fmla="*/ 0 h 9525"/>
                          </a:gdLst>
                          <a:ahLst/>
                          <a:cxnLst>
                            <a:cxn ang="0">
                              <a:pos x="connisteX0" y="connsiteY0"/>
                            </a:cxn>
                            <a:cxn ang="0">
                              <a:pos x="connisteX1" y="connsiteY1"/>
                            </a:cxn>
                          </a:cxnLst>
                          <a:rect l="l" t="t" r="r" b="b"/>
                          <a:pathLst>
                            <a:path w="280035" h="9525">
                              <a:moveTo>
                                <a:pt x="0" y="9525"/>
                              </a:moveTo>
                              <a:lnTo>
                                <a:pt x="280035" y="0"/>
                              </a:lnTo>
                            </a:path>
                          </a:pathLst>
                        </a:custGeom>
                        <a:noFill/>
                        <a:ln>
                          <a:solidFill>
                            <a:srgbClr val="7030A0"/>
                          </a:solidFill>
                          <a:prstDash val="dash"/>
                          <a:headEnd type="none"/>
                          <a:tailEnd type="triangle" w="med" len="med"/>
                        </a:ln>
                      </wps:spPr>
                      <wps:style>
                        <a:lnRef idx="2">
                          <a:schemeClr val="accent1">
                            <a:lumMod val="75000"/>
                          </a:schemeClr>
                        </a:lnRef>
                        <a:fillRef idx="1">
                          <a:schemeClr val="accent1"/>
                        </a:fillRef>
                        <a:effectRef idx="0">
                          <a:srgbClr val="FFFFFF"/>
                        </a:effectRef>
                        <a:fontRef idx="minor">
                          <a:schemeClr val="lt1"/>
                        </a:fontRef>
                      </wps:style>
                      <wps:bodyPr/>
                    </wps:wsp>
                  </a:graphicData>
                </a:graphic>
              </wp:anchor>
            </w:drawing>
          </mc:Choice>
          <mc:Fallback>
            <w:pict>
              <v:shape id="_x0000_s1026" o:spid="_x0000_s1026" o:spt="100" style="position:absolute;left:0pt;margin-left:-60.3pt;margin-top:540.3pt;height:0.75pt;width:22.05pt;z-index:251779072;mso-width-relative:page;mso-height-relative:page;" filled="f" stroked="t" coordsize="280035,9525" o:gfxdata="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" path="m0,9525l280035,0e">
                <v:path o:connectlocs="0,9525;280035,0" o:connectangles="0,0"/>
                <v:fill on="f" focussize="0,0"/>
                <v:stroke weight="1pt" color="#7030A0 [2404]" miterlimit="8" joinstyle="miter" dashstyle="dash" endarrow="block"/>
                <v:imagedata o:title=""/>
                <o:lock v:ext="edit" aspectratio="f"/>
              </v:shape>
            </w:pict>
          </mc:Fallback>
        </mc:AlternateContent>
      </w:r>
      <w:r>
        <w:rPr>
          <w:color w:val="000000" w:themeColor="text1"/>
          <w:sz w:val="28"/>
          <w14:textFill>
            <w14:solidFill>
              <w14:schemeClr w14:val="tx1"/>
            </w14:solidFill>
          </w14:textFill>
        </w:rPr>
        <mc:AlternateContent>
          <mc:Choice Requires="wps">
            <w:drawing>
              <wp:anchor distT="0" distB="0" distL="114300" distR="114300" simplePos="0" relativeHeight="251778048" behindDoc="0" locked="0" layoutInCell="1" allowOverlap="1">
                <wp:simplePos x="0" y="0"/>
                <wp:positionH relativeFrom="column">
                  <wp:posOffset>-709930</wp:posOffset>
                </wp:positionH>
                <wp:positionV relativeFrom="paragraph">
                  <wp:posOffset>6579870</wp:posOffset>
                </wp:positionV>
                <wp:extent cx="170815" cy="153035"/>
                <wp:effectExtent l="6350" t="6350" r="13335" b="12065"/>
                <wp:wrapNone/>
                <wp:docPr id="342" name="椭圆 342"/>
                <wp:cNvGraphicFramePr/>
                <a:graphic xmlns:a="http://schemas.openxmlformats.org/drawingml/2006/main">
                  <a:graphicData uri="http://schemas.microsoft.com/office/word/2010/wordprocessingShape">
                    <wps:wsp>
                      <wps:cNvSpPr/>
                      <wps:spPr>
                        <a:xfrm>
                          <a:off x="0" y="0"/>
                          <a:ext cx="170815" cy="153035"/>
                        </a:xfrm>
                        <a:prstGeom prst="ellipse">
                          <a:avLst/>
                        </a:prstGeom>
                        <a:noFill/>
                        <a:ln>
                          <a:solidFill>
                            <a:srgbClr val="00B0F0"/>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3" type="#_x0000_t3" style="position:absolute;left:0pt;margin-left:-55.9pt;margin-top:518.1pt;height:12.05pt;width:13.45pt;z-index:251778048;v-text-anchor:middle;mso-width-relative:page;mso-height-relative:page;" filled="f" stroked="t" coordsize="21600,21600" o:gfxdata="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">
                <v:fill on="f" focussize="0,0"/>
                <v:stroke weight="1pt" color="#00B0F0 [2404]" miterlimit="8" joinstyle="miter"/>
                <v:imagedata o:title=""/>
                <o:lock v:ext="edit" aspectratio="f"/>
              </v:shape>
            </w:pict>
          </mc:Fallback>
        </mc:AlternateContent>
      </w:r>
      <w:r>
        <w:rPr>
          <w:color w:val="000000" w:themeColor="text1"/>
          <w:sz w:val="28"/>
          <w14:textFill>
            <w14:solidFill>
              <w14:schemeClr w14:val="tx1"/>
            </w14:solidFill>
          </w14:textFill>
        </w:rPr>
        <mc:AlternateContent>
          <mc:Choice Requires="wps">
            <w:drawing>
              <wp:anchor distT="0" distB="0" distL="114300" distR="114300" simplePos="0" relativeHeight="251777024" behindDoc="0" locked="0" layoutInCell="1" allowOverlap="1">
                <wp:simplePos x="0" y="0"/>
                <wp:positionH relativeFrom="column">
                  <wp:posOffset>-707390</wp:posOffset>
                </wp:positionH>
                <wp:positionV relativeFrom="paragraph">
                  <wp:posOffset>6384925</wp:posOffset>
                </wp:positionV>
                <wp:extent cx="170815" cy="153035"/>
                <wp:effectExtent l="6350" t="6350" r="13335" b="12065"/>
                <wp:wrapNone/>
                <wp:docPr id="341" name="椭圆 341"/>
                <wp:cNvGraphicFramePr/>
                <a:graphic xmlns:a="http://schemas.openxmlformats.org/drawingml/2006/main">
                  <a:graphicData uri="http://schemas.microsoft.com/office/word/2010/wordprocessingShape">
                    <wps:wsp>
                      <wps:cNvSpPr/>
                      <wps:spPr>
                        <a:xfrm>
                          <a:off x="0" y="0"/>
                          <a:ext cx="170815" cy="153035"/>
                        </a:xfrm>
                        <a:prstGeom prst="ellipse">
                          <a:avLst/>
                        </a:prstGeom>
                        <a:noFill/>
                        <a:ln>
                          <a:solidFill>
                            <a:srgbClr val="92D050"/>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3" type="#_x0000_t3" style="position:absolute;left:0pt;margin-left:-55.7pt;margin-top:502.75pt;height:12.05pt;width:13.45pt;z-index:251777024;v-text-anchor:middle;mso-width-relative:page;mso-height-relative:page;" filled="f" stroked="t" coordsize="21600,21600" o:gfxdata="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">
                <v:fill on="f" focussize="0,0"/>
                <v:stroke weight="1pt" color="#92D050 [2404]" miterlimit="8" joinstyle="miter"/>
                <v:imagedata o:title=""/>
                <o:lock v:ext="edit" aspectratio="f"/>
              </v:shape>
            </w:pict>
          </mc:Fallback>
        </mc:AlternateContent>
      </w:r>
      <w:r>
        <w:rPr>
          <w:color w:val="000000" w:themeColor="text1"/>
          <w:sz w:val="28"/>
          <w14:textFill>
            <w14:solidFill>
              <w14:schemeClr w14:val="tx1"/>
            </w14:solidFill>
          </w14:textFill>
        </w:rPr>
        <mc:AlternateContent>
          <mc:Choice Requires="wps">
            <w:drawing>
              <wp:anchor distT="0" distB="0" distL="114300" distR="114300" simplePos="0" relativeHeight="251760640" behindDoc="0" locked="0" layoutInCell="1" allowOverlap="1">
                <wp:simplePos x="0" y="0"/>
                <wp:positionH relativeFrom="column">
                  <wp:posOffset>-698500</wp:posOffset>
                </wp:positionH>
                <wp:positionV relativeFrom="paragraph">
                  <wp:posOffset>6188710</wp:posOffset>
                </wp:positionV>
                <wp:extent cx="167640" cy="92710"/>
                <wp:effectExtent l="6350" t="6350" r="16510" b="15240"/>
                <wp:wrapNone/>
                <wp:docPr id="248" name="矩形 248"/>
                <wp:cNvGraphicFramePr/>
                <a:graphic xmlns:a="http://schemas.openxmlformats.org/drawingml/2006/main">
                  <a:graphicData uri="http://schemas.microsoft.com/office/word/2010/wordprocessingShape">
                    <wps:wsp>
                      <wps:cNvSpPr/>
                      <wps:spPr>
                        <a:xfrm>
                          <a:off x="0" y="0"/>
                          <a:ext cx="167640" cy="92710"/>
                        </a:xfrm>
                        <a:prstGeom prst="rect">
                          <a:avLst/>
                        </a:prstGeom>
                        <a:solidFill>
                          <a:srgbClr val="00B0F0"/>
                        </a:solidFill>
                        <a:ln>
                          <a:solidFill>
                            <a:srgbClr val="00B0F0"/>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55pt;margin-top:487.3pt;height:7.3pt;width:13.2pt;z-index:251760640;v-text-anchor:middle;mso-width-relative:page;mso-height-relative:page;" fillcolor="#00B0F0" filled="t" stroked="t" coordsize="21600,21600" o:gfxdata="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">
                <v:fill on="t" focussize="0,0"/>
                <v:stroke weight="1pt" color="#00B0F0 [2404]" miterlimit="8" joinstyle="miter"/>
                <v:imagedata o:title=""/>
                <o:lock v:ext="edit" aspectratio="f"/>
              </v:rect>
            </w:pict>
          </mc:Fallback>
        </mc:AlternateContent>
      </w:r>
      <w:r>
        <w:rPr>
          <w:color w:val="000000" w:themeColor="text1"/>
          <w:sz w:val="28"/>
          <w14:textFill>
            <w14:solidFill>
              <w14:schemeClr w14:val="tx1"/>
            </w14:solidFill>
          </w14:textFill>
        </w:rPr>
        <mc:AlternateContent>
          <mc:Choice Requires="wps">
            <w:drawing>
              <wp:anchor distT="0" distB="0" distL="114300" distR="114300" simplePos="0" relativeHeight="251749376" behindDoc="0" locked="0" layoutInCell="1" allowOverlap="1">
                <wp:simplePos x="0" y="0"/>
                <wp:positionH relativeFrom="column">
                  <wp:posOffset>-718185</wp:posOffset>
                </wp:positionH>
                <wp:positionV relativeFrom="paragraph">
                  <wp:posOffset>5916295</wp:posOffset>
                </wp:positionV>
                <wp:extent cx="170815" cy="153035"/>
                <wp:effectExtent l="6350" t="6350" r="13335" b="12065"/>
                <wp:wrapNone/>
                <wp:docPr id="253" name="椭圆 253"/>
                <wp:cNvGraphicFramePr/>
                <a:graphic xmlns:a="http://schemas.openxmlformats.org/drawingml/2006/main">
                  <a:graphicData uri="http://schemas.microsoft.com/office/word/2010/wordprocessingShape">
                    <wps:wsp>
                      <wps:cNvSpPr/>
                      <wps:spPr>
                        <a:xfrm>
                          <a:off x="0" y="0"/>
                          <a:ext cx="170815" cy="153035"/>
                        </a:xfrm>
                        <a:prstGeom prst="ellipse">
                          <a:avLst/>
                        </a:prstGeom>
                        <a:solidFill>
                          <a:srgbClr val="FF0000"/>
                        </a:solidFill>
                        <a:ln>
                          <a:solidFill>
                            <a:srgbClr val="FF0000"/>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3" type="#_x0000_t3" style="position:absolute;left:0pt;margin-left:-56.55pt;margin-top:465.85pt;height:12.05pt;width:13.45pt;z-index:251749376;v-text-anchor:middle;mso-width-relative:page;mso-height-relative:page;" fillcolor="#FF0000" filled="t" stroked="t" coordsize="21600,21600" o:gfxdata="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">
                <v:fill on="t" focussize="0,0"/>
                <v:stroke weight="1pt" color="#FF0000 [2404]" miterlimit="8" joinstyle="miter"/>
                <v:imagedata o:title=""/>
                <o:lock v:ext="edit" aspectratio="f"/>
              </v:shape>
            </w:pict>
          </mc:Fallback>
        </mc:AlternateContent>
      </w:r>
      <w:r>
        <w:rPr>
          <w:color w:val="000000" w:themeColor="text1"/>
          <w:sz w:val="28"/>
          <w14:textFill>
            <w14:solidFill>
              <w14:schemeClr w14:val="tx1"/>
            </w14:solidFill>
          </w14:textFill>
        </w:rPr>
        <mc:AlternateContent>
          <mc:Choice Requires="wps">
            <w:drawing>
              <wp:anchor distT="0" distB="0" distL="114300" distR="114300" simplePos="0" relativeHeight="251773952" behindDoc="0" locked="0" layoutInCell="1" allowOverlap="1">
                <wp:simplePos x="0" y="0"/>
                <wp:positionH relativeFrom="column">
                  <wp:posOffset>-716915</wp:posOffset>
                </wp:positionH>
                <wp:positionV relativeFrom="paragraph">
                  <wp:posOffset>5711825</wp:posOffset>
                </wp:positionV>
                <wp:extent cx="167640" cy="120650"/>
                <wp:effectExtent l="6350" t="6350" r="16510" b="6350"/>
                <wp:wrapNone/>
                <wp:docPr id="338" name="矩形 338"/>
                <wp:cNvGraphicFramePr/>
                <a:graphic xmlns:a="http://schemas.openxmlformats.org/drawingml/2006/main">
                  <a:graphicData uri="http://schemas.microsoft.com/office/word/2010/wordprocessingShape">
                    <wps:wsp>
                      <wps:cNvSpPr/>
                      <wps:spPr>
                        <a:xfrm>
                          <a:off x="0" y="0"/>
                          <a:ext cx="167640" cy="120650"/>
                        </a:xfrm>
                        <a:prstGeom prst="rect">
                          <a:avLst/>
                        </a:prstGeom>
                        <a:solidFill>
                          <a:srgbClr val="00B050"/>
                        </a:solidFill>
                        <a:ln>
                          <a:solidFill>
                            <a:srgbClr val="00B050"/>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56.45pt;margin-top:449.75pt;height:9.5pt;width:13.2pt;z-index:251773952;v-text-anchor:middle;mso-width-relative:page;mso-height-relative:page;" fillcolor="#00B050" filled="t" stroked="t" coordsize="21600,21600" o:gfxdata="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">
                <v:fill on="t" focussize="0,0"/>
                <v:stroke weight="1pt" color="#00B050 [2404]" miterlimit="8" joinstyle="miter"/>
                <v:imagedata o:title=""/>
                <o:lock v:ext="edit" aspectratio="f"/>
              </v:rect>
            </w:pict>
          </mc:Fallback>
        </mc:AlternateContent>
      </w:r>
      <w:r>
        <w:rPr>
          <w:color w:val="000000" w:themeColor="text1"/>
          <w:sz w:val="28"/>
          <w14:textFill>
            <w14:solidFill>
              <w14:schemeClr w14:val="tx1"/>
            </w14:solidFill>
          </w14:textFill>
        </w:rPr>
        <mc:AlternateContent>
          <mc:Choice Requires="wps">
            <w:drawing>
              <wp:anchor distT="0" distB="0" distL="114300" distR="114300" simplePos="0" relativeHeight="251776000" behindDoc="0" locked="0" layoutInCell="1" allowOverlap="1">
                <wp:simplePos x="0" y="0"/>
                <wp:positionH relativeFrom="column">
                  <wp:posOffset>3006725</wp:posOffset>
                </wp:positionH>
                <wp:positionV relativeFrom="paragraph">
                  <wp:posOffset>753110</wp:posOffset>
                </wp:positionV>
                <wp:extent cx="76200" cy="2998470"/>
                <wp:effectExtent l="36195" t="0" r="20955" b="11430"/>
                <wp:wrapNone/>
                <wp:docPr id="340" name="任意多边形 340"/>
                <wp:cNvGraphicFramePr/>
                <a:graphic xmlns:a="http://schemas.openxmlformats.org/drawingml/2006/main">
                  <a:graphicData uri="http://schemas.microsoft.com/office/word/2010/wordprocessingShape">
                    <wps:wsp>
                      <wps:cNvSpPr/>
                      <wps:spPr>
                        <a:xfrm>
                          <a:off x="0" y="0"/>
                          <a:ext cx="76200" cy="2998470"/>
                        </a:xfrm>
                        <a:custGeom>
                          <a:avLst/>
                          <a:gdLst>
                            <a:gd name="connisteX0" fmla="*/ 19050 w 19050"/>
                            <a:gd name="connsiteY0" fmla="*/ 0 h 2484755"/>
                            <a:gd name="connisteX1" fmla="*/ 0 w 19050"/>
                            <a:gd name="connsiteY1" fmla="*/ 2484755 h 2484755"/>
                          </a:gdLst>
                          <a:ahLst/>
                          <a:cxnLst>
                            <a:cxn ang="0">
                              <a:pos x="connisteX0" y="connsiteY0"/>
                            </a:cxn>
                            <a:cxn ang="0">
                              <a:pos x="connisteX1" y="connsiteY1"/>
                            </a:cxn>
                          </a:cxnLst>
                          <a:rect l="l" t="t" r="r" b="b"/>
                          <a:pathLst>
                            <a:path w="19050" h="2484755">
                              <a:moveTo>
                                <a:pt x="19050" y="0"/>
                              </a:moveTo>
                              <a:lnTo>
                                <a:pt x="0" y="2484755"/>
                              </a:lnTo>
                            </a:path>
                          </a:pathLst>
                        </a:custGeom>
                        <a:noFill/>
                        <a:ln>
                          <a:solidFill>
                            <a:srgbClr val="7030A0"/>
                          </a:solidFill>
                          <a:headEnd type="none"/>
                          <a:tailEnd type="triangle" w="med" len="med"/>
                        </a:ln>
                      </wps:spPr>
                      <wps:style>
                        <a:lnRef idx="2">
                          <a:schemeClr val="accent1">
                            <a:lumMod val="75000"/>
                          </a:schemeClr>
                        </a:lnRef>
                        <a:fillRef idx="1">
                          <a:schemeClr val="accent1"/>
                        </a:fillRef>
                        <a:effectRef idx="0">
                          <a:srgbClr val="FFFFFF"/>
                        </a:effectRef>
                        <a:fontRef idx="minor">
                          <a:schemeClr val="lt1"/>
                        </a:fontRef>
                      </wps:style>
                      <wps:bodyPr/>
                    </wps:wsp>
                  </a:graphicData>
                </a:graphic>
              </wp:anchor>
            </w:drawing>
          </mc:Choice>
          <mc:Fallback>
            <w:pict>
              <v:shape id="_x0000_s1026" o:spid="_x0000_s1026" o:spt="100" style="position:absolute;left:0pt;margin-left:236.75pt;margin-top:59.3pt;height:236.1pt;width:6pt;z-index:251776000;mso-width-relative:page;mso-height-relative:page;" filled="f" stroked="t" coordsize="19050,2484755" o:gfxdata="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" path="m19050,0l0,2484755e">
                <v:path o:connectlocs="76200,0;0,2998470" o:connectangles="0,0"/>
                <v:fill on="f" focussize="0,0"/>
                <v:stroke weight="1pt" color="#7030A0 [2404]" miterlimit="8" joinstyle="miter" endarrow="block"/>
                <v:imagedata o:title=""/>
                <o:lock v:ext="edit" aspectratio="f"/>
              </v:shape>
            </w:pict>
          </mc:Fallback>
        </mc:AlternateContent>
      </w:r>
      <w:r>
        <w:rPr>
          <w:color w:val="000000" w:themeColor="text1"/>
          <w:sz w:val="28"/>
          <w14:textFill>
            <w14:solidFill>
              <w14:schemeClr w14:val="tx1"/>
            </w14:solidFill>
          </w14:textFill>
        </w:rPr>
        <mc:AlternateContent>
          <mc:Choice Requires="wps">
            <w:drawing>
              <wp:anchor distT="0" distB="0" distL="114300" distR="114300" simplePos="0" relativeHeight="251774976" behindDoc="0" locked="0" layoutInCell="1" allowOverlap="1">
                <wp:simplePos x="0" y="0"/>
                <wp:positionH relativeFrom="column">
                  <wp:posOffset>2334260</wp:posOffset>
                </wp:positionH>
                <wp:positionV relativeFrom="paragraph">
                  <wp:posOffset>1322705</wp:posOffset>
                </wp:positionV>
                <wp:extent cx="19050" cy="2484755"/>
                <wp:effectExtent l="37465" t="0" r="19685" b="10795"/>
                <wp:wrapNone/>
                <wp:docPr id="339" name="任意多边形 339"/>
                <wp:cNvGraphicFramePr/>
                <a:graphic xmlns:a="http://schemas.openxmlformats.org/drawingml/2006/main">
                  <a:graphicData uri="http://schemas.microsoft.com/office/word/2010/wordprocessingShape">
                    <wps:wsp>
                      <wps:cNvSpPr/>
                      <wps:spPr>
                        <a:xfrm>
                          <a:off x="3477260" y="3128645"/>
                          <a:ext cx="19050" cy="2484755"/>
                        </a:xfrm>
                        <a:custGeom>
                          <a:avLst/>
                          <a:gdLst>
                            <a:gd name="connisteX0" fmla="*/ 19050 w 19050"/>
                            <a:gd name="connsiteY0" fmla="*/ 0 h 2484755"/>
                            <a:gd name="connisteX1" fmla="*/ 0 w 19050"/>
                            <a:gd name="connsiteY1" fmla="*/ 2484755 h 2484755"/>
                          </a:gdLst>
                          <a:ahLst/>
                          <a:cxnLst>
                            <a:cxn ang="0">
                              <a:pos x="connisteX0" y="connsiteY0"/>
                            </a:cxn>
                            <a:cxn ang="0">
                              <a:pos x="connisteX1" y="connsiteY1"/>
                            </a:cxn>
                          </a:cxnLst>
                          <a:rect l="l" t="t" r="r" b="b"/>
                          <a:pathLst>
                            <a:path w="19050" h="2484755">
                              <a:moveTo>
                                <a:pt x="19050" y="0"/>
                              </a:moveTo>
                              <a:lnTo>
                                <a:pt x="0" y="2484755"/>
                              </a:lnTo>
                            </a:path>
                          </a:pathLst>
                        </a:custGeom>
                        <a:noFill/>
                        <a:ln>
                          <a:solidFill>
                            <a:srgbClr val="7030A0"/>
                          </a:solidFill>
                          <a:headEnd type="none"/>
                          <a:tailEnd type="triangle" w="med" len="med"/>
                        </a:ln>
                      </wps:spPr>
                      <wps:style>
                        <a:lnRef idx="2">
                          <a:schemeClr val="accent1">
                            <a:lumMod val="75000"/>
                          </a:schemeClr>
                        </a:lnRef>
                        <a:fillRef idx="1">
                          <a:schemeClr val="accent1"/>
                        </a:fillRef>
                        <a:effectRef idx="0">
                          <a:srgbClr val="FFFFFF"/>
                        </a:effectRef>
                        <a:fontRef idx="minor">
                          <a:schemeClr val="lt1"/>
                        </a:fontRef>
                      </wps:style>
                      <wps:bodyPr/>
                    </wps:wsp>
                  </a:graphicData>
                </a:graphic>
              </wp:anchor>
            </w:drawing>
          </mc:Choice>
          <mc:Fallback>
            <w:pict>
              <v:shape id="_x0000_s1026" o:spid="_x0000_s1026" o:spt="100" style="position:absolute;left:0pt;margin-left:183.8pt;margin-top:104.15pt;height:195.65pt;width:1.5pt;z-index:251774976;mso-width-relative:page;mso-height-relative:page;" filled="f" stroked="t" coordsize="19050,2484755" o:gfxdata="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" path="m19050,0l0,2484755e">
                <v:path o:connectlocs="19050,0;0,2484755" o:connectangles="0,0"/>
                <v:fill on="f" focussize="0,0"/>
                <v:stroke weight="1pt" color="#7030A0 [2404]" miterlimit="8" joinstyle="miter" endarrow="block"/>
                <v:imagedata o:title=""/>
                <o:lock v:ext="edit" aspectratio="f"/>
              </v:shape>
            </w:pict>
          </mc:Fallback>
        </mc:AlternateContent>
      </w:r>
      <w:r>
        <w:rPr>
          <w:color w:val="000000" w:themeColor="text1"/>
          <w:sz w:val="28"/>
          <w14:textFill>
            <w14:solidFill>
              <w14:schemeClr w14:val="tx1"/>
            </w14:solidFill>
          </w14:textFill>
        </w:rPr>
        <mc:AlternateContent>
          <mc:Choice Requires="wps">
            <w:drawing>
              <wp:anchor distT="0" distB="0" distL="114300" distR="114300" simplePos="0" relativeHeight="251748352" behindDoc="0" locked="0" layoutInCell="1" allowOverlap="1">
                <wp:simplePos x="0" y="0"/>
                <wp:positionH relativeFrom="column">
                  <wp:posOffset>-832485</wp:posOffset>
                </wp:positionH>
                <wp:positionV relativeFrom="paragraph">
                  <wp:posOffset>5436870</wp:posOffset>
                </wp:positionV>
                <wp:extent cx="1391285" cy="2510790"/>
                <wp:effectExtent l="4445" t="4445" r="13970" b="18415"/>
                <wp:wrapNone/>
                <wp:docPr id="254" name="文本框 254"/>
                <wp:cNvGraphicFramePr/>
                <a:graphic xmlns:a="http://schemas.openxmlformats.org/drawingml/2006/main">
                  <a:graphicData uri="http://schemas.microsoft.com/office/word/2010/wordprocessingShape">
                    <wps:wsp>
                      <wps:cNvSpPr txBox="1"/>
                      <wps:spPr>
                        <a:xfrm>
                          <a:off x="0" y="0"/>
                          <a:ext cx="1391285" cy="2510790"/>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4B1140CA">
                            <w:pPr>
                              <w:jc w:val="center"/>
                              <w:rPr>
                                <w:rFonts w:hint="eastAsia"/>
                                <w:b/>
                                <w:bCs/>
                                <w:lang w:val="en-US" w:eastAsia="zh-CN"/>
                              </w:rPr>
                            </w:pPr>
                            <w:r>
                              <w:rPr>
                                <w:rFonts w:hint="eastAsia"/>
                                <w:b/>
                                <w:bCs/>
                                <w:lang w:val="en-US" w:eastAsia="zh-CN"/>
                              </w:rPr>
                              <w:t>图例</w:t>
                            </w:r>
                          </w:p>
                          <w:p w14:paraId="1CDFD099">
                            <w:pPr>
                              <w:rPr>
                                <w:rFonts w:hint="default"/>
                                <w:b/>
                                <w:bCs/>
                                <w:lang w:val="en-US" w:eastAsia="zh-CN"/>
                              </w:rPr>
                            </w:pPr>
                            <w:r>
                              <w:rPr>
                                <w:rFonts w:hint="eastAsia"/>
                                <w:b/>
                                <w:bCs/>
                                <w:lang w:val="en-US" w:eastAsia="zh-CN"/>
                              </w:rPr>
                              <w:t xml:space="preserve">    </w:t>
                            </w:r>
                            <w:r>
                              <w:rPr>
                                <w:rFonts w:hint="eastAsia"/>
                                <w:b w:val="0"/>
                                <w:bCs w:val="0"/>
                                <w:sz w:val="21"/>
                                <w:szCs w:val="21"/>
                                <w:lang w:val="en-US" w:eastAsia="zh-CN"/>
                              </w:rPr>
                              <w:t>厕所</w:t>
                            </w:r>
                          </w:p>
                          <w:p w14:paraId="635FECCD">
                            <w:pPr>
                              <w:ind w:firstLine="420" w:firstLineChars="200"/>
                              <w:rPr>
                                <w:rFonts w:hint="eastAsia"/>
                                <w:b w:val="0"/>
                                <w:bCs w:val="0"/>
                                <w:sz w:val="21"/>
                                <w:szCs w:val="21"/>
                                <w:lang w:val="en-US" w:eastAsia="zh-CN"/>
                              </w:rPr>
                            </w:pPr>
                            <w:r>
                              <w:rPr>
                                <w:rFonts w:hint="eastAsia"/>
                                <w:b w:val="0"/>
                                <w:bCs w:val="0"/>
                                <w:sz w:val="21"/>
                                <w:szCs w:val="21"/>
                                <w:lang w:val="en-US" w:eastAsia="zh-CN"/>
                              </w:rPr>
                              <w:t>废气排放口</w:t>
                            </w:r>
                          </w:p>
                          <w:p w14:paraId="6F5340F5">
                            <w:pPr>
                              <w:pStyle w:val="2"/>
                              <w:ind w:left="0" w:leftChars="0" w:firstLine="420" w:firstLineChars="0"/>
                              <w:rPr>
                                <w:rFonts w:hint="eastAsia"/>
                                <w:b w:val="0"/>
                                <w:bCs w:val="0"/>
                                <w:sz w:val="21"/>
                                <w:szCs w:val="21"/>
                                <w:lang w:val="en-US" w:eastAsia="zh-CN"/>
                              </w:rPr>
                            </w:pPr>
                            <w:r>
                              <w:rPr>
                                <w:rFonts w:hint="eastAsia"/>
                                <w:b w:val="0"/>
                                <w:bCs w:val="0"/>
                                <w:sz w:val="21"/>
                                <w:szCs w:val="21"/>
                                <w:lang w:val="en-US" w:eastAsia="zh-CN"/>
                              </w:rPr>
                              <w:t>三级化粪池</w:t>
                            </w:r>
                          </w:p>
                          <w:p w14:paraId="151E497A">
                            <w:pPr>
                              <w:pStyle w:val="8"/>
                              <w:rPr>
                                <w:rFonts w:hint="eastAsia" w:cs="宋体"/>
                                <w:b w:val="0"/>
                                <w:bCs w:val="0"/>
                                <w:color w:val="000000"/>
                                <w:kern w:val="2"/>
                                <w:sz w:val="21"/>
                                <w:szCs w:val="21"/>
                                <w:lang w:val="en-US" w:eastAsia="zh-CN" w:bidi="ar-SA"/>
                              </w:rPr>
                            </w:pPr>
                            <w:r>
                              <w:rPr>
                                <w:rFonts w:hint="eastAsia" w:cs="宋体"/>
                                <w:b w:val="0"/>
                                <w:bCs w:val="0"/>
                                <w:color w:val="000000"/>
                                <w:kern w:val="2"/>
                                <w:sz w:val="21"/>
                                <w:szCs w:val="21"/>
                                <w:lang w:val="en-US" w:eastAsia="zh-CN" w:bidi="ar-SA"/>
                              </w:rPr>
                              <w:t xml:space="preserve">  废水收集罐</w:t>
                            </w:r>
                          </w:p>
                          <w:p w14:paraId="5335096B">
                            <w:pPr>
                              <w:ind w:firstLine="420" w:firstLineChars="200"/>
                              <w:rPr>
                                <w:rFonts w:hint="default"/>
                                <w:lang w:val="en-US" w:eastAsia="zh-CN"/>
                              </w:rPr>
                            </w:pPr>
                            <w:r>
                              <w:rPr>
                                <w:rFonts w:hint="eastAsia" w:cs="宋体"/>
                                <w:b w:val="0"/>
                                <w:bCs w:val="0"/>
                                <w:color w:val="000000"/>
                                <w:kern w:val="2"/>
                                <w:sz w:val="21"/>
                                <w:szCs w:val="21"/>
                                <w:lang w:val="en-US" w:eastAsia="zh-CN" w:bidi="ar-SA"/>
                              </w:rPr>
                              <w:t>废水储存罐</w:t>
                            </w:r>
                          </w:p>
                          <w:p w14:paraId="06675370">
                            <w:pPr>
                              <w:pStyle w:val="8"/>
                              <w:ind w:firstLine="210" w:firstLineChars="100"/>
                              <w:rPr>
                                <w:rFonts w:hint="eastAsia" w:cs="宋体"/>
                                <w:b w:val="0"/>
                                <w:bCs w:val="0"/>
                                <w:color w:val="000000"/>
                                <w:kern w:val="2"/>
                                <w:sz w:val="21"/>
                                <w:szCs w:val="21"/>
                                <w:lang w:val="en-US" w:eastAsia="zh-CN" w:bidi="ar-SA"/>
                              </w:rPr>
                            </w:pPr>
                            <w:r>
                              <w:rPr>
                                <w:rFonts w:hint="eastAsia" w:cs="宋体"/>
                                <w:b w:val="0"/>
                                <w:bCs w:val="0"/>
                                <w:color w:val="000000"/>
                                <w:kern w:val="2"/>
                                <w:sz w:val="21"/>
                                <w:szCs w:val="21"/>
                                <w:lang w:val="en-US" w:eastAsia="zh-CN" w:bidi="ar-SA"/>
                              </w:rPr>
                              <w:t>雨水走向</w:t>
                            </w:r>
                          </w:p>
                          <w:p w14:paraId="31A49BCE">
                            <w:pPr>
                              <w:ind w:firstLine="420" w:firstLineChars="200"/>
                              <w:rPr>
                                <w:rFonts w:hint="default"/>
                                <w:lang w:val="en-US" w:eastAsia="zh-CN"/>
                              </w:rPr>
                            </w:pPr>
                            <w:r>
                              <w:rPr>
                                <w:rFonts w:hint="eastAsia" w:cs="宋体"/>
                                <w:b w:val="0"/>
                                <w:bCs w:val="0"/>
                                <w:color w:val="000000"/>
                                <w:kern w:val="2"/>
                                <w:sz w:val="21"/>
                                <w:szCs w:val="21"/>
                                <w:lang w:val="en-US" w:eastAsia="zh-CN" w:bidi="ar-SA"/>
                              </w:rPr>
                              <w:t xml:space="preserve">喷淋水走向 </w:t>
                            </w:r>
                          </w:p>
                          <w:p w14:paraId="122E0B36">
                            <w:pPr>
                              <w:pStyle w:val="8"/>
                              <w:ind w:firstLine="210" w:firstLineChars="100"/>
                              <w:rPr>
                                <w:rFonts w:hint="eastAsia" w:cs="宋体"/>
                                <w:b w:val="0"/>
                                <w:bCs w:val="0"/>
                                <w:color w:val="000000"/>
                                <w:kern w:val="2"/>
                                <w:sz w:val="21"/>
                                <w:szCs w:val="21"/>
                                <w:lang w:val="en-US" w:eastAsia="zh-CN" w:bidi="ar-SA"/>
                              </w:rPr>
                            </w:pPr>
                            <w:r>
                              <w:rPr>
                                <w:rFonts w:hint="eastAsia" w:cs="宋体"/>
                                <w:b w:val="0"/>
                                <w:bCs w:val="0"/>
                                <w:color w:val="000000"/>
                                <w:kern w:val="2"/>
                                <w:sz w:val="21"/>
                                <w:szCs w:val="21"/>
                                <w:lang w:val="en-US" w:eastAsia="zh-CN" w:bidi="ar-SA"/>
                              </w:rPr>
                              <w:t>生活污水走向</w:t>
                            </w:r>
                          </w:p>
                          <w:p w14:paraId="5D96DEFB">
                            <w:pPr>
                              <w:pStyle w:val="2"/>
                              <w:ind w:left="0" w:leftChars="0" w:firstLine="420" w:firstLineChars="200"/>
                              <w:rPr>
                                <w:rFonts w:hint="eastAsia" w:cs="宋体"/>
                                <w:b w:val="0"/>
                                <w:bCs w:val="0"/>
                                <w:color w:val="000000"/>
                                <w:kern w:val="2"/>
                                <w:sz w:val="21"/>
                                <w:szCs w:val="21"/>
                                <w:lang w:val="en-US" w:eastAsia="zh-CN" w:bidi="ar-SA"/>
                              </w:rPr>
                            </w:pPr>
                            <w:r>
                              <w:rPr>
                                <w:rFonts w:hint="eastAsia" w:cs="宋体"/>
                                <w:b w:val="0"/>
                                <w:bCs w:val="0"/>
                                <w:color w:val="000000"/>
                                <w:kern w:val="2"/>
                                <w:sz w:val="21"/>
                                <w:szCs w:val="21"/>
                                <w:lang w:val="en-US" w:eastAsia="zh-CN" w:bidi="ar-SA"/>
                              </w:rPr>
                              <w:t>拖地废水走向</w:t>
                            </w:r>
                          </w:p>
                          <w:p w14:paraId="1669CB88">
                            <w:pPr>
                              <w:ind w:firstLine="420" w:firstLineChars="200"/>
                              <w:rPr>
                                <w:rFonts w:hint="eastAsia" w:cs="宋体"/>
                                <w:b w:val="0"/>
                                <w:bCs w:val="0"/>
                                <w:color w:val="000000"/>
                                <w:kern w:val="2"/>
                                <w:sz w:val="21"/>
                                <w:szCs w:val="21"/>
                                <w:lang w:val="en-US" w:eastAsia="zh-CN" w:bidi="ar-SA"/>
                              </w:rPr>
                            </w:pPr>
                            <w:r>
                              <w:rPr>
                                <w:rFonts w:hint="eastAsia" w:cs="宋体"/>
                                <w:b w:val="0"/>
                                <w:bCs w:val="0"/>
                                <w:color w:val="000000"/>
                                <w:kern w:val="2"/>
                                <w:sz w:val="21"/>
                                <w:szCs w:val="21"/>
                                <w:lang w:val="en-US" w:eastAsia="zh-CN" w:bidi="ar-SA"/>
                              </w:rPr>
                              <w:t>合并废水走向</w:t>
                            </w:r>
                          </w:p>
                          <w:p w14:paraId="28FFF921">
                            <w:pPr>
                              <w:pStyle w:val="2"/>
                              <w:rPr>
                                <w:rFonts w:hint="eastAsia" w:ascii="宋体" w:hAnsi="Times New Roman" w:eastAsia="宋体" w:cs="宋体"/>
                                <w:b w:val="0"/>
                                <w:bCs w:val="0"/>
                                <w:color w:val="000000"/>
                                <w:kern w:val="2"/>
                                <w:sz w:val="21"/>
                                <w:szCs w:val="21"/>
                                <w:lang w:val="en-US" w:eastAsia="zh-CN" w:bidi="ar-SA"/>
                              </w:rPr>
                            </w:pPr>
                          </w:p>
                          <w:p w14:paraId="11FD1861">
                            <w:pPr>
                              <w:rPr>
                                <w:rFonts w:hint="default" w:ascii="宋体" w:hAnsi="Times New Roman" w:eastAsia="宋体" w:cs="宋体"/>
                                <w:b w:val="0"/>
                                <w:bCs w:val="0"/>
                                <w:color w:val="000000"/>
                                <w:kern w:val="2"/>
                                <w:sz w:val="21"/>
                                <w:szCs w:val="21"/>
                                <w:lang w:val="en-US" w:eastAsia="zh-CN" w:bidi="ar-SA"/>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65.55pt;margin-top:428.1pt;height:197.7pt;width:109.55pt;z-index:251748352;mso-width-relative:page;mso-height-relative:page;" fillcolor="#FFFFFF [3201]" filled="t" stroked="t" coordsize="21600,21600" o:gfxdata="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">
                <v:fill on="t" focussize="0,0"/>
                <v:stroke weight="0.5pt" color="#000000 [3204]" joinstyle="round"/>
                <v:imagedata o:title=""/>
                <o:lock v:ext="edit" aspectratio="f"/>
                <v:textbox>
                  <w:txbxContent>
                    <w:p w14:paraId="4B1140CA">
                      <w:pPr>
                        <w:jc w:val="center"/>
                        <w:rPr>
                          <w:rFonts w:hint="eastAsia"/>
                          <w:b/>
                          <w:bCs/>
                          <w:lang w:val="en-US" w:eastAsia="zh-CN"/>
                        </w:rPr>
                      </w:pPr>
                      <w:r>
                        <w:rPr>
                          <w:rFonts w:hint="eastAsia"/>
                          <w:b/>
                          <w:bCs/>
                          <w:lang w:val="en-US" w:eastAsia="zh-CN"/>
                        </w:rPr>
                        <w:t>图例</w:t>
                      </w:r>
                    </w:p>
                    <w:p w14:paraId="1CDFD099">
                      <w:pPr>
                        <w:rPr>
                          <w:rFonts w:hint="default"/>
                          <w:b/>
                          <w:bCs/>
                          <w:lang w:val="en-US" w:eastAsia="zh-CN"/>
                        </w:rPr>
                      </w:pPr>
                      <w:r>
                        <w:rPr>
                          <w:rFonts w:hint="eastAsia"/>
                          <w:b/>
                          <w:bCs/>
                          <w:lang w:val="en-US" w:eastAsia="zh-CN"/>
                        </w:rPr>
                        <w:t xml:space="preserve">    </w:t>
                      </w:r>
                      <w:r>
                        <w:rPr>
                          <w:rFonts w:hint="eastAsia"/>
                          <w:b w:val="0"/>
                          <w:bCs w:val="0"/>
                          <w:sz w:val="21"/>
                          <w:szCs w:val="21"/>
                          <w:lang w:val="en-US" w:eastAsia="zh-CN"/>
                        </w:rPr>
                        <w:t>厕所</w:t>
                      </w:r>
                    </w:p>
                    <w:p w14:paraId="635FECCD">
                      <w:pPr>
                        <w:ind w:firstLine="420" w:firstLineChars="200"/>
                        <w:rPr>
                          <w:rFonts w:hint="eastAsia"/>
                          <w:b w:val="0"/>
                          <w:bCs w:val="0"/>
                          <w:sz w:val="21"/>
                          <w:szCs w:val="21"/>
                          <w:lang w:val="en-US" w:eastAsia="zh-CN"/>
                        </w:rPr>
                      </w:pPr>
                      <w:r>
                        <w:rPr>
                          <w:rFonts w:hint="eastAsia"/>
                          <w:b w:val="0"/>
                          <w:bCs w:val="0"/>
                          <w:sz w:val="21"/>
                          <w:szCs w:val="21"/>
                          <w:lang w:val="en-US" w:eastAsia="zh-CN"/>
                        </w:rPr>
                        <w:t>废气排放口</w:t>
                      </w:r>
                    </w:p>
                    <w:p w14:paraId="6F5340F5">
                      <w:pPr>
                        <w:pStyle w:val="2"/>
                        <w:ind w:left="0" w:leftChars="0" w:firstLine="420" w:firstLineChars="0"/>
                        <w:rPr>
                          <w:rFonts w:hint="eastAsia"/>
                          <w:b w:val="0"/>
                          <w:bCs w:val="0"/>
                          <w:sz w:val="21"/>
                          <w:szCs w:val="21"/>
                          <w:lang w:val="en-US" w:eastAsia="zh-CN"/>
                        </w:rPr>
                      </w:pPr>
                      <w:r>
                        <w:rPr>
                          <w:rFonts w:hint="eastAsia"/>
                          <w:b w:val="0"/>
                          <w:bCs w:val="0"/>
                          <w:sz w:val="21"/>
                          <w:szCs w:val="21"/>
                          <w:lang w:val="en-US" w:eastAsia="zh-CN"/>
                        </w:rPr>
                        <w:t>三级化粪池</w:t>
                      </w:r>
                    </w:p>
                    <w:p w14:paraId="151E497A">
                      <w:pPr>
                        <w:pStyle w:val="8"/>
                        <w:rPr>
                          <w:rFonts w:hint="eastAsia" w:cs="宋体"/>
                          <w:b w:val="0"/>
                          <w:bCs w:val="0"/>
                          <w:color w:val="000000"/>
                          <w:kern w:val="2"/>
                          <w:sz w:val="21"/>
                          <w:szCs w:val="21"/>
                          <w:lang w:val="en-US" w:eastAsia="zh-CN" w:bidi="ar-SA"/>
                        </w:rPr>
                      </w:pPr>
                      <w:r>
                        <w:rPr>
                          <w:rFonts w:hint="eastAsia" w:cs="宋体"/>
                          <w:b w:val="0"/>
                          <w:bCs w:val="0"/>
                          <w:color w:val="000000"/>
                          <w:kern w:val="2"/>
                          <w:sz w:val="21"/>
                          <w:szCs w:val="21"/>
                          <w:lang w:val="en-US" w:eastAsia="zh-CN" w:bidi="ar-SA"/>
                        </w:rPr>
                        <w:t xml:space="preserve">  废水收集罐</w:t>
                      </w:r>
                    </w:p>
                    <w:p w14:paraId="5335096B">
                      <w:pPr>
                        <w:ind w:firstLine="420" w:firstLineChars="200"/>
                        <w:rPr>
                          <w:rFonts w:hint="default"/>
                          <w:lang w:val="en-US" w:eastAsia="zh-CN"/>
                        </w:rPr>
                      </w:pPr>
                      <w:r>
                        <w:rPr>
                          <w:rFonts w:hint="eastAsia" w:cs="宋体"/>
                          <w:b w:val="0"/>
                          <w:bCs w:val="0"/>
                          <w:color w:val="000000"/>
                          <w:kern w:val="2"/>
                          <w:sz w:val="21"/>
                          <w:szCs w:val="21"/>
                          <w:lang w:val="en-US" w:eastAsia="zh-CN" w:bidi="ar-SA"/>
                        </w:rPr>
                        <w:t>废水储存罐</w:t>
                      </w:r>
                    </w:p>
                    <w:p w14:paraId="06675370">
                      <w:pPr>
                        <w:pStyle w:val="8"/>
                        <w:ind w:firstLine="210" w:firstLineChars="100"/>
                        <w:rPr>
                          <w:rFonts w:hint="eastAsia" w:cs="宋体"/>
                          <w:b w:val="0"/>
                          <w:bCs w:val="0"/>
                          <w:color w:val="000000"/>
                          <w:kern w:val="2"/>
                          <w:sz w:val="21"/>
                          <w:szCs w:val="21"/>
                          <w:lang w:val="en-US" w:eastAsia="zh-CN" w:bidi="ar-SA"/>
                        </w:rPr>
                      </w:pPr>
                      <w:r>
                        <w:rPr>
                          <w:rFonts w:hint="eastAsia" w:cs="宋体"/>
                          <w:b w:val="0"/>
                          <w:bCs w:val="0"/>
                          <w:color w:val="000000"/>
                          <w:kern w:val="2"/>
                          <w:sz w:val="21"/>
                          <w:szCs w:val="21"/>
                          <w:lang w:val="en-US" w:eastAsia="zh-CN" w:bidi="ar-SA"/>
                        </w:rPr>
                        <w:t>雨水走向</w:t>
                      </w:r>
                    </w:p>
                    <w:p w14:paraId="31A49BCE">
                      <w:pPr>
                        <w:ind w:firstLine="420" w:firstLineChars="200"/>
                        <w:rPr>
                          <w:rFonts w:hint="default"/>
                          <w:lang w:val="en-US" w:eastAsia="zh-CN"/>
                        </w:rPr>
                      </w:pPr>
                      <w:r>
                        <w:rPr>
                          <w:rFonts w:hint="eastAsia" w:cs="宋体"/>
                          <w:b w:val="0"/>
                          <w:bCs w:val="0"/>
                          <w:color w:val="000000"/>
                          <w:kern w:val="2"/>
                          <w:sz w:val="21"/>
                          <w:szCs w:val="21"/>
                          <w:lang w:val="en-US" w:eastAsia="zh-CN" w:bidi="ar-SA"/>
                        </w:rPr>
                        <w:t xml:space="preserve">喷淋水走向 </w:t>
                      </w:r>
                    </w:p>
                    <w:p w14:paraId="122E0B36">
                      <w:pPr>
                        <w:pStyle w:val="8"/>
                        <w:ind w:firstLine="210" w:firstLineChars="100"/>
                        <w:rPr>
                          <w:rFonts w:hint="eastAsia" w:cs="宋体"/>
                          <w:b w:val="0"/>
                          <w:bCs w:val="0"/>
                          <w:color w:val="000000"/>
                          <w:kern w:val="2"/>
                          <w:sz w:val="21"/>
                          <w:szCs w:val="21"/>
                          <w:lang w:val="en-US" w:eastAsia="zh-CN" w:bidi="ar-SA"/>
                        </w:rPr>
                      </w:pPr>
                      <w:r>
                        <w:rPr>
                          <w:rFonts w:hint="eastAsia" w:cs="宋体"/>
                          <w:b w:val="0"/>
                          <w:bCs w:val="0"/>
                          <w:color w:val="000000"/>
                          <w:kern w:val="2"/>
                          <w:sz w:val="21"/>
                          <w:szCs w:val="21"/>
                          <w:lang w:val="en-US" w:eastAsia="zh-CN" w:bidi="ar-SA"/>
                        </w:rPr>
                        <w:t>生活污水走向</w:t>
                      </w:r>
                    </w:p>
                    <w:p w14:paraId="5D96DEFB">
                      <w:pPr>
                        <w:pStyle w:val="2"/>
                        <w:ind w:left="0" w:leftChars="0" w:firstLine="420" w:firstLineChars="200"/>
                        <w:rPr>
                          <w:rFonts w:hint="eastAsia" w:cs="宋体"/>
                          <w:b w:val="0"/>
                          <w:bCs w:val="0"/>
                          <w:color w:val="000000"/>
                          <w:kern w:val="2"/>
                          <w:sz w:val="21"/>
                          <w:szCs w:val="21"/>
                          <w:lang w:val="en-US" w:eastAsia="zh-CN" w:bidi="ar-SA"/>
                        </w:rPr>
                      </w:pPr>
                      <w:r>
                        <w:rPr>
                          <w:rFonts w:hint="eastAsia" w:cs="宋体"/>
                          <w:b w:val="0"/>
                          <w:bCs w:val="0"/>
                          <w:color w:val="000000"/>
                          <w:kern w:val="2"/>
                          <w:sz w:val="21"/>
                          <w:szCs w:val="21"/>
                          <w:lang w:val="en-US" w:eastAsia="zh-CN" w:bidi="ar-SA"/>
                        </w:rPr>
                        <w:t>拖地废水走向</w:t>
                      </w:r>
                    </w:p>
                    <w:p w14:paraId="1669CB88">
                      <w:pPr>
                        <w:ind w:firstLine="420" w:firstLineChars="200"/>
                        <w:rPr>
                          <w:rFonts w:hint="eastAsia" w:cs="宋体"/>
                          <w:b w:val="0"/>
                          <w:bCs w:val="0"/>
                          <w:color w:val="000000"/>
                          <w:kern w:val="2"/>
                          <w:sz w:val="21"/>
                          <w:szCs w:val="21"/>
                          <w:lang w:val="en-US" w:eastAsia="zh-CN" w:bidi="ar-SA"/>
                        </w:rPr>
                      </w:pPr>
                      <w:r>
                        <w:rPr>
                          <w:rFonts w:hint="eastAsia" w:cs="宋体"/>
                          <w:b w:val="0"/>
                          <w:bCs w:val="0"/>
                          <w:color w:val="000000"/>
                          <w:kern w:val="2"/>
                          <w:sz w:val="21"/>
                          <w:szCs w:val="21"/>
                          <w:lang w:val="en-US" w:eastAsia="zh-CN" w:bidi="ar-SA"/>
                        </w:rPr>
                        <w:t>合并废水走向</w:t>
                      </w:r>
                    </w:p>
                    <w:p w14:paraId="28FFF921">
                      <w:pPr>
                        <w:pStyle w:val="2"/>
                        <w:rPr>
                          <w:rFonts w:hint="eastAsia" w:ascii="宋体" w:hAnsi="Times New Roman" w:eastAsia="宋体" w:cs="宋体"/>
                          <w:b w:val="0"/>
                          <w:bCs w:val="0"/>
                          <w:color w:val="000000"/>
                          <w:kern w:val="2"/>
                          <w:sz w:val="21"/>
                          <w:szCs w:val="21"/>
                          <w:lang w:val="en-US" w:eastAsia="zh-CN" w:bidi="ar-SA"/>
                        </w:rPr>
                      </w:pPr>
                    </w:p>
                    <w:p w14:paraId="11FD1861">
                      <w:pPr>
                        <w:rPr>
                          <w:rFonts w:hint="default" w:ascii="宋体" w:hAnsi="Times New Roman" w:eastAsia="宋体" w:cs="宋体"/>
                          <w:b w:val="0"/>
                          <w:bCs w:val="0"/>
                          <w:color w:val="000000"/>
                          <w:kern w:val="2"/>
                          <w:sz w:val="21"/>
                          <w:szCs w:val="21"/>
                          <w:lang w:val="en-US" w:eastAsia="zh-CN" w:bidi="ar-SA"/>
                        </w:rPr>
                      </w:pPr>
                    </w:p>
                  </w:txbxContent>
                </v:textbox>
              </v:shape>
            </w:pict>
          </mc:Fallback>
        </mc:AlternateContent>
      </w:r>
      <w:r>
        <w:rPr>
          <w:color w:val="000000" w:themeColor="text1"/>
          <w:sz w:val="28"/>
          <w14:textFill>
            <w14:solidFill>
              <w14:schemeClr w14:val="tx1"/>
            </w14:solidFill>
          </w14:textFill>
        </w:rPr>
        <mc:AlternateContent>
          <mc:Choice Requires="wps">
            <w:drawing>
              <wp:anchor distT="0" distB="0" distL="114300" distR="114300" simplePos="0" relativeHeight="251771904" behindDoc="0" locked="0" layoutInCell="1" allowOverlap="1">
                <wp:simplePos x="0" y="0"/>
                <wp:positionH relativeFrom="column">
                  <wp:posOffset>4865370</wp:posOffset>
                </wp:positionH>
                <wp:positionV relativeFrom="paragraph">
                  <wp:posOffset>989330</wp:posOffset>
                </wp:positionV>
                <wp:extent cx="8890" cy="7031990"/>
                <wp:effectExtent l="38100" t="0" r="29210" b="16510"/>
                <wp:wrapNone/>
                <wp:docPr id="336" name="任意多边形 336"/>
                <wp:cNvGraphicFramePr/>
                <a:graphic xmlns:a="http://schemas.openxmlformats.org/drawingml/2006/main">
                  <a:graphicData uri="http://schemas.microsoft.com/office/word/2010/wordprocessingShape">
                    <wps:wsp>
                      <wps:cNvSpPr/>
                      <wps:spPr>
                        <a:xfrm>
                          <a:off x="6008370" y="2795270"/>
                          <a:ext cx="8890" cy="7031990"/>
                        </a:xfrm>
                        <a:custGeom>
                          <a:avLst/>
                          <a:gdLst>
                            <a:gd name="connisteX0" fmla="*/ 8890 w 8890"/>
                            <a:gd name="connsiteY0" fmla="*/ 0 h 7031990"/>
                            <a:gd name="connisteX1" fmla="*/ 0 w 8890"/>
                            <a:gd name="connsiteY1" fmla="*/ 7031990 h 7031990"/>
                          </a:gdLst>
                          <a:ahLst/>
                          <a:cxnLst>
                            <a:cxn ang="0">
                              <a:pos x="connisteX0" y="connsiteY0"/>
                            </a:cxn>
                            <a:cxn ang="0">
                              <a:pos x="connisteX1" y="connsiteY1"/>
                            </a:cxn>
                          </a:cxnLst>
                          <a:rect l="l" t="t" r="r" b="b"/>
                          <a:pathLst>
                            <a:path w="8890" h="7031990">
                              <a:moveTo>
                                <a:pt x="8890" y="0"/>
                              </a:moveTo>
                              <a:lnTo>
                                <a:pt x="0" y="7031990"/>
                              </a:lnTo>
                            </a:path>
                          </a:pathLst>
                        </a:custGeom>
                        <a:noFill/>
                        <a:ln>
                          <a:solidFill>
                            <a:srgbClr val="7030A0"/>
                          </a:solidFill>
                          <a:prstDash val="dash"/>
                          <a:headEnd type="none"/>
                          <a:tailEnd type="triangle" w="med" len="med"/>
                        </a:ln>
                      </wps:spPr>
                      <wps:style>
                        <a:lnRef idx="2">
                          <a:schemeClr val="accent1">
                            <a:lumMod val="75000"/>
                          </a:schemeClr>
                        </a:lnRef>
                        <a:fillRef idx="1">
                          <a:schemeClr val="accent1"/>
                        </a:fillRef>
                        <a:effectRef idx="0">
                          <a:srgbClr val="FFFFFF"/>
                        </a:effectRef>
                        <a:fontRef idx="minor">
                          <a:schemeClr val="lt1"/>
                        </a:fontRef>
                      </wps:style>
                      <wps:bodyPr/>
                    </wps:wsp>
                  </a:graphicData>
                </a:graphic>
              </wp:anchor>
            </w:drawing>
          </mc:Choice>
          <mc:Fallback>
            <w:pict>
              <v:shape id="_x0000_s1026" o:spid="_x0000_s1026" o:spt="100" style="position:absolute;left:0pt;margin-left:383.1pt;margin-top:77.9pt;height:553.7pt;width:0.7pt;z-index:251771904;mso-width-relative:page;mso-height-relative:page;" filled="f" stroked="t" coordsize="8890,7031990" o:gfxdata="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" path="m8890,0l0,7031990e">
                <v:path o:connectlocs="8890,0;0,7031990" o:connectangles="0,0"/>
                <v:fill on="f" focussize="0,0"/>
                <v:stroke weight="1pt" color="#7030A0 [2404]" miterlimit="8" joinstyle="miter" dashstyle="dash" endarrow="block"/>
                <v:imagedata o:title=""/>
                <o:lock v:ext="edit" aspectratio="f"/>
              </v:shape>
            </w:pict>
          </mc:Fallback>
        </mc:AlternateContent>
      </w:r>
      <w:r>
        <w:rPr>
          <w:color w:val="000000" w:themeColor="text1"/>
          <w:sz w:val="28"/>
          <w14:textFill>
            <w14:solidFill>
              <w14:schemeClr w14:val="tx1"/>
            </w14:solidFill>
          </w14:textFill>
        </w:rPr>
        <mc:AlternateContent>
          <mc:Choice Requires="wps">
            <w:drawing>
              <wp:anchor distT="0" distB="0" distL="114300" distR="114300" simplePos="0" relativeHeight="251769856" behindDoc="0" locked="0" layoutInCell="1" allowOverlap="1">
                <wp:simplePos x="0" y="0"/>
                <wp:positionH relativeFrom="column">
                  <wp:posOffset>588010</wp:posOffset>
                </wp:positionH>
                <wp:positionV relativeFrom="paragraph">
                  <wp:posOffset>867410</wp:posOffset>
                </wp:positionV>
                <wp:extent cx="1046480" cy="0"/>
                <wp:effectExtent l="0" t="38100" r="1270" b="38100"/>
                <wp:wrapNone/>
                <wp:docPr id="334" name="任意多边形 334"/>
                <wp:cNvGraphicFramePr/>
                <a:graphic xmlns:a="http://schemas.openxmlformats.org/drawingml/2006/main">
                  <a:graphicData uri="http://schemas.microsoft.com/office/word/2010/wordprocessingShape">
                    <wps:wsp>
                      <wps:cNvSpPr/>
                      <wps:spPr>
                        <a:xfrm>
                          <a:off x="1731010" y="2673350"/>
                          <a:ext cx="1046480" cy="0"/>
                        </a:xfrm>
                        <a:custGeom>
                          <a:avLst/>
                          <a:gdLst>
                            <a:gd name="connisteX0" fmla="*/ 1046480 w 1046480"/>
                            <a:gd name="connsiteY0" fmla="*/ 0 h 0"/>
                            <a:gd name="connisteX1" fmla="*/ 0 w 1046480"/>
                            <a:gd name="connsiteY1" fmla="*/ 0 h 0"/>
                          </a:gdLst>
                          <a:ahLst/>
                          <a:cxnLst>
                            <a:cxn ang="0">
                              <a:pos x="connisteX0" y="connsiteY0"/>
                            </a:cxn>
                            <a:cxn ang="0">
                              <a:pos x="connisteX1" y="connsiteY1"/>
                            </a:cxn>
                          </a:cxnLst>
                          <a:rect l="l" t="t" r="r" b="b"/>
                          <a:pathLst>
                            <a:path w="1046480">
                              <a:moveTo>
                                <a:pt x="1046480" y="0"/>
                              </a:moveTo>
                              <a:lnTo>
                                <a:pt x="0" y="0"/>
                              </a:lnTo>
                            </a:path>
                          </a:pathLst>
                        </a:custGeom>
                        <a:noFill/>
                        <a:ln>
                          <a:solidFill>
                            <a:srgbClr val="7030A0"/>
                          </a:solidFill>
                          <a:prstDash val="dash"/>
                          <a:headEnd type="none"/>
                          <a:tailEnd type="triangle" w="med" len="med"/>
                        </a:ln>
                      </wps:spPr>
                      <wps:style>
                        <a:lnRef idx="2">
                          <a:schemeClr val="accent1">
                            <a:lumMod val="75000"/>
                          </a:schemeClr>
                        </a:lnRef>
                        <a:fillRef idx="1">
                          <a:schemeClr val="accent1"/>
                        </a:fillRef>
                        <a:effectRef idx="0">
                          <a:srgbClr val="FFFFFF"/>
                        </a:effectRef>
                        <a:fontRef idx="minor">
                          <a:schemeClr val="lt1"/>
                        </a:fontRef>
                      </wps:style>
                      <wps:bodyPr/>
                    </wps:wsp>
                  </a:graphicData>
                </a:graphic>
              </wp:anchor>
            </w:drawing>
          </mc:Choice>
          <mc:Fallback>
            <w:pict>
              <v:shape id="_x0000_s1026" o:spid="_x0000_s1026" o:spt="100" style="position:absolute;left:0pt;margin-left:46.3pt;margin-top:68.3pt;height:0pt;width:82.4pt;z-index:251769856;mso-width-relative:page;mso-height-relative:page;" filled="f" stroked="t" coordsize="1046480,1" o:gfxdata="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" path="m1046480,0l0,0e">
                <v:path o:connectlocs="1046480,@0;0,@0" o:connectangles="0,0"/>
                <v:fill on="f" focussize="0,0"/>
                <v:stroke weight="1pt" color="#7030A0 [2404]" miterlimit="8" joinstyle="miter" dashstyle="dash" endarrow="block"/>
                <v:imagedata o:title=""/>
                <o:lock v:ext="edit" aspectratio="f"/>
              </v:shape>
            </w:pict>
          </mc:Fallback>
        </mc:AlternateContent>
      </w:r>
      <w:r>
        <w:rPr>
          <w:color w:val="000000" w:themeColor="text1"/>
          <w:sz w:val="28"/>
          <w14:textFill>
            <w14:solidFill>
              <w14:schemeClr w14:val="tx1"/>
            </w14:solidFill>
          </w14:textFill>
        </w:rPr>
        <mc:AlternateContent>
          <mc:Choice Requires="wps">
            <w:drawing>
              <wp:anchor distT="0" distB="0" distL="114300" distR="114300" simplePos="0" relativeHeight="251767808" behindDoc="0" locked="0" layoutInCell="1" allowOverlap="1">
                <wp:simplePos x="0" y="0"/>
                <wp:positionH relativeFrom="column">
                  <wp:posOffset>-684530</wp:posOffset>
                </wp:positionH>
                <wp:positionV relativeFrom="paragraph">
                  <wp:posOffset>3587115</wp:posOffset>
                </wp:positionV>
                <wp:extent cx="655955" cy="240030"/>
                <wp:effectExtent l="6350" t="0" r="42545" b="7620"/>
                <wp:wrapNone/>
                <wp:docPr id="332" name="任意多边形 332"/>
                <wp:cNvGraphicFramePr/>
                <a:graphic xmlns:a="http://schemas.openxmlformats.org/drawingml/2006/main">
                  <a:graphicData uri="http://schemas.microsoft.com/office/word/2010/wordprocessingShape">
                    <wps:wsp>
                      <wps:cNvSpPr/>
                      <wps:spPr>
                        <a:xfrm>
                          <a:off x="458470" y="5461635"/>
                          <a:ext cx="655955" cy="240030"/>
                        </a:xfrm>
                        <a:custGeom>
                          <a:avLst/>
                          <a:gdLst>
                            <a:gd name="connisteX0" fmla="*/ 8255 w 655955"/>
                            <a:gd name="connsiteY0" fmla="*/ 0 h 140335"/>
                            <a:gd name="connisteX1" fmla="*/ 0 w 655955"/>
                            <a:gd name="connsiteY1" fmla="*/ 140335 h 140335"/>
                            <a:gd name="connisteX2" fmla="*/ 655955 w 655955"/>
                            <a:gd name="connsiteY2" fmla="*/ 140335 h 140335"/>
                            <a:gd name="connisteX3" fmla="*/ 648335 w 655955"/>
                            <a:gd name="connsiteY3" fmla="*/ 77470 h 140335"/>
                          </a:gdLst>
                          <a:ahLst/>
                          <a:cxnLst>
                            <a:cxn ang="0">
                              <a:pos x="connisteX0" y="connsiteY0"/>
                            </a:cxn>
                            <a:cxn ang="0">
                              <a:pos x="connisteX1" y="connsiteY1"/>
                            </a:cxn>
                            <a:cxn ang="0">
                              <a:pos x="connisteX2" y="connsiteY2"/>
                            </a:cxn>
                            <a:cxn ang="0">
                              <a:pos x="connisteX3" y="connsiteY3"/>
                            </a:cxn>
                          </a:cxnLst>
                          <a:rect l="l" t="t" r="r" b="b"/>
                          <a:pathLst>
                            <a:path w="655955" h="140335">
                              <a:moveTo>
                                <a:pt x="8255" y="0"/>
                              </a:moveTo>
                              <a:lnTo>
                                <a:pt x="0" y="140335"/>
                              </a:lnTo>
                              <a:lnTo>
                                <a:pt x="655955" y="140335"/>
                              </a:lnTo>
                              <a:lnTo>
                                <a:pt x="648335" y="77470"/>
                              </a:lnTo>
                            </a:path>
                          </a:pathLst>
                        </a:custGeom>
                        <a:noFill/>
                        <a:ln>
                          <a:solidFill>
                            <a:srgbClr val="FF0000"/>
                          </a:solidFill>
                          <a:headEnd type="none"/>
                          <a:tailEnd type="triangle" w="med" len="med"/>
                        </a:ln>
                      </wps:spPr>
                      <wps:style>
                        <a:lnRef idx="2">
                          <a:schemeClr val="accent1">
                            <a:lumMod val="75000"/>
                          </a:schemeClr>
                        </a:lnRef>
                        <a:fillRef idx="1">
                          <a:schemeClr val="accent1"/>
                        </a:fillRef>
                        <a:effectRef idx="0">
                          <a:srgbClr val="FFFFFF"/>
                        </a:effectRef>
                        <a:fontRef idx="minor">
                          <a:schemeClr val="lt1"/>
                        </a:fontRef>
                      </wps:style>
                      <wps:bodyPr/>
                    </wps:wsp>
                  </a:graphicData>
                </a:graphic>
              </wp:anchor>
            </w:drawing>
          </mc:Choice>
          <mc:Fallback>
            <w:pict>
              <v:shape id="_x0000_s1026" o:spid="_x0000_s1026" o:spt="100" style="position:absolute;left:0pt;margin-left:-53.9pt;margin-top:282.45pt;height:18.9pt;width:51.65pt;z-index:251767808;mso-width-relative:page;mso-height-relative:page;" filled="f" stroked="t" coordsize="655955,140335" o:gfxdata="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" path="m8255,0l0,140335,655955,140335,648335,77470e">
                <v:path o:connectlocs="8255,0;0,240030;655955,240030;648335,132505" o:connectangles="0,0,0,0"/>
                <v:fill on="f" focussize="0,0"/>
                <v:stroke weight="1pt" color="#FF0000 [2404]" miterlimit="8" joinstyle="miter" endarrow="block"/>
                <v:imagedata o:title=""/>
                <o:lock v:ext="edit" aspectratio="f"/>
              </v:shape>
            </w:pict>
          </mc:Fallback>
        </mc:AlternateContent>
      </w:r>
      <w:r>
        <w:rPr>
          <w:color w:val="000000" w:themeColor="text1"/>
          <w:sz w:val="28"/>
          <w14:textFill>
            <w14:solidFill>
              <w14:schemeClr w14:val="tx1"/>
            </w14:solidFill>
          </w14:textFill>
        </w:rPr>
        <mc:AlternateContent>
          <mc:Choice Requires="wps">
            <w:drawing>
              <wp:anchor distT="0" distB="0" distL="114300" distR="114300" simplePos="0" relativeHeight="251768832" behindDoc="0" locked="0" layoutInCell="1" allowOverlap="1">
                <wp:simplePos x="0" y="0"/>
                <wp:positionH relativeFrom="column">
                  <wp:posOffset>41910</wp:posOffset>
                </wp:positionH>
                <wp:positionV relativeFrom="paragraph">
                  <wp:posOffset>3553460</wp:posOffset>
                </wp:positionV>
                <wp:extent cx="499745" cy="125095"/>
                <wp:effectExtent l="0" t="0" r="52705" b="8255"/>
                <wp:wrapNone/>
                <wp:docPr id="333" name="任意多边形 333"/>
                <wp:cNvGraphicFramePr/>
                <a:graphic xmlns:a="http://schemas.openxmlformats.org/drawingml/2006/main">
                  <a:graphicData uri="http://schemas.microsoft.com/office/word/2010/wordprocessingShape">
                    <wps:wsp>
                      <wps:cNvSpPr/>
                      <wps:spPr>
                        <a:xfrm>
                          <a:off x="1184910" y="5382895"/>
                          <a:ext cx="499745" cy="125095"/>
                        </a:xfrm>
                        <a:custGeom>
                          <a:avLst/>
                          <a:gdLst>
                            <a:gd name="connisteX0" fmla="*/ 0 w 499745"/>
                            <a:gd name="connsiteY0" fmla="*/ 86360 h 86360"/>
                            <a:gd name="connisteX1" fmla="*/ 499745 w 499745"/>
                            <a:gd name="connsiteY1" fmla="*/ 86360 h 86360"/>
                            <a:gd name="connisteX2" fmla="*/ 491490 w 499745"/>
                            <a:gd name="connsiteY2" fmla="*/ 0 h 86360"/>
                            <a:gd name="connisteX3" fmla="*/ 499745 w 499745"/>
                            <a:gd name="connsiteY3" fmla="*/ 0 h 86360"/>
                          </a:gdLst>
                          <a:ahLst/>
                          <a:cxnLst>
                            <a:cxn ang="0">
                              <a:pos x="connisteX0" y="connsiteY0"/>
                            </a:cxn>
                            <a:cxn ang="0">
                              <a:pos x="connisteX1" y="connsiteY1"/>
                            </a:cxn>
                            <a:cxn ang="0">
                              <a:pos x="connisteX2" y="connsiteY2"/>
                            </a:cxn>
                            <a:cxn ang="0">
                              <a:pos x="connisteX3" y="connsiteY3"/>
                            </a:cxn>
                          </a:cxnLst>
                          <a:rect l="l" t="t" r="r" b="b"/>
                          <a:pathLst>
                            <a:path w="499745" h="86360">
                              <a:moveTo>
                                <a:pt x="0" y="86360"/>
                              </a:moveTo>
                              <a:lnTo>
                                <a:pt x="499745" y="86360"/>
                              </a:lnTo>
                              <a:lnTo>
                                <a:pt x="491490" y="0"/>
                              </a:lnTo>
                              <a:lnTo>
                                <a:pt x="499745" y="0"/>
                              </a:lnTo>
                            </a:path>
                          </a:pathLst>
                        </a:custGeom>
                        <a:noFill/>
                        <a:ln>
                          <a:solidFill>
                            <a:srgbClr val="FF0000"/>
                          </a:solidFill>
                          <a:headEnd type="none"/>
                          <a:tailEnd type="triangle" w="med" len="med"/>
                        </a:ln>
                      </wps:spPr>
                      <wps:style>
                        <a:lnRef idx="2">
                          <a:schemeClr val="accent1">
                            <a:lumMod val="75000"/>
                          </a:schemeClr>
                        </a:lnRef>
                        <a:fillRef idx="1">
                          <a:schemeClr val="accent1"/>
                        </a:fillRef>
                        <a:effectRef idx="0">
                          <a:srgbClr val="FFFFFF"/>
                        </a:effectRef>
                        <a:fontRef idx="minor">
                          <a:schemeClr val="lt1"/>
                        </a:fontRef>
                      </wps:style>
                      <wps:bodyPr/>
                    </wps:wsp>
                  </a:graphicData>
                </a:graphic>
              </wp:anchor>
            </w:drawing>
          </mc:Choice>
          <mc:Fallback>
            <w:pict>
              <v:shape id="_x0000_s1026" o:spid="_x0000_s1026" o:spt="100" style="position:absolute;left:0pt;margin-left:3.3pt;margin-top:279.8pt;height:9.85pt;width:39.35pt;z-index:251768832;mso-width-relative:page;mso-height-relative:page;" filled="f" stroked="t" coordsize="499745,86360" o:gfxdata="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" path="m0,86360l499745,86360,491490,0,499745,0e">
                <v:path o:connectlocs="0,125095;499745,125095;491490,0;499745,0" o:connectangles="0,0,0,0"/>
                <v:fill on="f" focussize="0,0"/>
                <v:stroke weight="1pt" color="#FF0000 [2404]" miterlimit="8" joinstyle="miter" endarrow="block"/>
                <v:imagedata o:title=""/>
                <o:lock v:ext="edit" aspectratio="f"/>
              </v:shape>
            </w:pict>
          </mc:Fallback>
        </mc:AlternateContent>
      </w:r>
      <w:r>
        <w:rPr>
          <w:color w:val="000000" w:themeColor="text1"/>
          <w:sz w:val="28"/>
          <w14:textFill>
            <w14:solidFill>
              <w14:schemeClr w14:val="tx1"/>
            </w14:solidFill>
          </w14:textFill>
        </w:rPr>
        <mc:AlternateContent>
          <mc:Choice Requires="wps">
            <w:drawing>
              <wp:anchor distT="0" distB="0" distL="114300" distR="114300" simplePos="0" relativeHeight="251766784" behindDoc="0" locked="0" layoutInCell="1" allowOverlap="1">
                <wp:simplePos x="0" y="0"/>
                <wp:positionH relativeFrom="column">
                  <wp:posOffset>-180340</wp:posOffset>
                </wp:positionH>
                <wp:positionV relativeFrom="paragraph">
                  <wp:posOffset>3070860</wp:posOffset>
                </wp:positionV>
                <wp:extent cx="669290" cy="521970"/>
                <wp:effectExtent l="0" t="6350" r="16510" b="43180"/>
                <wp:wrapNone/>
                <wp:docPr id="331" name="任意多边形 331"/>
                <wp:cNvGraphicFramePr/>
                <a:graphic xmlns:a="http://schemas.openxmlformats.org/drawingml/2006/main">
                  <a:graphicData uri="http://schemas.microsoft.com/office/word/2010/wordprocessingShape">
                    <wps:wsp>
                      <wps:cNvSpPr/>
                      <wps:spPr>
                        <a:xfrm>
                          <a:off x="969645" y="4876800"/>
                          <a:ext cx="669290" cy="521970"/>
                        </a:xfrm>
                        <a:custGeom>
                          <a:avLst/>
                          <a:gdLst>
                            <a:gd name="connisteX0" fmla="*/ 662305 w 662305"/>
                            <a:gd name="connsiteY0" fmla="*/ 82550 h 537845"/>
                            <a:gd name="connisteX1" fmla="*/ 662305 w 662305"/>
                            <a:gd name="connsiteY1" fmla="*/ 0 h 537845"/>
                            <a:gd name="connisteX2" fmla="*/ 569595 w 662305"/>
                            <a:gd name="connsiteY2" fmla="*/ 0 h 537845"/>
                            <a:gd name="connisteX3" fmla="*/ 558800 w 662305"/>
                            <a:gd name="connsiteY3" fmla="*/ 537845 h 537845"/>
                            <a:gd name="connisteX4" fmla="*/ 0 w 662305"/>
                            <a:gd name="connsiteY4" fmla="*/ 537845 h 537845"/>
                          </a:gdLst>
                          <a:ahLst/>
                          <a:cxnLst>
                            <a:cxn ang="0">
                              <a:pos x="connisteX0" y="connsiteY0"/>
                            </a:cxn>
                            <a:cxn ang="0">
                              <a:pos x="connisteX1" y="connsiteY1"/>
                            </a:cxn>
                            <a:cxn ang="0">
                              <a:pos x="connisteX2" y="connsiteY2"/>
                            </a:cxn>
                            <a:cxn ang="0">
                              <a:pos x="connisteX3" y="connsiteY3"/>
                            </a:cxn>
                            <a:cxn ang="0">
                              <a:pos x="connisteX4" y="connsiteY4"/>
                            </a:cxn>
                          </a:cxnLst>
                          <a:rect l="l" t="t" r="r" b="b"/>
                          <a:pathLst>
                            <a:path w="662305" h="537845">
                              <a:moveTo>
                                <a:pt x="662305" y="82550"/>
                              </a:moveTo>
                              <a:lnTo>
                                <a:pt x="662305" y="0"/>
                              </a:lnTo>
                              <a:lnTo>
                                <a:pt x="569595" y="0"/>
                              </a:lnTo>
                              <a:lnTo>
                                <a:pt x="558800" y="537845"/>
                              </a:lnTo>
                              <a:lnTo>
                                <a:pt x="0" y="537845"/>
                              </a:lnTo>
                            </a:path>
                          </a:pathLst>
                        </a:custGeom>
                        <a:noFill/>
                        <a:ln>
                          <a:solidFill>
                            <a:srgbClr val="FF0000"/>
                          </a:solidFill>
                          <a:headEnd type="none"/>
                          <a:tailEnd type="triangle" w="med" len="med"/>
                        </a:ln>
                      </wps:spPr>
                      <wps:style>
                        <a:lnRef idx="2">
                          <a:schemeClr val="accent1">
                            <a:lumMod val="75000"/>
                          </a:schemeClr>
                        </a:lnRef>
                        <a:fillRef idx="1">
                          <a:schemeClr val="accent1"/>
                        </a:fillRef>
                        <a:effectRef idx="0">
                          <a:srgbClr val="FFFFFF"/>
                        </a:effectRef>
                        <a:fontRef idx="minor">
                          <a:schemeClr val="lt1"/>
                        </a:fontRef>
                      </wps:style>
                      <wps:bodyPr/>
                    </wps:wsp>
                  </a:graphicData>
                </a:graphic>
              </wp:anchor>
            </w:drawing>
          </mc:Choice>
          <mc:Fallback>
            <w:pict>
              <v:shape id="_x0000_s1026" o:spid="_x0000_s1026" o:spt="100" style="position:absolute;left:0pt;margin-left:-14.2pt;margin-top:241.8pt;height:41.1pt;width:52.7pt;z-index:251766784;mso-width-relative:page;mso-height-relative:page;" filled="f" stroked="t" coordsize="662305,537845" o:gfxdata="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" path="m662305,82550l662305,0,569595,0,558800,537845,0,537845e">
                <v:path o:connectlocs="669290,80113;669290,0;575602,0;564693,521970;0,521970" o:connectangles="0,0,0,0,0"/>
                <v:fill on="f" focussize="0,0"/>
                <v:stroke weight="1pt" color="#FF0000 [2404]" miterlimit="8" joinstyle="miter" endarrow="block"/>
                <v:imagedata o:title=""/>
                <o:lock v:ext="edit" aspectratio="f"/>
              </v:shape>
            </w:pict>
          </mc:Fallback>
        </mc:AlternateContent>
      </w:r>
      <w:r>
        <w:rPr>
          <w:color w:val="000000" w:themeColor="text1"/>
          <w:sz w:val="28"/>
          <w14:textFill>
            <w14:solidFill>
              <w14:schemeClr w14:val="tx1"/>
            </w14:solidFill>
          </w14:textFill>
        </w:rPr>
        <mc:AlternateContent>
          <mc:Choice Requires="wps">
            <w:drawing>
              <wp:anchor distT="0" distB="0" distL="114300" distR="114300" simplePos="0" relativeHeight="251753472" behindDoc="0" locked="0" layoutInCell="1" allowOverlap="1">
                <wp:simplePos x="0" y="0"/>
                <wp:positionH relativeFrom="column">
                  <wp:posOffset>-913765</wp:posOffset>
                </wp:positionH>
                <wp:positionV relativeFrom="paragraph">
                  <wp:posOffset>3532505</wp:posOffset>
                </wp:positionV>
                <wp:extent cx="238125" cy="224155"/>
                <wp:effectExtent l="6350" t="6350" r="22225" b="17145"/>
                <wp:wrapNone/>
                <wp:docPr id="261" name="椭圆 261"/>
                <wp:cNvGraphicFramePr/>
                <a:graphic xmlns:a="http://schemas.openxmlformats.org/drawingml/2006/main">
                  <a:graphicData uri="http://schemas.microsoft.com/office/word/2010/wordprocessingShape">
                    <wps:wsp>
                      <wps:cNvSpPr/>
                      <wps:spPr>
                        <a:xfrm>
                          <a:off x="0" y="0"/>
                          <a:ext cx="238125" cy="224155"/>
                        </a:xfrm>
                        <a:prstGeom prst="ellipse">
                          <a:avLst/>
                        </a:prstGeom>
                        <a:noFill/>
                        <a:ln>
                          <a:solidFill>
                            <a:srgbClr val="00B0F0"/>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3" type="#_x0000_t3" style="position:absolute;left:0pt;margin-left:-71.95pt;margin-top:278.15pt;height:17.65pt;width:18.75pt;z-index:251753472;v-text-anchor:middle;mso-width-relative:page;mso-height-relative:page;" filled="f" stroked="t" coordsize="21600,21600" o:gfxdata="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">
                <v:fill on="f" focussize="0,0"/>
                <v:stroke weight="1pt" color="#00B0F0 [2404]" miterlimit="8" joinstyle="miter"/>
                <v:imagedata o:title=""/>
                <o:lock v:ext="edit" aspectratio="f"/>
              </v:shape>
            </w:pict>
          </mc:Fallback>
        </mc:AlternateContent>
      </w:r>
      <w:r>
        <w:rPr>
          <w:color w:val="000000" w:themeColor="text1"/>
          <w:sz w:val="28"/>
          <w14:textFill>
            <w14:solidFill>
              <w14:schemeClr w14:val="tx1"/>
            </w14:solidFill>
          </w14:textFill>
        </w:rPr>
        <mc:AlternateContent>
          <mc:Choice Requires="wps">
            <w:drawing>
              <wp:anchor distT="0" distB="0" distL="114300" distR="114300" simplePos="0" relativeHeight="251752448" behindDoc="0" locked="0" layoutInCell="1" allowOverlap="1">
                <wp:simplePos x="0" y="0"/>
                <wp:positionH relativeFrom="column">
                  <wp:posOffset>-364490</wp:posOffset>
                </wp:positionH>
                <wp:positionV relativeFrom="paragraph">
                  <wp:posOffset>3532505</wp:posOffset>
                </wp:positionV>
                <wp:extent cx="222250" cy="223520"/>
                <wp:effectExtent l="6350" t="6350" r="19050" b="17780"/>
                <wp:wrapNone/>
                <wp:docPr id="252" name="椭圆 252"/>
                <wp:cNvGraphicFramePr/>
                <a:graphic xmlns:a="http://schemas.openxmlformats.org/drawingml/2006/main">
                  <a:graphicData uri="http://schemas.microsoft.com/office/word/2010/wordprocessingShape">
                    <wps:wsp>
                      <wps:cNvSpPr/>
                      <wps:spPr>
                        <a:xfrm>
                          <a:off x="0" y="0"/>
                          <a:ext cx="222250" cy="223520"/>
                        </a:xfrm>
                        <a:prstGeom prst="ellipse">
                          <a:avLst/>
                        </a:prstGeom>
                        <a:noFill/>
                        <a:ln>
                          <a:solidFill>
                            <a:srgbClr val="92D050"/>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3" type="#_x0000_t3" style="position:absolute;left:0pt;margin-left:-28.7pt;margin-top:278.15pt;height:17.6pt;width:17.5pt;z-index:251752448;v-text-anchor:middle;mso-width-relative:page;mso-height-relative:page;" filled="f" stroked="t" coordsize="21600,21600" o:gfxdata="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">
                <v:fill on="f" focussize="0,0"/>
                <v:stroke weight="1pt" color="#92D050 [2404]" miterlimit="8" joinstyle="miter"/>
                <v:imagedata o:title=""/>
                <o:lock v:ext="edit" aspectratio="f"/>
              </v:shape>
            </w:pict>
          </mc:Fallback>
        </mc:AlternateContent>
      </w:r>
      <w:r>
        <w:rPr>
          <w:color w:val="000000" w:themeColor="text1"/>
          <w:sz w:val="28"/>
          <w14:textFill>
            <w14:solidFill>
              <w14:schemeClr w14:val="tx1"/>
            </w14:solidFill>
          </w14:textFill>
        </w:rPr>
        <mc:AlternateContent>
          <mc:Choice Requires="wps">
            <w:drawing>
              <wp:anchor distT="0" distB="0" distL="114300" distR="114300" simplePos="0" relativeHeight="251765760" behindDoc="0" locked="0" layoutInCell="1" allowOverlap="1">
                <wp:simplePos x="0" y="0"/>
                <wp:positionH relativeFrom="column">
                  <wp:posOffset>-753110</wp:posOffset>
                </wp:positionH>
                <wp:positionV relativeFrom="paragraph">
                  <wp:posOffset>3721735</wp:posOffset>
                </wp:positionV>
                <wp:extent cx="4003675" cy="250825"/>
                <wp:effectExtent l="29845" t="0" r="5080" b="15875"/>
                <wp:wrapNone/>
                <wp:docPr id="328" name="任意多边形 328"/>
                <wp:cNvGraphicFramePr/>
                <a:graphic xmlns:a="http://schemas.openxmlformats.org/drawingml/2006/main">
                  <a:graphicData uri="http://schemas.microsoft.com/office/word/2010/wordprocessingShape">
                    <wps:wsp>
                      <wps:cNvSpPr/>
                      <wps:spPr>
                        <a:xfrm>
                          <a:off x="265430" y="5538470"/>
                          <a:ext cx="4003675" cy="250825"/>
                        </a:xfrm>
                        <a:custGeom>
                          <a:avLst/>
                          <a:gdLst>
                            <a:gd name="connisteX0" fmla="*/ 3406140 w 3406140"/>
                            <a:gd name="connsiteY0" fmla="*/ 259715 h 259715"/>
                            <a:gd name="connisteX1" fmla="*/ 0 w 3406140"/>
                            <a:gd name="connsiteY1" fmla="*/ 228600 h 259715"/>
                            <a:gd name="connisteX2" fmla="*/ 10795 w 3406140"/>
                            <a:gd name="connsiteY2" fmla="*/ 0 h 259715"/>
                          </a:gdLst>
                          <a:ahLst/>
                          <a:cxnLst>
                            <a:cxn ang="0">
                              <a:pos x="connisteX0" y="connsiteY0"/>
                            </a:cxn>
                            <a:cxn ang="0">
                              <a:pos x="connisteX1" y="connsiteY1"/>
                            </a:cxn>
                            <a:cxn ang="0">
                              <a:pos x="connisteX2" y="connsiteY2"/>
                            </a:cxn>
                          </a:cxnLst>
                          <a:rect l="l" t="t" r="r" b="b"/>
                          <a:pathLst>
                            <a:path w="3406140" h="259715">
                              <a:moveTo>
                                <a:pt x="3406140" y="259715"/>
                              </a:moveTo>
                              <a:lnTo>
                                <a:pt x="0" y="228600"/>
                              </a:lnTo>
                              <a:lnTo>
                                <a:pt x="10795" y="0"/>
                              </a:lnTo>
                            </a:path>
                          </a:pathLst>
                        </a:custGeom>
                        <a:noFill/>
                        <a:ln>
                          <a:solidFill>
                            <a:srgbClr val="7030A0"/>
                          </a:solidFill>
                          <a:headEnd type="none"/>
                          <a:tailEnd type="triangle" w="med" len="med"/>
                        </a:ln>
                      </wps:spPr>
                      <wps:style>
                        <a:lnRef idx="2">
                          <a:schemeClr val="accent1">
                            <a:lumMod val="75000"/>
                          </a:schemeClr>
                        </a:lnRef>
                        <a:fillRef idx="1">
                          <a:schemeClr val="accent1"/>
                        </a:fillRef>
                        <a:effectRef idx="0">
                          <a:srgbClr val="FFFFFF"/>
                        </a:effectRef>
                        <a:fontRef idx="minor">
                          <a:schemeClr val="lt1"/>
                        </a:fontRef>
                      </wps:style>
                      <wps:bodyPr/>
                    </wps:wsp>
                  </a:graphicData>
                </a:graphic>
              </wp:anchor>
            </w:drawing>
          </mc:Choice>
          <mc:Fallback>
            <w:pict>
              <v:shape id="_x0000_s1026" o:spid="_x0000_s1026" o:spt="100" style="position:absolute;left:0pt;margin-left:-59.3pt;margin-top:293.05pt;height:19.75pt;width:315.25pt;z-index:251765760;mso-width-relative:page;mso-height-relative:page;" filled="f" stroked="t" coordsize="3406140,259715" o:gfxdata="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" path="m3406140,259715l0,228600,10795,0e">
                <v:path o:connectlocs="4003675,250825;0,220775;12688,0" o:connectangles="0,0,0"/>
                <v:fill on="f" focussize="0,0"/>
                <v:stroke weight="1pt" color="#7030A0 [2404]" miterlimit="8" joinstyle="miter" endarrow="block"/>
                <v:imagedata o:title=""/>
                <o:lock v:ext="edit" aspectratio="f"/>
              </v:shape>
            </w:pict>
          </mc:Fallback>
        </mc:AlternateContent>
      </w:r>
      <w:r>
        <w:rPr>
          <w:color w:val="000000" w:themeColor="text1"/>
          <w:sz w:val="28"/>
          <w14:textFill>
            <w14:solidFill>
              <w14:schemeClr w14:val="tx1"/>
            </w14:solidFill>
          </w14:textFill>
        </w:rPr>
        <mc:AlternateContent>
          <mc:Choice Requires="wps">
            <w:drawing>
              <wp:anchor distT="0" distB="0" distL="114300" distR="114300" simplePos="0" relativeHeight="251764736" behindDoc="0" locked="0" layoutInCell="1" allowOverlap="1">
                <wp:simplePos x="0" y="0"/>
                <wp:positionH relativeFrom="column">
                  <wp:posOffset>-804545</wp:posOffset>
                </wp:positionH>
                <wp:positionV relativeFrom="paragraph">
                  <wp:posOffset>2780665</wp:posOffset>
                </wp:positionV>
                <wp:extent cx="1381760" cy="1129030"/>
                <wp:effectExtent l="50800" t="0" r="15240" b="13970"/>
                <wp:wrapNone/>
                <wp:docPr id="324" name="任意多边形 324"/>
                <wp:cNvGraphicFramePr/>
                <a:graphic xmlns:a="http://schemas.openxmlformats.org/drawingml/2006/main">
                  <a:graphicData uri="http://schemas.microsoft.com/office/word/2010/wordprocessingShape">
                    <wps:wsp>
                      <wps:cNvSpPr/>
                      <wps:spPr>
                        <a:xfrm>
                          <a:off x="286385" y="4586605"/>
                          <a:ext cx="1381760" cy="1129030"/>
                        </a:xfrm>
                        <a:custGeom>
                          <a:avLst/>
                          <a:gdLst>
                            <a:gd name="connisteX0" fmla="*/ 1480185 w 1480185"/>
                            <a:gd name="connsiteY0" fmla="*/ 0 h 1129030"/>
                            <a:gd name="connisteX1" fmla="*/ 1449070 w 1480185"/>
                            <a:gd name="connsiteY1" fmla="*/ 1117600 h 1129030"/>
                            <a:gd name="connisteX2" fmla="*/ 0 w 1480185"/>
                            <a:gd name="connsiteY2" fmla="*/ 1129030 h 1129030"/>
                            <a:gd name="connisteX3" fmla="*/ 0 w 1480185"/>
                            <a:gd name="connsiteY3" fmla="*/ 963295 h 1129030"/>
                          </a:gdLst>
                          <a:ahLst/>
                          <a:cxnLst>
                            <a:cxn ang="0">
                              <a:pos x="connisteX0" y="connsiteY0"/>
                            </a:cxn>
                            <a:cxn ang="0">
                              <a:pos x="connisteX1" y="connsiteY1"/>
                            </a:cxn>
                            <a:cxn ang="0">
                              <a:pos x="connisteX2" y="connsiteY2"/>
                            </a:cxn>
                            <a:cxn ang="0">
                              <a:pos x="connisteX3" y="connsiteY3"/>
                            </a:cxn>
                          </a:cxnLst>
                          <a:rect l="l" t="t" r="r" b="b"/>
                          <a:pathLst>
                            <a:path w="1480185" h="1129030">
                              <a:moveTo>
                                <a:pt x="1480185" y="0"/>
                              </a:moveTo>
                              <a:lnTo>
                                <a:pt x="1449070" y="1117600"/>
                              </a:lnTo>
                              <a:lnTo>
                                <a:pt x="0" y="1129030"/>
                              </a:lnTo>
                              <a:lnTo>
                                <a:pt x="0" y="963295"/>
                              </a:lnTo>
                            </a:path>
                          </a:pathLst>
                        </a:custGeom>
                        <a:noFill/>
                        <a:ln>
                          <a:solidFill>
                            <a:srgbClr val="00B0F0"/>
                          </a:solidFill>
                          <a:prstDash val="dash"/>
                          <a:headEnd type="none"/>
                          <a:tailEnd type="arrow" w="med" len="med"/>
                        </a:ln>
                      </wps:spPr>
                      <wps:style>
                        <a:lnRef idx="2">
                          <a:schemeClr val="accent1">
                            <a:lumMod val="75000"/>
                          </a:schemeClr>
                        </a:lnRef>
                        <a:fillRef idx="1">
                          <a:schemeClr val="accent1"/>
                        </a:fillRef>
                        <a:effectRef idx="0">
                          <a:srgbClr val="FFFFFF"/>
                        </a:effectRef>
                        <a:fontRef idx="minor">
                          <a:schemeClr val="lt1"/>
                        </a:fontRef>
                      </wps:style>
                      <wps:bodyPr/>
                    </wps:wsp>
                  </a:graphicData>
                </a:graphic>
              </wp:anchor>
            </w:drawing>
          </mc:Choice>
          <mc:Fallback>
            <w:pict>
              <v:shape id="_x0000_s1026" o:spid="_x0000_s1026" o:spt="100" style="position:absolute;left:0pt;margin-left:-63.35pt;margin-top:218.95pt;height:88.9pt;width:108.8pt;z-index:251764736;mso-width-relative:page;mso-height-relative:page;" filled="f" stroked="t" coordsize="1480185,1129030" o:gfxdata="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" path="m1480185,0l1449070,1117600,0,1129030,0,963295e">
                <v:path o:connectlocs="1381760,0;1352713,1117600;0,1129030;0,963295" o:connectangles="0,0,0,0"/>
                <v:fill on="f" focussize="0,0"/>
                <v:stroke weight="1pt" color="#00B0F0 [2404]" miterlimit="8" joinstyle="miter" dashstyle="dash" endarrow="open"/>
                <v:imagedata o:title=""/>
                <o:lock v:ext="edit" aspectratio="f"/>
              </v:shape>
            </w:pict>
          </mc:Fallback>
        </mc:AlternateContent>
      </w:r>
      <w:r>
        <w:rPr>
          <w:color w:val="000000" w:themeColor="text1"/>
          <w:sz w:val="28"/>
          <w14:textFill>
            <w14:solidFill>
              <w14:schemeClr w14:val="tx1"/>
            </w14:solidFill>
          </w14:textFill>
        </w:rPr>
        <mc:AlternateContent>
          <mc:Choice Requires="wps">
            <w:drawing>
              <wp:anchor distT="0" distB="0" distL="114300" distR="114300" simplePos="0" relativeHeight="251763712" behindDoc="0" locked="0" layoutInCell="1" allowOverlap="1">
                <wp:simplePos x="0" y="0"/>
                <wp:positionH relativeFrom="column">
                  <wp:posOffset>-887730</wp:posOffset>
                </wp:positionH>
                <wp:positionV relativeFrom="paragraph">
                  <wp:posOffset>3733165</wp:posOffset>
                </wp:positionV>
                <wp:extent cx="1056005" cy="123825"/>
                <wp:effectExtent l="38100" t="0" r="10795" b="9525"/>
                <wp:wrapNone/>
                <wp:docPr id="323" name="任意多边形 323"/>
                <wp:cNvGraphicFramePr/>
                <a:graphic xmlns:a="http://schemas.openxmlformats.org/drawingml/2006/main">
                  <a:graphicData uri="http://schemas.microsoft.com/office/word/2010/wordprocessingShape">
                    <wps:wsp>
                      <wps:cNvSpPr/>
                      <wps:spPr>
                        <a:xfrm>
                          <a:off x="255270" y="5539105"/>
                          <a:ext cx="1056005" cy="123825"/>
                        </a:xfrm>
                        <a:custGeom>
                          <a:avLst/>
                          <a:gdLst>
                            <a:gd name="connisteX0" fmla="*/ 1056005 w 1056005"/>
                            <a:gd name="connsiteY0" fmla="*/ 31115 h 123825"/>
                            <a:gd name="connisteX1" fmla="*/ 1056005 w 1056005"/>
                            <a:gd name="connsiteY1" fmla="*/ 123825 h 123825"/>
                            <a:gd name="connisteX2" fmla="*/ 0 w 1056005"/>
                            <a:gd name="connsiteY2" fmla="*/ 123825 h 123825"/>
                            <a:gd name="connisteX3" fmla="*/ 0 w 1056005"/>
                            <a:gd name="connsiteY3" fmla="*/ 0 h 123825"/>
                          </a:gdLst>
                          <a:ahLst/>
                          <a:cxnLst>
                            <a:cxn ang="0">
                              <a:pos x="connisteX0" y="connsiteY0"/>
                            </a:cxn>
                            <a:cxn ang="0">
                              <a:pos x="connisteX1" y="connsiteY1"/>
                            </a:cxn>
                            <a:cxn ang="0">
                              <a:pos x="connisteX2" y="connsiteY2"/>
                            </a:cxn>
                            <a:cxn ang="0">
                              <a:pos x="connisteX3" y="connsiteY3"/>
                            </a:cxn>
                          </a:cxnLst>
                          <a:rect l="l" t="t" r="r" b="b"/>
                          <a:pathLst>
                            <a:path w="1056005" h="123825">
                              <a:moveTo>
                                <a:pt x="1056005" y="31115"/>
                              </a:moveTo>
                              <a:lnTo>
                                <a:pt x="1056005" y="123825"/>
                              </a:lnTo>
                              <a:lnTo>
                                <a:pt x="0" y="123825"/>
                              </a:lnTo>
                              <a:lnTo>
                                <a:pt x="0" y="0"/>
                              </a:lnTo>
                            </a:path>
                          </a:pathLst>
                        </a:custGeom>
                        <a:noFill/>
                        <a:ln>
                          <a:solidFill>
                            <a:srgbClr val="92D050"/>
                          </a:solidFill>
                          <a:headEnd type="none"/>
                          <a:tailEnd type="triangle" w="med" len="med"/>
                        </a:ln>
                      </wps:spPr>
                      <wps:style>
                        <a:lnRef idx="2">
                          <a:schemeClr val="accent1">
                            <a:lumMod val="75000"/>
                          </a:schemeClr>
                        </a:lnRef>
                        <a:fillRef idx="1">
                          <a:schemeClr val="accent1"/>
                        </a:fillRef>
                        <a:effectRef idx="0">
                          <a:srgbClr val="FFFFFF"/>
                        </a:effectRef>
                        <a:fontRef idx="minor">
                          <a:schemeClr val="lt1"/>
                        </a:fontRef>
                      </wps:style>
                      <wps:bodyPr/>
                    </wps:wsp>
                  </a:graphicData>
                </a:graphic>
              </wp:anchor>
            </w:drawing>
          </mc:Choice>
          <mc:Fallback>
            <w:pict>
              <v:shape id="_x0000_s1026" o:spid="_x0000_s1026" o:spt="100" style="position:absolute;left:0pt;margin-left:-69.9pt;margin-top:293.95pt;height:9.75pt;width:83.15pt;z-index:251763712;mso-width-relative:page;mso-height-relative:page;" filled="f" stroked="t" coordsize="1056005,123825" o:gfxdata="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" path="m1056005,31115l1056005,123825,0,123825,0,0e">
                <v:path o:connectlocs="1056005,31115;1056005,123825;0,123825;0,0" o:connectangles="0,0,0,0"/>
                <v:fill on="f" focussize="0,0"/>
                <v:stroke weight="1pt" color="#92D050 [2404]" miterlimit="8" joinstyle="miter" endarrow="block"/>
                <v:imagedata o:title=""/>
                <o:lock v:ext="edit" aspectratio="f"/>
              </v:shape>
            </w:pict>
          </mc:Fallback>
        </mc:AlternateContent>
      </w:r>
      <w:r>
        <w:rPr>
          <w:color w:val="000000" w:themeColor="text1"/>
          <w:sz w:val="28"/>
          <w14:textFill>
            <w14:solidFill>
              <w14:schemeClr w14:val="tx1"/>
            </w14:solidFill>
          </w14:textFill>
        </w:rPr>
        <mc:AlternateContent>
          <mc:Choice Requires="wps">
            <w:drawing>
              <wp:anchor distT="0" distB="0" distL="114300" distR="114300" simplePos="0" relativeHeight="251762688" behindDoc="0" locked="0" layoutInCell="1" allowOverlap="1">
                <wp:simplePos x="0" y="0"/>
                <wp:positionH relativeFrom="column">
                  <wp:posOffset>81915</wp:posOffset>
                </wp:positionH>
                <wp:positionV relativeFrom="paragraph">
                  <wp:posOffset>3601085</wp:posOffset>
                </wp:positionV>
                <wp:extent cx="167005" cy="144145"/>
                <wp:effectExtent l="6350" t="6350" r="17145" b="20955"/>
                <wp:wrapNone/>
                <wp:docPr id="322" name="矩形 322"/>
                <wp:cNvGraphicFramePr/>
                <a:graphic xmlns:a="http://schemas.openxmlformats.org/drawingml/2006/main">
                  <a:graphicData uri="http://schemas.microsoft.com/office/word/2010/wordprocessingShape">
                    <wps:wsp>
                      <wps:cNvSpPr/>
                      <wps:spPr>
                        <a:xfrm>
                          <a:off x="0" y="0"/>
                          <a:ext cx="167005" cy="144145"/>
                        </a:xfrm>
                        <a:prstGeom prst="rect">
                          <a:avLst/>
                        </a:prstGeom>
                        <a:solidFill>
                          <a:srgbClr val="00B050"/>
                        </a:solidFill>
                        <a:ln>
                          <a:solidFill>
                            <a:srgbClr val="00B050"/>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6.45pt;margin-top:283.55pt;height:11.35pt;width:13.15pt;z-index:251762688;v-text-anchor:middle;mso-width-relative:page;mso-height-relative:page;" fillcolor="#00B050" filled="t" stroked="t" coordsize="21600,21600" o:gfxdata="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">
                <v:fill on="t" focussize="0,0"/>
                <v:stroke weight="1pt" color="#00B050 [2404]" miterlimit="8" joinstyle="miter"/>
                <v:imagedata o:title=""/>
                <o:lock v:ext="edit" aspectratio="f"/>
              </v:rect>
            </w:pict>
          </mc:Fallback>
        </mc:AlternateContent>
      </w:r>
      <w:r>
        <w:rPr>
          <w:color w:val="000000" w:themeColor="text1"/>
          <w:sz w:val="28"/>
          <w14:textFill>
            <w14:solidFill>
              <w14:schemeClr w14:val="tx1"/>
            </w14:solidFill>
          </w14:textFill>
        </w:rPr>
        <mc:AlternateContent>
          <mc:Choice Requires="wps">
            <w:drawing>
              <wp:anchor distT="0" distB="0" distL="114300" distR="114300" simplePos="0" relativeHeight="251759616" behindDoc="0" locked="0" layoutInCell="1" allowOverlap="1">
                <wp:simplePos x="0" y="0"/>
                <wp:positionH relativeFrom="column">
                  <wp:posOffset>-125095</wp:posOffset>
                </wp:positionH>
                <wp:positionV relativeFrom="paragraph">
                  <wp:posOffset>3620135</wp:posOffset>
                </wp:positionV>
                <wp:extent cx="167640" cy="92710"/>
                <wp:effectExtent l="6350" t="6350" r="16510" b="15240"/>
                <wp:wrapNone/>
                <wp:docPr id="251" name="矩形 251"/>
                <wp:cNvGraphicFramePr/>
                <a:graphic xmlns:a="http://schemas.openxmlformats.org/drawingml/2006/main">
                  <a:graphicData uri="http://schemas.microsoft.com/office/word/2010/wordprocessingShape">
                    <wps:wsp>
                      <wps:cNvSpPr/>
                      <wps:spPr>
                        <a:xfrm>
                          <a:off x="0" y="0"/>
                          <a:ext cx="167640" cy="92710"/>
                        </a:xfrm>
                        <a:prstGeom prst="rect">
                          <a:avLst/>
                        </a:prstGeom>
                        <a:solidFill>
                          <a:srgbClr val="00B0F0"/>
                        </a:solidFill>
                        <a:ln>
                          <a:solidFill>
                            <a:srgbClr val="00B0F0"/>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9.85pt;margin-top:285.05pt;height:7.3pt;width:13.2pt;z-index:251759616;v-text-anchor:middle;mso-width-relative:page;mso-height-relative:page;" fillcolor="#00B0F0" filled="t" stroked="t" coordsize="21600,21600" o:gfxdata="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">
                <v:fill on="t" focussize="0,0"/>
                <v:stroke weight="1pt" color="#00B0F0 [2404]" miterlimit="8" joinstyle="miter"/>
                <v:imagedata o:title=""/>
                <o:lock v:ext="edit" aspectratio="f"/>
              </v:rect>
            </w:pict>
          </mc:Fallback>
        </mc:AlternateContent>
      </w:r>
      <w:r>
        <w:rPr>
          <w:color w:val="000000" w:themeColor="text1"/>
          <w:sz w:val="28"/>
          <w14:textFill>
            <w14:solidFill>
              <w14:schemeClr w14:val="tx1"/>
            </w14:solidFill>
          </w14:textFill>
        </w:rPr>
        <mc:AlternateContent>
          <mc:Choice Requires="wps">
            <w:drawing>
              <wp:anchor distT="0" distB="0" distL="114300" distR="114300" simplePos="0" relativeHeight="251761664" behindDoc="0" locked="0" layoutInCell="1" allowOverlap="1">
                <wp:simplePos x="0" y="0"/>
                <wp:positionH relativeFrom="column">
                  <wp:posOffset>-866140</wp:posOffset>
                </wp:positionH>
                <wp:positionV relativeFrom="paragraph">
                  <wp:posOffset>954405</wp:posOffset>
                </wp:positionV>
                <wp:extent cx="625475" cy="321310"/>
                <wp:effectExtent l="0" t="0" r="0" b="0"/>
                <wp:wrapNone/>
                <wp:docPr id="320" name="文本框 320"/>
                <wp:cNvGraphicFramePr/>
                <a:graphic xmlns:a="http://schemas.openxmlformats.org/drawingml/2006/main">
                  <a:graphicData uri="http://schemas.microsoft.com/office/word/2010/wordprocessingShape">
                    <wps:wsp>
                      <wps:cNvSpPr txBox="1"/>
                      <wps:spPr>
                        <a:xfrm>
                          <a:off x="0" y="0"/>
                          <a:ext cx="625475" cy="32131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0684CD4">
                            <w:pPr>
                              <w:rPr>
                                <w:rFonts w:hint="default"/>
                                <w:lang w:val="en-US" w:eastAsia="zh-CN"/>
                              </w:rPr>
                            </w:pPr>
                            <w:r>
                              <w:rPr>
                                <w:rFonts w:hint="eastAsia" w:cs="Times New Roman"/>
                                <w:b w:val="0"/>
                                <w:snapToGrid w:val="0"/>
                                <w:kern w:val="0"/>
                                <w:sz w:val="21"/>
                                <w:szCs w:val="21"/>
                                <w:highlight w:val="none"/>
                                <w:lang w:val="en-US" w:eastAsia="zh-CN" w:bidi="ar-SA"/>
                              </w:rPr>
                              <w:t>原料罐</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68.2pt;margin-top:75.15pt;height:25.3pt;width:49.25pt;z-index:251761664;mso-width-relative:page;mso-height-relative:page;" filled="f" stroked="f" coordsize="21600,21600" o:gfxdata="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">
                <v:fill on="f" focussize="0,0"/>
                <v:stroke on="f" weight="0.5pt"/>
                <v:imagedata o:title=""/>
                <o:lock v:ext="edit" aspectratio="f"/>
                <v:textbox>
                  <w:txbxContent>
                    <w:p w14:paraId="20684CD4">
                      <w:pPr>
                        <w:rPr>
                          <w:rFonts w:hint="default"/>
                          <w:lang w:val="en-US" w:eastAsia="zh-CN"/>
                        </w:rPr>
                      </w:pPr>
                      <w:r>
                        <w:rPr>
                          <w:rFonts w:hint="eastAsia" w:cs="Times New Roman"/>
                          <w:b w:val="0"/>
                          <w:snapToGrid w:val="0"/>
                          <w:kern w:val="0"/>
                          <w:sz w:val="21"/>
                          <w:szCs w:val="21"/>
                          <w:highlight w:val="none"/>
                          <w:lang w:val="en-US" w:eastAsia="zh-CN" w:bidi="ar-SA"/>
                        </w:rPr>
                        <w:t>原料罐</w:t>
                      </w:r>
                    </w:p>
                  </w:txbxContent>
                </v:textbox>
              </v:shape>
            </w:pict>
          </mc:Fallback>
        </mc:AlternateContent>
      </w:r>
      <w:r>
        <w:rPr>
          <w:color w:val="000000" w:themeColor="text1"/>
          <w14:textFill>
            <w14:solidFill>
              <w14:schemeClr w14:val="tx1"/>
            </w14:solidFill>
          </w14:textFill>
        </w:rPr>
        <w:drawing>
          <wp:anchor distT="0" distB="0" distL="114300" distR="114300" simplePos="0" relativeHeight="251758592" behindDoc="0" locked="0" layoutInCell="1" allowOverlap="1">
            <wp:simplePos x="0" y="0"/>
            <wp:positionH relativeFrom="column">
              <wp:posOffset>340360</wp:posOffset>
            </wp:positionH>
            <wp:positionV relativeFrom="paragraph">
              <wp:posOffset>-437515</wp:posOffset>
            </wp:positionV>
            <wp:extent cx="844550" cy="959485"/>
            <wp:effectExtent l="0" t="0" r="12700" b="12065"/>
            <wp:wrapNone/>
            <wp:docPr id="24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0" name="图片 1"/>
                    <pic:cNvPicPr>
                      <a:picLocks noChangeAspect="1"/>
                    </pic:cNvPicPr>
                  </pic:nvPicPr>
                  <pic:blipFill>
                    <a:blip r:embed="rId16"/>
                    <a:stretch>
                      <a:fillRect/>
                    </a:stretch>
                  </pic:blipFill>
                  <pic:spPr>
                    <a:xfrm>
                      <a:off x="0" y="0"/>
                      <a:ext cx="844550" cy="959485"/>
                    </a:xfrm>
                    <a:prstGeom prst="rect">
                      <a:avLst/>
                    </a:prstGeom>
                    <a:noFill/>
                    <a:ln>
                      <a:noFill/>
                    </a:ln>
                  </pic:spPr>
                </pic:pic>
              </a:graphicData>
            </a:graphic>
          </wp:anchor>
        </w:drawing>
      </w:r>
      <w:r>
        <w:rPr>
          <w:color w:val="000000" w:themeColor="text1"/>
          <w:sz w:val="28"/>
          <w14:textFill>
            <w14:solidFill>
              <w14:schemeClr w14:val="tx1"/>
            </w14:solidFill>
          </w14:textFill>
        </w:rPr>
        <mc:AlternateContent>
          <mc:Choice Requires="wps">
            <w:drawing>
              <wp:anchor distT="0" distB="0" distL="114300" distR="114300" simplePos="0" relativeHeight="251755520" behindDoc="0" locked="0" layoutInCell="1" allowOverlap="1">
                <wp:simplePos x="0" y="0"/>
                <wp:positionH relativeFrom="column">
                  <wp:posOffset>2973070</wp:posOffset>
                </wp:positionH>
                <wp:positionV relativeFrom="paragraph">
                  <wp:posOffset>-400685</wp:posOffset>
                </wp:positionV>
                <wp:extent cx="1308100" cy="328930"/>
                <wp:effectExtent l="0" t="0" r="0" b="0"/>
                <wp:wrapNone/>
                <wp:docPr id="241" name="文本框 241"/>
                <wp:cNvGraphicFramePr/>
                <a:graphic xmlns:a="http://schemas.openxmlformats.org/drawingml/2006/main">
                  <a:graphicData uri="http://schemas.microsoft.com/office/word/2010/wordprocessingShape">
                    <wps:wsp>
                      <wps:cNvSpPr txBox="1"/>
                      <wps:spPr>
                        <a:xfrm>
                          <a:off x="0" y="0"/>
                          <a:ext cx="1308100" cy="32893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94B0A8C">
                            <w:pPr>
                              <w:rPr>
                                <w:rFonts w:hint="default" w:eastAsia="宋体"/>
                                <w:lang w:val="en-US" w:eastAsia="zh-CN"/>
                              </w:rPr>
                            </w:pPr>
                            <w:r>
                              <w:rPr>
                                <w:rFonts w:hint="eastAsia"/>
                                <w:lang w:val="en-US" w:eastAsia="zh-CN"/>
                              </w:rPr>
                              <w:t>危险废物暂存间</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34.1pt;margin-top:-31.55pt;height:25.9pt;width:103pt;z-index:251755520;mso-width-relative:page;mso-height-relative:page;" filled="f" stroked="f" coordsize="21600,21600" o:gfxdata="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">
                <v:fill on="f" focussize="0,0"/>
                <v:stroke on="f" weight="0.5pt"/>
                <v:imagedata o:title=""/>
                <o:lock v:ext="edit" aspectratio="f"/>
                <v:textbox>
                  <w:txbxContent>
                    <w:p w14:paraId="794B0A8C">
                      <w:pPr>
                        <w:rPr>
                          <w:rFonts w:hint="default" w:eastAsia="宋体"/>
                          <w:lang w:val="en-US" w:eastAsia="zh-CN"/>
                        </w:rPr>
                      </w:pPr>
                      <w:r>
                        <w:rPr>
                          <w:rFonts w:hint="eastAsia"/>
                          <w:lang w:val="en-US" w:eastAsia="zh-CN"/>
                        </w:rPr>
                        <w:t>危险废物暂存间</w:t>
                      </w:r>
                    </w:p>
                  </w:txbxContent>
                </v:textbox>
              </v:shape>
            </w:pict>
          </mc:Fallback>
        </mc:AlternateContent>
      </w:r>
      <w:r>
        <w:rPr>
          <w:color w:val="000000" w:themeColor="text1"/>
          <w:sz w:val="28"/>
          <w14:textFill>
            <w14:solidFill>
              <w14:schemeClr w14:val="tx1"/>
            </w14:solidFill>
          </w14:textFill>
        </w:rPr>
        <mc:AlternateContent>
          <mc:Choice Requires="wps">
            <w:drawing>
              <wp:anchor distT="0" distB="0" distL="114300" distR="114300" simplePos="0" relativeHeight="251721728" behindDoc="0" locked="0" layoutInCell="1" allowOverlap="1">
                <wp:simplePos x="0" y="0"/>
                <wp:positionH relativeFrom="column">
                  <wp:posOffset>4775835</wp:posOffset>
                </wp:positionH>
                <wp:positionV relativeFrom="paragraph">
                  <wp:posOffset>-509270</wp:posOffset>
                </wp:positionV>
                <wp:extent cx="365125" cy="217170"/>
                <wp:effectExtent l="4445" t="4445" r="11430" b="6985"/>
                <wp:wrapNone/>
                <wp:docPr id="242" name="文本框 242"/>
                <wp:cNvGraphicFramePr/>
                <a:graphic xmlns:a="http://schemas.openxmlformats.org/drawingml/2006/main">
                  <a:graphicData uri="http://schemas.microsoft.com/office/word/2010/wordprocessingShape">
                    <wps:wsp>
                      <wps:cNvSpPr txBox="1"/>
                      <wps:spPr>
                        <a:xfrm>
                          <a:off x="0" y="0"/>
                          <a:ext cx="365125" cy="217170"/>
                        </a:xfrm>
                        <a:prstGeom prst="rect">
                          <a:avLst/>
                        </a:prstGeom>
                        <a:solidFill>
                          <a:schemeClr val="lt1"/>
                        </a:solidFill>
                        <a:ln w="9525">
                          <a:solidFill>
                            <a:srgbClr val="00B0F0"/>
                          </a:solidFill>
                        </a:ln>
                      </wps:spPr>
                      <wps:style>
                        <a:lnRef idx="0">
                          <a:schemeClr val="accent1"/>
                        </a:lnRef>
                        <a:fillRef idx="0">
                          <a:schemeClr val="accent1"/>
                        </a:fillRef>
                        <a:effectRef idx="0">
                          <a:schemeClr val="accent1"/>
                        </a:effectRef>
                        <a:fontRef idx="minor">
                          <a:schemeClr val="dk1"/>
                        </a:fontRef>
                      </wps:style>
                      <wps:txbx>
                        <w:txbxContent>
                          <w:p w14:paraId="0C8D999D"/>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76.05pt;margin-top:-40.1pt;height:17.1pt;width:28.75pt;z-index:251721728;mso-width-relative:page;mso-height-relative:page;" fillcolor="#FFFFFF [3201]" filled="t" stroked="t" coordsize="21600,21600" o:gfxdata="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">
                <v:fill on="t" focussize="0,0"/>
                <v:stroke color="#00B0F0 [3204]" joinstyle="round"/>
                <v:imagedata o:title=""/>
                <o:lock v:ext="edit" aspectratio="f"/>
                <v:textbox>
                  <w:txbxContent>
                    <w:p w14:paraId="0C8D999D"/>
                  </w:txbxContent>
                </v:textbox>
              </v:shape>
            </w:pict>
          </mc:Fallback>
        </mc:AlternateContent>
      </w:r>
      <w:r>
        <w:rPr>
          <w:color w:val="000000" w:themeColor="text1"/>
          <w:sz w:val="28"/>
          <w14:textFill>
            <w14:solidFill>
              <w14:schemeClr w14:val="tx1"/>
            </w14:solidFill>
          </w14:textFill>
        </w:rPr>
        <mc:AlternateContent>
          <mc:Choice Requires="wps">
            <w:drawing>
              <wp:anchor distT="0" distB="0" distL="114300" distR="114300" simplePos="0" relativeHeight="251683840" behindDoc="0" locked="0" layoutInCell="1" allowOverlap="1">
                <wp:simplePos x="0" y="0"/>
                <wp:positionH relativeFrom="column">
                  <wp:posOffset>1686560</wp:posOffset>
                </wp:positionH>
                <wp:positionV relativeFrom="paragraph">
                  <wp:posOffset>-508000</wp:posOffset>
                </wp:positionV>
                <wp:extent cx="3503930" cy="1454150"/>
                <wp:effectExtent l="4445" t="4445" r="15875" b="8255"/>
                <wp:wrapNone/>
                <wp:docPr id="243" name="文本框 243"/>
                <wp:cNvGraphicFramePr/>
                <a:graphic xmlns:a="http://schemas.openxmlformats.org/drawingml/2006/main">
                  <a:graphicData uri="http://schemas.microsoft.com/office/word/2010/wordprocessingShape">
                    <wps:wsp>
                      <wps:cNvSpPr txBox="1"/>
                      <wps:spPr>
                        <a:xfrm>
                          <a:off x="0" y="0"/>
                          <a:ext cx="3503930" cy="1454150"/>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3F2D2AA8"/>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32.8pt;margin-top:-40pt;height:114.5pt;width:275.9pt;z-index:251683840;mso-width-relative:page;mso-height-relative:page;" fillcolor="#FFFFFF [3201]" filled="t" stroked="t" coordsize="21600,21600" o:gfxdata="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">
                <v:fill on="t" focussize="0,0"/>
                <v:stroke weight="0.5pt" color="#000000 [3204]" joinstyle="round"/>
                <v:imagedata o:title=""/>
                <o:lock v:ext="edit" aspectratio="f"/>
                <v:textbox>
                  <w:txbxContent>
                    <w:p w14:paraId="3F2D2AA8"/>
                  </w:txbxContent>
                </v:textbox>
              </v:shape>
            </w:pict>
          </mc:Fallback>
        </mc:AlternateContent>
      </w:r>
      <w:r>
        <w:rPr>
          <w:color w:val="000000" w:themeColor="text1"/>
          <w:sz w:val="28"/>
          <w14:textFill>
            <w14:solidFill>
              <w14:schemeClr w14:val="tx1"/>
            </w14:solidFill>
          </w14:textFill>
        </w:rPr>
        <mc:AlternateContent>
          <mc:Choice Requires="wps">
            <w:drawing>
              <wp:anchor distT="0" distB="0" distL="114300" distR="114300" simplePos="0" relativeHeight="251722752" behindDoc="0" locked="0" layoutInCell="1" allowOverlap="1">
                <wp:simplePos x="0" y="0"/>
                <wp:positionH relativeFrom="column">
                  <wp:posOffset>4402455</wp:posOffset>
                </wp:positionH>
                <wp:positionV relativeFrom="paragraph">
                  <wp:posOffset>-508635</wp:posOffset>
                </wp:positionV>
                <wp:extent cx="365125" cy="217170"/>
                <wp:effectExtent l="4445" t="4445" r="11430" b="6985"/>
                <wp:wrapNone/>
                <wp:docPr id="244" name="文本框 244"/>
                <wp:cNvGraphicFramePr/>
                <a:graphic xmlns:a="http://schemas.openxmlformats.org/drawingml/2006/main">
                  <a:graphicData uri="http://schemas.microsoft.com/office/word/2010/wordprocessingShape">
                    <wps:wsp>
                      <wps:cNvSpPr txBox="1"/>
                      <wps:spPr>
                        <a:xfrm>
                          <a:off x="0" y="0"/>
                          <a:ext cx="365125" cy="217170"/>
                        </a:xfrm>
                        <a:prstGeom prst="rect">
                          <a:avLst/>
                        </a:prstGeom>
                        <a:noFill/>
                        <a:ln w="6350">
                          <a:solidFill>
                            <a:srgbClr val="FF0000"/>
                          </a:solidFill>
                        </a:ln>
                      </wps:spPr>
                      <wps:style>
                        <a:lnRef idx="0">
                          <a:schemeClr val="accent1"/>
                        </a:lnRef>
                        <a:fillRef idx="0">
                          <a:schemeClr val="accent1"/>
                        </a:fillRef>
                        <a:effectRef idx="0">
                          <a:schemeClr val="accent1"/>
                        </a:effectRef>
                        <a:fontRef idx="minor">
                          <a:schemeClr val="dk1"/>
                        </a:fontRef>
                      </wps:style>
                      <wps:txbx>
                        <w:txbxContent>
                          <w:p w14:paraId="2019A258"/>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46.65pt;margin-top:-40.05pt;height:17.1pt;width:28.75pt;z-index:251722752;mso-width-relative:page;mso-height-relative:page;" filled="f" stroked="t" coordsize="21600,21600" o:gfxdata="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">
                <v:fill on="f" focussize="0,0"/>
                <v:stroke weight="0.5pt" color="#FF0000 [3204]" joinstyle="round"/>
                <v:imagedata o:title=""/>
                <o:lock v:ext="edit" aspectratio="f"/>
                <v:textbox>
                  <w:txbxContent>
                    <w:p w14:paraId="2019A258"/>
                  </w:txbxContent>
                </v:textbox>
              </v:shape>
            </w:pict>
          </mc:Fallback>
        </mc:AlternateContent>
      </w:r>
      <w:r>
        <w:rPr>
          <w:color w:val="000000" w:themeColor="text1"/>
          <w:sz w:val="28"/>
          <w14:textFill>
            <w14:solidFill>
              <w14:schemeClr w14:val="tx1"/>
            </w14:solidFill>
          </w14:textFill>
        </w:rPr>
        <mc:AlternateContent>
          <mc:Choice Requires="wps">
            <w:drawing>
              <wp:anchor distT="0" distB="0" distL="114300" distR="114300" simplePos="0" relativeHeight="251757568" behindDoc="0" locked="0" layoutInCell="1" allowOverlap="1">
                <wp:simplePos x="0" y="0"/>
                <wp:positionH relativeFrom="column">
                  <wp:posOffset>4018915</wp:posOffset>
                </wp:positionH>
                <wp:positionV relativeFrom="paragraph">
                  <wp:posOffset>-120650</wp:posOffset>
                </wp:positionV>
                <wp:extent cx="1308100" cy="328930"/>
                <wp:effectExtent l="0" t="0" r="0" b="0"/>
                <wp:wrapNone/>
                <wp:docPr id="245" name="文本框 245"/>
                <wp:cNvGraphicFramePr/>
                <a:graphic xmlns:a="http://schemas.openxmlformats.org/drawingml/2006/main">
                  <a:graphicData uri="http://schemas.microsoft.com/office/word/2010/wordprocessingShape">
                    <wps:wsp>
                      <wps:cNvSpPr txBox="1"/>
                      <wps:spPr>
                        <a:xfrm>
                          <a:off x="0" y="0"/>
                          <a:ext cx="1308100" cy="32893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E95E378">
                            <w:pPr>
                              <w:rPr>
                                <w:rFonts w:hint="default" w:eastAsia="宋体"/>
                                <w:lang w:val="en-US" w:eastAsia="zh-CN"/>
                              </w:rPr>
                            </w:pPr>
                            <w:r>
                              <w:rPr>
                                <w:rFonts w:hint="eastAsia"/>
                                <w:lang w:val="en-US" w:eastAsia="zh-CN"/>
                              </w:rPr>
                              <w:t>一般固废暂存间</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16.45pt;margin-top:-9.5pt;height:25.9pt;width:103pt;z-index:251757568;mso-width-relative:page;mso-height-relative:page;" filled="f" stroked="f" coordsize="21600,21600" o:gfxdata="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">
                <v:fill on="f" focussize="0,0"/>
                <v:stroke on="f" weight="0.5pt"/>
                <v:imagedata o:title=""/>
                <o:lock v:ext="edit" aspectratio="f"/>
                <v:textbox>
                  <w:txbxContent>
                    <w:p w14:paraId="0E95E378">
                      <w:pPr>
                        <w:rPr>
                          <w:rFonts w:hint="default" w:eastAsia="宋体"/>
                          <w:lang w:val="en-US" w:eastAsia="zh-CN"/>
                        </w:rPr>
                      </w:pPr>
                      <w:r>
                        <w:rPr>
                          <w:rFonts w:hint="eastAsia"/>
                          <w:lang w:val="en-US" w:eastAsia="zh-CN"/>
                        </w:rPr>
                        <w:t>一般固废暂存间</w:t>
                      </w:r>
                    </w:p>
                  </w:txbxContent>
                </v:textbox>
              </v:shape>
            </w:pict>
          </mc:Fallback>
        </mc:AlternateContent>
      </w:r>
      <w:r>
        <w:rPr>
          <w:color w:val="000000" w:themeColor="text1"/>
          <w:sz w:val="28"/>
          <w14:textFill>
            <w14:solidFill>
              <w14:schemeClr w14:val="tx1"/>
            </w14:solidFill>
          </w14:textFill>
        </w:rPr>
        <mc:AlternateContent>
          <mc:Choice Requires="wps">
            <w:drawing>
              <wp:anchor distT="0" distB="0" distL="114300" distR="114300" simplePos="0" relativeHeight="251756544" behindDoc="0" locked="0" layoutInCell="1" allowOverlap="1">
                <wp:simplePos x="0" y="0"/>
                <wp:positionH relativeFrom="column">
                  <wp:posOffset>4921250</wp:posOffset>
                </wp:positionH>
                <wp:positionV relativeFrom="paragraph">
                  <wp:posOffset>-377825</wp:posOffset>
                </wp:positionV>
                <wp:extent cx="76200" cy="287655"/>
                <wp:effectExtent l="0" t="5080" r="0" b="12065"/>
                <wp:wrapNone/>
                <wp:docPr id="246" name="任意多边形 246"/>
                <wp:cNvGraphicFramePr/>
                <a:graphic xmlns:a="http://schemas.openxmlformats.org/drawingml/2006/main">
                  <a:graphicData uri="http://schemas.microsoft.com/office/word/2010/wordprocessingShape">
                    <wps:wsp>
                      <wps:cNvSpPr/>
                      <wps:spPr>
                        <a:xfrm rot="20940000">
                          <a:off x="0" y="0"/>
                          <a:ext cx="76200" cy="287655"/>
                        </a:xfrm>
                        <a:custGeom>
                          <a:avLst/>
                          <a:gdLst>
                            <a:gd name="connisteX0" fmla="*/ 0 w 247015"/>
                            <a:gd name="connsiteY0" fmla="*/ 110490 h 110490"/>
                            <a:gd name="connisteX1" fmla="*/ 247015 w 247015"/>
                            <a:gd name="connsiteY1" fmla="*/ 0 h 110490"/>
                          </a:gdLst>
                          <a:ahLst/>
                          <a:cxnLst>
                            <a:cxn ang="0">
                              <a:pos x="connisteX0" y="connsiteY0"/>
                            </a:cxn>
                            <a:cxn ang="0">
                              <a:pos x="connisteX1" y="connsiteY1"/>
                            </a:cxn>
                          </a:cxnLst>
                          <a:rect l="l" t="t" r="r" b="b"/>
                          <a:pathLst>
                            <a:path w="247015" h="110490">
                              <a:moveTo>
                                <a:pt x="0" y="110490"/>
                              </a:moveTo>
                              <a:lnTo>
                                <a:pt x="247015" y="0"/>
                              </a:lnTo>
                            </a:path>
                          </a:pathLst>
                        </a:custGeom>
                        <a:noFill/>
                        <a:ln>
                          <a:solidFill>
                            <a:schemeClr val="tx1"/>
                          </a:solidFill>
                        </a:ln>
                      </wps:spPr>
                      <wps:style>
                        <a:lnRef idx="2">
                          <a:schemeClr val="accent1">
                            <a:lumMod val="75000"/>
                          </a:schemeClr>
                        </a:lnRef>
                        <a:fillRef idx="1">
                          <a:schemeClr val="accent1"/>
                        </a:fillRef>
                        <a:effectRef idx="0">
                          <a:srgbClr val="FFFFFF"/>
                        </a:effectRef>
                        <a:fontRef idx="minor">
                          <a:schemeClr val="lt1"/>
                        </a:fontRef>
                      </wps:style>
                      <wps:bodyPr/>
                    </wps:wsp>
                  </a:graphicData>
                </a:graphic>
              </wp:anchor>
            </w:drawing>
          </mc:Choice>
          <mc:Fallback>
            <w:pict>
              <v:shape id="_x0000_s1026" o:spid="_x0000_s1026" o:spt="100" style="position:absolute;left:0pt;margin-left:387.5pt;margin-top:-29.75pt;height:22.65pt;width:6pt;rotation:-720896f;z-index:251756544;mso-width-relative:page;mso-height-relative:page;" filled="f" stroked="t" coordsize="247015,110490" o:gfxdata="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" path="m0,110490l247015,0e">
                <v:path o:connectlocs="0,287655;76200,0" o:connectangles="0,0"/>
                <v:fill on="f" focussize="0,0"/>
                <v:stroke weight="1pt" color="#000000 [3213]" miterlimit="8" joinstyle="miter"/>
                <v:imagedata o:title=""/>
                <o:lock v:ext="edit" aspectratio="f"/>
              </v:shape>
            </w:pict>
          </mc:Fallback>
        </mc:AlternateContent>
      </w:r>
      <w:r>
        <w:rPr>
          <w:color w:val="000000" w:themeColor="text1"/>
          <w:sz w:val="28"/>
          <w14:textFill>
            <w14:solidFill>
              <w14:schemeClr w14:val="tx1"/>
            </w14:solidFill>
          </w14:textFill>
        </w:rPr>
        <mc:AlternateContent>
          <mc:Choice Requires="wps">
            <w:drawing>
              <wp:anchor distT="0" distB="0" distL="114300" distR="114300" simplePos="0" relativeHeight="251754496" behindDoc="0" locked="0" layoutInCell="1" allowOverlap="1">
                <wp:simplePos x="0" y="0"/>
                <wp:positionH relativeFrom="column">
                  <wp:posOffset>4236085</wp:posOffset>
                </wp:positionH>
                <wp:positionV relativeFrom="paragraph">
                  <wp:posOffset>-377190</wp:posOffset>
                </wp:positionV>
                <wp:extent cx="247015" cy="110490"/>
                <wp:effectExtent l="2540" t="5715" r="17145" b="17145"/>
                <wp:wrapNone/>
                <wp:docPr id="247" name="任意多边形 247"/>
                <wp:cNvGraphicFramePr/>
                <a:graphic xmlns:a="http://schemas.openxmlformats.org/drawingml/2006/main">
                  <a:graphicData uri="http://schemas.microsoft.com/office/word/2010/wordprocessingShape">
                    <wps:wsp>
                      <wps:cNvSpPr/>
                      <wps:spPr>
                        <a:xfrm>
                          <a:off x="0" y="0"/>
                          <a:ext cx="247015" cy="110490"/>
                        </a:xfrm>
                        <a:custGeom>
                          <a:avLst/>
                          <a:gdLst>
                            <a:gd name="connisteX0" fmla="*/ 0 w 247015"/>
                            <a:gd name="connsiteY0" fmla="*/ 110490 h 110490"/>
                            <a:gd name="connisteX1" fmla="*/ 247015 w 247015"/>
                            <a:gd name="connsiteY1" fmla="*/ 0 h 110490"/>
                          </a:gdLst>
                          <a:ahLst/>
                          <a:cxnLst>
                            <a:cxn ang="0">
                              <a:pos x="connisteX0" y="connsiteY0"/>
                            </a:cxn>
                            <a:cxn ang="0">
                              <a:pos x="connisteX1" y="connsiteY1"/>
                            </a:cxn>
                          </a:cxnLst>
                          <a:rect l="l" t="t" r="r" b="b"/>
                          <a:pathLst>
                            <a:path w="247015" h="110490">
                              <a:moveTo>
                                <a:pt x="0" y="110490"/>
                              </a:moveTo>
                              <a:lnTo>
                                <a:pt x="247015" y="0"/>
                              </a:lnTo>
                            </a:path>
                          </a:pathLst>
                        </a:custGeom>
                        <a:noFill/>
                        <a:ln>
                          <a:solidFill>
                            <a:schemeClr val="tx1"/>
                          </a:solidFill>
                        </a:ln>
                      </wps:spPr>
                      <wps:style>
                        <a:lnRef idx="2">
                          <a:schemeClr val="accent1">
                            <a:lumMod val="75000"/>
                          </a:schemeClr>
                        </a:lnRef>
                        <a:fillRef idx="1">
                          <a:schemeClr val="accent1"/>
                        </a:fillRef>
                        <a:effectRef idx="0">
                          <a:srgbClr val="FFFFFF"/>
                        </a:effectRef>
                        <a:fontRef idx="minor">
                          <a:schemeClr val="lt1"/>
                        </a:fontRef>
                      </wps:style>
                      <wps:bodyPr/>
                    </wps:wsp>
                  </a:graphicData>
                </a:graphic>
              </wp:anchor>
            </w:drawing>
          </mc:Choice>
          <mc:Fallback>
            <w:pict>
              <v:shape id="_x0000_s1026" o:spid="_x0000_s1026" o:spt="100" style="position:absolute;left:0pt;margin-left:333.55pt;margin-top:-29.7pt;height:8.7pt;width:19.45pt;z-index:251754496;mso-width-relative:page;mso-height-relative:page;" filled="f" stroked="t" coordsize="247015,110490" o:gfxdata="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" path="m0,110490l247015,0e">
                <v:path o:connectlocs="0,110490;247015,0" o:connectangles="0,0"/>
                <v:fill on="f" focussize="0,0"/>
                <v:stroke weight="1pt" color="#000000 [3213]" miterlimit="8" joinstyle="miter"/>
                <v:imagedata o:title=""/>
                <o:lock v:ext="edit" aspectratio="f"/>
              </v:shape>
            </w:pict>
          </mc:Fallback>
        </mc:AlternateContent>
      </w:r>
      <w:r>
        <w:rPr>
          <w:color w:val="000000" w:themeColor="text1"/>
          <w:sz w:val="28"/>
          <w14:textFill>
            <w14:solidFill>
              <w14:schemeClr w14:val="tx1"/>
            </w14:solidFill>
          </w14:textFill>
        </w:rPr>
        <mc:AlternateContent>
          <mc:Choice Requires="wps">
            <w:drawing>
              <wp:anchor distT="0" distB="0" distL="114300" distR="114300" simplePos="0" relativeHeight="251740160" behindDoc="0" locked="0" layoutInCell="1" allowOverlap="1">
                <wp:simplePos x="0" y="0"/>
                <wp:positionH relativeFrom="column">
                  <wp:posOffset>3533140</wp:posOffset>
                </wp:positionH>
                <wp:positionV relativeFrom="paragraph">
                  <wp:posOffset>103505</wp:posOffset>
                </wp:positionV>
                <wp:extent cx="757555" cy="347980"/>
                <wp:effectExtent l="0" t="0" r="0" b="0"/>
                <wp:wrapNone/>
                <wp:docPr id="255" name="文本框 255"/>
                <wp:cNvGraphicFramePr/>
                <a:graphic xmlns:a="http://schemas.openxmlformats.org/drawingml/2006/main">
                  <a:graphicData uri="http://schemas.microsoft.com/office/word/2010/wordprocessingShape">
                    <wps:wsp>
                      <wps:cNvSpPr txBox="1"/>
                      <wps:spPr>
                        <a:xfrm>
                          <a:off x="0" y="0"/>
                          <a:ext cx="757555" cy="34798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B043F3A">
                            <w:pPr>
                              <w:rPr>
                                <w:rFonts w:hint="default" w:eastAsia="宋体"/>
                                <w:lang w:val="en-US" w:eastAsia="zh-CN"/>
                              </w:rPr>
                            </w:pPr>
                            <w:r>
                              <w:rPr>
                                <w:rFonts w:hint="eastAsia" w:eastAsia="宋体"/>
                                <w:lang w:val="en-US" w:eastAsia="zh-CN"/>
                              </w:rPr>
                              <w:t>原料罐</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78.2pt;margin-top:8.15pt;height:27.4pt;width:59.65pt;z-index:251740160;mso-width-relative:page;mso-height-relative:page;" filled="f" stroked="f" coordsize="21600,21600" o:gfxdata="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">
                <v:fill on="f" focussize="0,0"/>
                <v:stroke on="f" weight="0.5pt"/>
                <v:imagedata o:title=""/>
                <o:lock v:ext="edit" aspectratio="f"/>
                <v:textbox>
                  <w:txbxContent>
                    <w:p w14:paraId="4B043F3A">
                      <w:pPr>
                        <w:rPr>
                          <w:rFonts w:hint="default" w:eastAsia="宋体"/>
                          <w:lang w:val="en-US" w:eastAsia="zh-CN"/>
                        </w:rPr>
                      </w:pPr>
                      <w:r>
                        <w:rPr>
                          <w:rFonts w:hint="eastAsia" w:eastAsia="宋体"/>
                          <w:lang w:val="en-US" w:eastAsia="zh-CN"/>
                        </w:rPr>
                        <w:t>原料罐</w:t>
                      </w:r>
                    </w:p>
                  </w:txbxContent>
                </v:textbox>
              </v:shape>
            </w:pict>
          </mc:Fallback>
        </mc:AlternateContent>
      </w:r>
      <w:r>
        <w:rPr>
          <w:color w:val="000000" w:themeColor="text1"/>
          <w:sz w:val="28"/>
          <w14:textFill>
            <w14:solidFill>
              <w14:schemeClr w14:val="tx1"/>
            </w14:solidFill>
          </w14:textFill>
        </w:rPr>
        <mc:AlternateContent>
          <mc:Choice Requires="wps">
            <w:drawing>
              <wp:anchor distT="0" distB="0" distL="114300" distR="114300" simplePos="0" relativeHeight="251738112" behindDoc="0" locked="0" layoutInCell="1" allowOverlap="1">
                <wp:simplePos x="0" y="0"/>
                <wp:positionH relativeFrom="column">
                  <wp:posOffset>-620395</wp:posOffset>
                </wp:positionH>
                <wp:positionV relativeFrom="paragraph">
                  <wp:posOffset>1365250</wp:posOffset>
                </wp:positionV>
                <wp:extent cx="247015" cy="110490"/>
                <wp:effectExtent l="27940" t="0" r="33020" b="0"/>
                <wp:wrapNone/>
                <wp:docPr id="258" name="任意多边形 258"/>
                <wp:cNvGraphicFramePr/>
                <a:graphic xmlns:a="http://schemas.openxmlformats.org/drawingml/2006/main">
                  <a:graphicData uri="http://schemas.microsoft.com/office/word/2010/wordprocessingShape">
                    <wps:wsp>
                      <wps:cNvSpPr/>
                      <wps:spPr>
                        <a:xfrm rot="4740000">
                          <a:off x="0" y="0"/>
                          <a:ext cx="247015" cy="110490"/>
                        </a:xfrm>
                        <a:custGeom>
                          <a:avLst/>
                          <a:gdLst>
                            <a:gd name="connisteX0" fmla="*/ 0 w 247015"/>
                            <a:gd name="connsiteY0" fmla="*/ 110490 h 110490"/>
                            <a:gd name="connisteX1" fmla="*/ 247015 w 247015"/>
                            <a:gd name="connsiteY1" fmla="*/ 0 h 110490"/>
                          </a:gdLst>
                          <a:ahLst/>
                          <a:cxnLst>
                            <a:cxn ang="0">
                              <a:pos x="connisteX0" y="connsiteY0"/>
                            </a:cxn>
                            <a:cxn ang="0">
                              <a:pos x="connisteX1" y="connsiteY1"/>
                            </a:cxn>
                          </a:cxnLst>
                          <a:rect l="l" t="t" r="r" b="b"/>
                          <a:pathLst>
                            <a:path w="247015" h="110490">
                              <a:moveTo>
                                <a:pt x="0" y="110490"/>
                              </a:moveTo>
                              <a:lnTo>
                                <a:pt x="247015" y="0"/>
                              </a:lnTo>
                            </a:path>
                          </a:pathLst>
                        </a:custGeom>
                        <a:noFill/>
                        <a:ln>
                          <a:solidFill>
                            <a:schemeClr val="tx1"/>
                          </a:solidFill>
                        </a:ln>
                      </wps:spPr>
                      <wps:style>
                        <a:lnRef idx="2">
                          <a:schemeClr val="accent1">
                            <a:lumMod val="75000"/>
                          </a:schemeClr>
                        </a:lnRef>
                        <a:fillRef idx="1">
                          <a:schemeClr val="accent1"/>
                        </a:fillRef>
                        <a:effectRef idx="0">
                          <a:srgbClr val="FFFFFF"/>
                        </a:effectRef>
                        <a:fontRef idx="minor">
                          <a:schemeClr val="lt1"/>
                        </a:fontRef>
                      </wps:style>
                      <wps:bodyPr/>
                    </wps:wsp>
                  </a:graphicData>
                </a:graphic>
              </wp:anchor>
            </w:drawing>
          </mc:Choice>
          <mc:Fallback>
            <w:pict>
              <v:shape id="_x0000_s1026" o:spid="_x0000_s1026" o:spt="100" style="position:absolute;left:0pt;margin-left:-48.85pt;margin-top:107.5pt;height:8.7pt;width:19.45pt;rotation:5177344f;z-index:251738112;mso-width-relative:page;mso-height-relative:page;" filled="f" stroked="t" coordsize="247015,110490" o:gfxdata="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" path="m0,110490l247015,0e">
                <v:path o:connectlocs="0,110490;247015,0" o:connectangles="0,0"/>
                <v:fill on="f" focussize="0,0"/>
                <v:stroke weight="1pt" color="#000000 [3213]" miterlimit="8" joinstyle="miter"/>
                <v:imagedata o:title=""/>
                <o:lock v:ext="edit" aspectratio="f"/>
              </v:shape>
            </w:pict>
          </mc:Fallback>
        </mc:AlternateContent>
      </w:r>
      <w:r>
        <w:rPr>
          <w:color w:val="000000" w:themeColor="text1"/>
          <w:sz w:val="28"/>
          <w14:textFill>
            <w14:solidFill>
              <w14:schemeClr w14:val="tx1"/>
            </w14:solidFill>
          </w14:textFill>
        </w:rPr>
        <mc:AlternateContent>
          <mc:Choice Requires="wps">
            <w:drawing>
              <wp:anchor distT="0" distB="0" distL="114300" distR="114300" simplePos="0" relativeHeight="251744256" behindDoc="0" locked="0" layoutInCell="1" allowOverlap="1">
                <wp:simplePos x="0" y="0"/>
                <wp:positionH relativeFrom="column">
                  <wp:posOffset>-267970</wp:posOffset>
                </wp:positionH>
                <wp:positionV relativeFrom="paragraph">
                  <wp:posOffset>804545</wp:posOffset>
                </wp:positionV>
                <wp:extent cx="989330" cy="620395"/>
                <wp:effectExtent l="0" t="0" r="0" b="0"/>
                <wp:wrapNone/>
                <wp:docPr id="259" name="文本框 259"/>
                <wp:cNvGraphicFramePr/>
                <a:graphic xmlns:a="http://schemas.openxmlformats.org/drawingml/2006/main">
                  <a:graphicData uri="http://schemas.microsoft.com/office/word/2010/wordprocessingShape">
                    <wps:wsp>
                      <wps:cNvSpPr txBox="1"/>
                      <wps:spPr>
                        <a:xfrm>
                          <a:off x="0" y="0"/>
                          <a:ext cx="989330" cy="62039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E6DB744">
                            <w:pPr>
                              <w:rPr>
                                <w:rFonts w:hint="default"/>
                                <w:lang w:val="en-US" w:eastAsia="zh-CN"/>
                              </w:rPr>
                            </w:pPr>
                            <w:r>
                              <w:rPr>
                                <w:rFonts w:hint="eastAsia" w:cs="Times New Roman"/>
                                <w:b w:val="0"/>
                                <w:snapToGrid w:val="0"/>
                                <w:kern w:val="0"/>
                                <w:sz w:val="21"/>
                                <w:szCs w:val="21"/>
                                <w:highlight w:val="none"/>
                                <w:lang w:val="en-US" w:eastAsia="zh-CN" w:bidi="ar-SA"/>
                              </w:rPr>
                              <w:t>水洗喷淋塔+生物滴滤塔</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1.1pt;margin-top:63.35pt;height:48.85pt;width:77.9pt;z-index:251744256;mso-width-relative:page;mso-height-relative:page;" filled="f" stroked="f" coordsize="21600,21600" o:gfxdata="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">
                <v:fill on="f" focussize="0,0"/>
                <v:stroke on="f" weight="0.5pt"/>
                <v:imagedata o:title=""/>
                <o:lock v:ext="edit" aspectratio="f"/>
                <v:textbox>
                  <w:txbxContent>
                    <w:p w14:paraId="0E6DB744">
                      <w:pPr>
                        <w:rPr>
                          <w:rFonts w:hint="default"/>
                          <w:lang w:val="en-US" w:eastAsia="zh-CN"/>
                        </w:rPr>
                      </w:pPr>
                      <w:r>
                        <w:rPr>
                          <w:rFonts w:hint="eastAsia" w:cs="Times New Roman"/>
                          <w:b w:val="0"/>
                          <w:snapToGrid w:val="0"/>
                          <w:kern w:val="0"/>
                          <w:sz w:val="21"/>
                          <w:szCs w:val="21"/>
                          <w:highlight w:val="none"/>
                          <w:lang w:val="en-US" w:eastAsia="zh-CN" w:bidi="ar-SA"/>
                        </w:rPr>
                        <w:t>水洗喷淋塔+生物滴滤塔</w:t>
                      </w:r>
                    </w:p>
                  </w:txbxContent>
                </v:textbox>
              </v:shape>
            </w:pict>
          </mc:Fallback>
        </mc:AlternateContent>
      </w:r>
      <w:r>
        <w:rPr>
          <w:color w:val="000000" w:themeColor="text1"/>
          <w:sz w:val="28"/>
          <w14:textFill>
            <w14:solidFill>
              <w14:schemeClr w14:val="tx1"/>
            </w14:solidFill>
          </w14:textFill>
        </w:rPr>
        <mc:AlternateContent>
          <mc:Choice Requires="wps">
            <w:drawing>
              <wp:anchor distT="0" distB="0" distL="114300" distR="114300" simplePos="0" relativeHeight="251737088" behindDoc="0" locked="0" layoutInCell="1" allowOverlap="1">
                <wp:simplePos x="0" y="0"/>
                <wp:positionH relativeFrom="column">
                  <wp:posOffset>-687070</wp:posOffset>
                </wp:positionH>
                <wp:positionV relativeFrom="paragraph">
                  <wp:posOffset>1426210</wp:posOffset>
                </wp:positionV>
                <wp:extent cx="1007110" cy="1902460"/>
                <wp:effectExtent l="4445" t="4445" r="17145" b="17145"/>
                <wp:wrapNone/>
                <wp:docPr id="260" name="文本框 260"/>
                <wp:cNvGraphicFramePr/>
                <a:graphic xmlns:a="http://schemas.openxmlformats.org/drawingml/2006/main">
                  <a:graphicData uri="http://schemas.microsoft.com/office/word/2010/wordprocessingShape">
                    <wps:wsp>
                      <wps:cNvSpPr txBox="1"/>
                      <wps:spPr>
                        <a:xfrm>
                          <a:off x="0" y="0"/>
                          <a:ext cx="1007110" cy="1902460"/>
                        </a:xfrm>
                        <a:prstGeom prst="rect">
                          <a:avLst/>
                        </a:prstGeom>
                        <a:noFill/>
                        <a:ln w="6350">
                          <a:solidFill>
                            <a:schemeClr val="tx1"/>
                          </a:solidFill>
                        </a:ln>
                      </wps:spPr>
                      <wps:style>
                        <a:lnRef idx="0">
                          <a:schemeClr val="accent1"/>
                        </a:lnRef>
                        <a:fillRef idx="0">
                          <a:schemeClr val="accent1"/>
                        </a:fillRef>
                        <a:effectRef idx="0">
                          <a:schemeClr val="accent1"/>
                        </a:effectRef>
                        <a:fontRef idx="minor">
                          <a:schemeClr val="dk1"/>
                        </a:fontRef>
                      </wps:style>
                      <wps:txbx>
                        <w:txbxContent>
                          <w:p w14:paraId="01C4A78D"/>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54.1pt;margin-top:112.3pt;height:149.8pt;width:79.3pt;z-index:251737088;mso-width-relative:page;mso-height-relative:page;" filled="f" stroked="t" coordsize="21600,21600" o:gfxdata="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">
                <v:fill on="f" focussize="0,0"/>
                <v:stroke weight="0.5pt" color="#000000 [3213]" joinstyle="round"/>
                <v:imagedata o:title=""/>
                <o:lock v:ext="edit" aspectratio="f"/>
                <v:textbox>
                  <w:txbxContent>
                    <w:p w14:paraId="01C4A78D"/>
                  </w:txbxContent>
                </v:textbox>
              </v:shape>
            </w:pict>
          </mc:Fallback>
        </mc:AlternateContent>
      </w:r>
      <w:r>
        <w:rPr>
          <w:color w:val="000000" w:themeColor="text1"/>
          <w:sz w:val="28"/>
          <w14:textFill>
            <w14:solidFill>
              <w14:schemeClr w14:val="tx1"/>
            </w14:solidFill>
          </w14:textFill>
        </w:rPr>
        <mc:AlternateContent>
          <mc:Choice Requires="wps">
            <w:drawing>
              <wp:anchor distT="0" distB="0" distL="114300" distR="114300" simplePos="0" relativeHeight="251750400" behindDoc="0" locked="0" layoutInCell="1" allowOverlap="1">
                <wp:simplePos x="0" y="0"/>
                <wp:positionH relativeFrom="column">
                  <wp:posOffset>-654685</wp:posOffset>
                </wp:positionH>
                <wp:positionV relativeFrom="paragraph">
                  <wp:posOffset>2179320</wp:posOffset>
                </wp:positionV>
                <wp:extent cx="424180" cy="425450"/>
                <wp:effectExtent l="6350" t="6350" r="7620" b="6350"/>
                <wp:wrapNone/>
                <wp:docPr id="262" name="椭圆 262"/>
                <wp:cNvGraphicFramePr/>
                <a:graphic xmlns:a="http://schemas.openxmlformats.org/drawingml/2006/main">
                  <a:graphicData uri="http://schemas.microsoft.com/office/word/2010/wordprocessingShape">
                    <wps:wsp>
                      <wps:cNvSpPr/>
                      <wps:spPr>
                        <a:xfrm>
                          <a:off x="0" y="0"/>
                          <a:ext cx="424180" cy="425450"/>
                        </a:xfrm>
                        <a:prstGeom prst="ellipse">
                          <a:avLst/>
                        </a:prstGeom>
                        <a:noFill/>
                        <a:ln>
                          <a:solidFill>
                            <a:schemeClr val="tx1"/>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3" type="#_x0000_t3" style="position:absolute;left:0pt;margin-left:-51.55pt;margin-top:171.6pt;height:33.5pt;width:33.4pt;z-index:251750400;v-text-anchor:middle;mso-width-relative:page;mso-height-relative:page;" filled="f" stroked="t" coordsize="21600,21600" o:gfxdata="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">
                <v:fill on="f" focussize="0,0"/>
                <v:stroke weight="1pt" color="#000000 [3213]" miterlimit="8" joinstyle="miter"/>
                <v:imagedata o:title=""/>
                <o:lock v:ext="edit" aspectratio="f"/>
              </v:shape>
            </w:pict>
          </mc:Fallback>
        </mc:AlternateContent>
      </w:r>
      <w:r>
        <w:rPr>
          <w:color w:val="000000" w:themeColor="text1"/>
          <w:sz w:val="28"/>
          <w14:textFill>
            <w14:solidFill>
              <w14:schemeClr w14:val="tx1"/>
            </w14:solidFill>
          </w14:textFill>
        </w:rPr>
        <mc:AlternateContent>
          <mc:Choice Requires="wps">
            <w:drawing>
              <wp:anchor distT="0" distB="0" distL="114300" distR="114300" simplePos="0" relativeHeight="251751424" behindDoc="0" locked="0" layoutInCell="1" allowOverlap="1">
                <wp:simplePos x="0" y="0"/>
                <wp:positionH relativeFrom="column">
                  <wp:posOffset>-654685</wp:posOffset>
                </wp:positionH>
                <wp:positionV relativeFrom="paragraph">
                  <wp:posOffset>2647315</wp:posOffset>
                </wp:positionV>
                <wp:extent cx="424180" cy="425450"/>
                <wp:effectExtent l="6350" t="6350" r="7620" b="6350"/>
                <wp:wrapNone/>
                <wp:docPr id="263" name="椭圆 263"/>
                <wp:cNvGraphicFramePr/>
                <a:graphic xmlns:a="http://schemas.openxmlformats.org/drawingml/2006/main">
                  <a:graphicData uri="http://schemas.microsoft.com/office/word/2010/wordprocessingShape">
                    <wps:wsp>
                      <wps:cNvSpPr/>
                      <wps:spPr>
                        <a:xfrm>
                          <a:off x="0" y="0"/>
                          <a:ext cx="424180" cy="425450"/>
                        </a:xfrm>
                        <a:prstGeom prst="ellipse">
                          <a:avLst/>
                        </a:prstGeom>
                        <a:noFill/>
                        <a:ln>
                          <a:solidFill>
                            <a:schemeClr val="tx1"/>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3" type="#_x0000_t3" style="position:absolute;left:0pt;margin-left:-51.55pt;margin-top:208.45pt;height:33.5pt;width:33.4pt;z-index:251751424;v-text-anchor:middle;mso-width-relative:page;mso-height-relative:page;" filled="f" stroked="t" coordsize="21600,21600" o:gfxdata="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">
                <v:fill on="f" focussize="0,0"/>
                <v:stroke weight="1pt" color="#000000 [3213]" miterlimit="8" joinstyle="miter"/>
                <v:imagedata o:title=""/>
                <o:lock v:ext="edit" aspectratio="f"/>
              </v:shape>
            </w:pict>
          </mc:Fallback>
        </mc:AlternateContent>
      </w:r>
      <w:r>
        <w:rPr>
          <w:color w:val="000000" w:themeColor="text1"/>
          <w:sz w:val="28"/>
          <w14:textFill>
            <w14:solidFill>
              <w14:schemeClr w14:val="tx1"/>
            </w14:solidFill>
          </w14:textFill>
        </w:rPr>
        <mc:AlternateContent>
          <mc:Choice Requires="wps">
            <w:drawing>
              <wp:anchor distT="0" distB="0" distL="114300" distR="114300" simplePos="0" relativeHeight="251727872" behindDoc="0" locked="0" layoutInCell="1" allowOverlap="1">
                <wp:simplePos x="0" y="0"/>
                <wp:positionH relativeFrom="column">
                  <wp:posOffset>-654685</wp:posOffset>
                </wp:positionH>
                <wp:positionV relativeFrom="paragraph">
                  <wp:posOffset>1692910</wp:posOffset>
                </wp:positionV>
                <wp:extent cx="424180" cy="425450"/>
                <wp:effectExtent l="6350" t="6350" r="7620" b="6350"/>
                <wp:wrapNone/>
                <wp:docPr id="264" name="椭圆 264"/>
                <wp:cNvGraphicFramePr/>
                <a:graphic xmlns:a="http://schemas.openxmlformats.org/drawingml/2006/main">
                  <a:graphicData uri="http://schemas.microsoft.com/office/word/2010/wordprocessingShape">
                    <wps:wsp>
                      <wps:cNvSpPr/>
                      <wps:spPr>
                        <a:xfrm>
                          <a:off x="0" y="0"/>
                          <a:ext cx="424180" cy="425450"/>
                        </a:xfrm>
                        <a:prstGeom prst="ellipse">
                          <a:avLst/>
                        </a:prstGeom>
                        <a:noFill/>
                        <a:ln>
                          <a:solidFill>
                            <a:schemeClr val="tx1"/>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3" type="#_x0000_t3" style="position:absolute;left:0pt;margin-left:-51.55pt;margin-top:133.3pt;height:33.5pt;width:33.4pt;z-index:251727872;v-text-anchor:middle;mso-width-relative:page;mso-height-relative:page;" filled="f" stroked="t" coordsize="21600,21600" o:gfxdata="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">
                <v:fill on="f" focussize="0,0"/>
                <v:stroke weight="1pt" color="#000000 [3213]" miterlimit="8" joinstyle="miter"/>
                <v:imagedata o:title=""/>
                <o:lock v:ext="edit" aspectratio="f"/>
              </v:shape>
            </w:pict>
          </mc:Fallback>
        </mc:AlternateContent>
      </w:r>
      <w:r>
        <w:rPr>
          <w:color w:val="000000" w:themeColor="text1"/>
          <w:sz w:val="28"/>
          <w14:textFill>
            <w14:solidFill>
              <w14:schemeClr w14:val="tx1"/>
            </w14:solidFill>
          </w14:textFill>
        </w:rPr>
        <mc:AlternateContent>
          <mc:Choice Requires="wps">
            <w:drawing>
              <wp:anchor distT="0" distB="0" distL="114300" distR="114300" simplePos="0" relativeHeight="251723776" behindDoc="0" locked="0" layoutInCell="1" allowOverlap="1">
                <wp:simplePos x="0" y="0"/>
                <wp:positionH relativeFrom="column">
                  <wp:posOffset>-175260</wp:posOffset>
                </wp:positionH>
                <wp:positionV relativeFrom="paragraph">
                  <wp:posOffset>1671320</wp:posOffset>
                </wp:positionV>
                <wp:extent cx="424180" cy="425450"/>
                <wp:effectExtent l="6350" t="6350" r="7620" b="6350"/>
                <wp:wrapNone/>
                <wp:docPr id="265" name="椭圆 265"/>
                <wp:cNvGraphicFramePr/>
                <a:graphic xmlns:a="http://schemas.openxmlformats.org/drawingml/2006/main">
                  <a:graphicData uri="http://schemas.microsoft.com/office/word/2010/wordprocessingShape">
                    <wps:wsp>
                      <wps:cNvSpPr/>
                      <wps:spPr>
                        <a:xfrm>
                          <a:off x="0" y="0"/>
                          <a:ext cx="424180" cy="425450"/>
                        </a:xfrm>
                        <a:prstGeom prst="ellipse">
                          <a:avLst/>
                        </a:prstGeom>
                        <a:noFill/>
                        <a:ln>
                          <a:solidFill>
                            <a:schemeClr val="tx1"/>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3" type="#_x0000_t3" style="position:absolute;left:0pt;margin-left:-13.8pt;margin-top:131.6pt;height:33.5pt;width:33.4pt;z-index:251723776;v-text-anchor:middle;mso-width-relative:page;mso-height-relative:page;" filled="f" stroked="t" coordsize="21600,21600" o:gfxdata="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">
                <v:fill on="f" focussize="0,0"/>
                <v:stroke weight="1pt" color="#000000 [3213]" miterlimit="8" joinstyle="miter"/>
                <v:imagedata o:title=""/>
                <o:lock v:ext="edit" aspectratio="f"/>
              </v:shape>
            </w:pict>
          </mc:Fallback>
        </mc:AlternateContent>
      </w:r>
      <w:r>
        <w:rPr>
          <w:color w:val="000000" w:themeColor="text1"/>
          <w:sz w:val="28"/>
          <w14:textFill>
            <w14:solidFill>
              <w14:schemeClr w14:val="tx1"/>
            </w14:solidFill>
          </w14:textFill>
        </w:rPr>
        <mc:AlternateContent>
          <mc:Choice Requires="wps">
            <w:drawing>
              <wp:anchor distT="0" distB="0" distL="114300" distR="114300" simplePos="0" relativeHeight="251724800" behindDoc="0" locked="0" layoutInCell="1" allowOverlap="1">
                <wp:simplePos x="0" y="0"/>
                <wp:positionH relativeFrom="column">
                  <wp:posOffset>-162560</wp:posOffset>
                </wp:positionH>
                <wp:positionV relativeFrom="paragraph">
                  <wp:posOffset>2169160</wp:posOffset>
                </wp:positionV>
                <wp:extent cx="424180" cy="425450"/>
                <wp:effectExtent l="6350" t="6350" r="7620" b="6350"/>
                <wp:wrapNone/>
                <wp:docPr id="266" name="椭圆 266"/>
                <wp:cNvGraphicFramePr/>
                <a:graphic xmlns:a="http://schemas.openxmlformats.org/drawingml/2006/main">
                  <a:graphicData uri="http://schemas.microsoft.com/office/word/2010/wordprocessingShape">
                    <wps:wsp>
                      <wps:cNvSpPr/>
                      <wps:spPr>
                        <a:xfrm>
                          <a:off x="0" y="0"/>
                          <a:ext cx="424180" cy="425450"/>
                        </a:xfrm>
                        <a:prstGeom prst="ellipse">
                          <a:avLst/>
                        </a:prstGeom>
                        <a:noFill/>
                        <a:ln>
                          <a:solidFill>
                            <a:schemeClr val="tx1"/>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3" type="#_x0000_t3" style="position:absolute;left:0pt;margin-left:-12.8pt;margin-top:170.8pt;height:33.5pt;width:33.4pt;z-index:251724800;v-text-anchor:middle;mso-width-relative:page;mso-height-relative:page;" filled="f" stroked="t" coordsize="21600,21600" o:gfxdata="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">
                <v:fill on="f" focussize="0,0"/>
                <v:stroke weight="1pt" color="#000000 [3213]" miterlimit="8" joinstyle="miter"/>
                <v:imagedata o:title=""/>
                <o:lock v:ext="edit" aspectratio="f"/>
              </v:shape>
            </w:pict>
          </mc:Fallback>
        </mc:AlternateContent>
      </w:r>
      <w:r>
        <w:rPr>
          <w:color w:val="000000" w:themeColor="text1"/>
          <w:sz w:val="28"/>
          <w14:textFill>
            <w14:solidFill>
              <w14:schemeClr w14:val="tx1"/>
            </w14:solidFill>
          </w14:textFill>
        </w:rPr>
        <mc:AlternateContent>
          <mc:Choice Requires="wps">
            <w:drawing>
              <wp:anchor distT="0" distB="0" distL="114300" distR="114300" simplePos="0" relativeHeight="251726848" behindDoc="0" locked="0" layoutInCell="1" allowOverlap="1">
                <wp:simplePos x="0" y="0"/>
                <wp:positionH relativeFrom="column">
                  <wp:posOffset>-142875</wp:posOffset>
                </wp:positionH>
                <wp:positionV relativeFrom="paragraph">
                  <wp:posOffset>2649855</wp:posOffset>
                </wp:positionV>
                <wp:extent cx="424180" cy="425450"/>
                <wp:effectExtent l="6350" t="6350" r="7620" b="6350"/>
                <wp:wrapNone/>
                <wp:docPr id="267" name="椭圆 267"/>
                <wp:cNvGraphicFramePr/>
                <a:graphic xmlns:a="http://schemas.openxmlformats.org/drawingml/2006/main">
                  <a:graphicData uri="http://schemas.microsoft.com/office/word/2010/wordprocessingShape">
                    <wps:wsp>
                      <wps:cNvSpPr/>
                      <wps:spPr>
                        <a:xfrm>
                          <a:off x="0" y="0"/>
                          <a:ext cx="424180" cy="425450"/>
                        </a:xfrm>
                        <a:prstGeom prst="ellipse">
                          <a:avLst/>
                        </a:prstGeom>
                        <a:noFill/>
                        <a:ln>
                          <a:solidFill>
                            <a:schemeClr val="tx1"/>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3" type="#_x0000_t3" style="position:absolute;left:0pt;margin-left:-11.25pt;margin-top:208.65pt;height:33.5pt;width:33.4pt;z-index:251726848;v-text-anchor:middle;mso-width-relative:page;mso-height-relative:page;" filled="f" stroked="t" coordsize="21600,21600" o:gfxdata="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">
                <v:fill on="f" focussize="0,0"/>
                <v:stroke weight="1pt" color="#000000 [3213]" miterlimit="8" joinstyle="miter"/>
                <v:imagedata o:title=""/>
                <o:lock v:ext="edit" aspectratio="f"/>
              </v:shape>
            </w:pict>
          </mc:Fallback>
        </mc:AlternateContent>
      </w:r>
      <w:r>
        <w:rPr>
          <w:color w:val="000000" w:themeColor="text1"/>
          <w:sz w:val="28"/>
          <w14:textFill>
            <w14:solidFill>
              <w14:schemeClr w14:val="tx1"/>
            </w14:solidFill>
          </w14:textFill>
        </w:rPr>
        <mc:AlternateContent>
          <mc:Choice Requires="wps">
            <w:drawing>
              <wp:anchor distT="0" distB="0" distL="114300" distR="114300" simplePos="0" relativeHeight="251695104" behindDoc="0" locked="0" layoutInCell="1" allowOverlap="1">
                <wp:simplePos x="0" y="0"/>
                <wp:positionH relativeFrom="column">
                  <wp:posOffset>3768090</wp:posOffset>
                </wp:positionH>
                <wp:positionV relativeFrom="paragraph">
                  <wp:posOffset>2806700</wp:posOffset>
                </wp:positionV>
                <wp:extent cx="757555" cy="347980"/>
                <wp:effectExtent l="0" t="0" r="0" b="0"/>
                <wp:wrapNone/>
                <wp:docPr id="268" name="文本框 268"/>
                <wp:cNvGraphicFramePr/>
                <a:graphic xmlns:a="http://schemas.openxmlformats.org/drawingml/2006/main">
                  <a:graphicData uri="http://schemas.microsoft.com/office/word/2010/wordprocessingShape">
                    <wps:wsp>
                      <wps:cNvSpPr txBox="1"/>
                      <wps:spPr>
                        <a:xfrm>
                          <a:off x="0" y="0"/>
                          <a:ext cx="757555" cy="34798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2F88CE6">
                            <w:pPr>
                              <w:rPr>
                                <w:rFonts w:hint="default" w:eastAsia="宋体"/>
                                <w:lang w:val="en-US" w:eastAsia="zh-CN"/>
                              </w:rPr>
                            </w:pPr>
                            <w:r>
                              <w:rPr>
                                <w:rFonts w:hint="eastAsia"/>
                                <w:lang w:val="en-US" w:eastAsia="zh-CN"/>
                              </w:rPr>
                              <w:t>存放区</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96.7pt;margin-top:221pt;height:27.4pt;width:59.65pt;z-index:251695104;mso-width-relative:page;mso-height-relative:page;" filled="f" stroked="f" coordsize="21600,21600" o:gfxdata="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">
                <v:fill on="f" focussize="0,0"/>
                <v:stroke on="f" weight="0.5pt"/>
                <v:imagedata o:title=""/>
                <o:lock v:ext="edit" aspectratio="f"/>
                <v:textbox>
                  <w:txbxContent>
                    <w:p w14:paraId="62F88CE6">
                      <w:pPr>
                        <w:rPr>
                          <w:rFonts w:hint="default" w:eastAsia="宋体"/>
                          <w:lang w:val="en-US" w:eastAsia="zh-CN"/>
                        </w:rPr>
                      </w:pPr>
                      <w:r>
                        <w:rPr>
                          <w:rFonts w:hint="eastAsia"/>
                          <w:lang w:val="en-US" w:eastAsia="zh-CN"/>
                        </w:rPr>
                        <w:t>存放区</w:t>
                      </w:r>
                    </w:p>
                  </w:txbxContent>
                </v:textbox>
              </v:shape>
            </w:pict>
          </mc:Fallback>
        </mc:AlternateContent>
      </w:r>
      <w:r>
        <w:rPr>
          <w:color w:val="000000" w:themeColor="text1"/>
          <w:sz w:val="28"/>
          <w14:textFill>
            <w14:solidFill>
              <w14:schemeClr w14:val="tx1"/>
            </w14:solidFill>
          </w14:textFill>
        </w:rPr>
        <mc:AlternateContent>
          <mc:Choice Requires="wps">
            <w:drawing>
              <wp:anchor distT="0" distB="0" distL="114300" distR="114300" simplePos="0" relativeHeight="251730944" behindDoc="0" locked="0" layoutInCell="1" allowOverlap="1">
                <wp:simplePos x="0" y="0"/>
                <wp:positionH relativeFrom="column">
                  <wp:posOffset>2376805</wp:posOffset>
                </wp:positionH>
                <wp:positionV relativeFrom="paragraph">
                  <wp:posOffset>36195</wp:posOffset>
                </wp:positionV>
                <wp:extent cx="757555" cy="347980"/>
                <wp:effectExtent l="0" t="0" r="0" b="0"/>
                <wp:wrapNone/>
                <wp:docPr id="269" name="文本框 269"/>
                <wp:cNvGraphicFramePr/>
                <a:graphic xmlns:a="http://schemas.openxmlformats.org/drawingml/2006/main">
                  <a:graphicData uri="http://schemas.microsoft.com/office/word/2010/wordprocessingShape">
                    <wps:wsp>
                      <wps:cNvSpPr txBox="1"/>
                      <wps:spPr>
                        <a:xfrm>
                          <a:off x="0" y="0"/>
                          <a:ext cx="757555" cy="34798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7574F4B">
                            <w:pPr>
                              <w:rPr>
                                <w:rFonts w:hint="default" w:eastAsia="宋体"/>
                                <w:lang w:val="en-US" w:eastAsia="zh-CN"/>
                              </w:rPr>
                            </w:pPr>
                            <w:r>
                              <w:rPr>
                                <w:rFonts w:hint="eastAsia"/>
                                <w:lang w:val="en-US" w:eastAsia="zh-CN"/>
                              </w:rPr>
                              <w:t>原料区</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87.15pt;margin-top:2.85pt;height:27.4pt;width:59.65pt;z-index:251730944;mso-width-relative:page;mso-height-relative:page;" filled="f" stroked="f" coordsize="21600,21600" o:gfxdata="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">
                <v:fill on="f" focussize="0,0"/>
                <v:stroke on="f" weight="0.5pt"/>
                <v:imagedata o:title=""/>
                <o:lock v:ext="edit" aspectratio="f"/>
                <v:textbox>
                  <w:txbxContent>
                    <w:p w14:paraId="67574F4B">
                      <w:pPr>
                        <w:rPr>
                          <w:rFonts w:hint="default" w:eastAsia="宋体"/>
                          <w:lang w:val="en-US" w:eastAsia="zh-CN"/>
                        </w:rPr>
                      </w:pPr>
                      <w:r>
                        <w:rPr>
                          <w:rFonts w:hint="eastAsia"/>
                          <w:lang w:val="en-US" w:eastAsia="zh-CN"/>
                        </w:rPr>
                        <w:t>原料区</w:t>
                      </w:r>
                    </w:p>
                  </w:txbxContent>
                </v:textbox>
              </v:shape>
            </w:pict>
          </mc:Fallback>
        </mc:AlternateContent>
      </w:r>
      <w:r>
        <w:rPr>
          <w:color w:val="000000" w:themeColor="text1"/>
          <w:sz w:val="28"/>
          <w14:textFill>
            <w14:solidFill>
              <w14:schemeClr w14:val="tx1"/>
            </w14:solidFill>
          </w14:textFill>
        </w:rPr>
        <mc:AlternateContent>
          <mc:Choice Requires="wps">
            <w:drawing>
              <wp:anchor distT="0" distB="0" distL="114300" distR="114300" simplePos="0" relativeHeight="251747328" behindDoc="0" locked="0" layoutInCell="1" allowOverlap="1">
                <wp:simplePos x="0" y="0"/>
                <wp:positionH relativeFrom="column">
                  <wp:posOffset>532130</wp:posOffset>
                </wp:positionH>
                <wp:positionV relativeFrom="paragraph">
                  <wp:posOffset>1283335</wp:posOffset>
                </wp:positionV>
                <wp:extent cx="0" cy="441960"/>
                <wp:effectExtent l="36830" t="0" r="39370" b="16510"/>
                <wp:wrapNone/>
                <wp:docPr id="270" name="任意多边形 270"/>
                <wp:cNvGraphicFramePr/>
                <a:graphic xmlns:a="http://schemas.openxmlformats.org/drawingml/2006/main">
                  <a:graphicData uri="http://schemas.microsoft.com/office/word/2010/wordprocessingShape">
                    <wps:wsp>
                      <wps:cNvSpPr/>
                      <wps:spPr>
                        <a:xfrm rot="21120000">
                          <a:off x="0" y="0"/>
                          <a:ext cx="0" cy="441960"/>
                        </a:xfrm>
                        <a:custGeom>
                          <a:avLst/>
                          <a:gdLst>
                            <a:gd name="connisteX0" fmla="*/ 0 w 0"/>
                            <a:gd name="connsiteY0" fmla="*/ 441960 h 441960"/>
                            <a:gd name="connisteX1" fmla="*/ 0 w 0"/>
                            <a:gd name="connsiteY1" fmla="*/ 0 h 441960"/>
                          </a:gdLst>
                          <a:ahLst/>
                          <a:cxnLst>
                            <a:cxn ang="0">
                              <a:pos x="connisteX0" y="connsiteY0"/>
                            </a:cxn>
                            <a:cxn ang="0">
                              <a:pos x="connisteX1" y="connsiteY1"/>
                            </a:cxn>
                          </a:cxnLst>
                          <a:rect l="l" t="t" r="r" b="b"/>
                          <a:pathLst>
                            <a:path h="441960">
                              <a:moveTo>
                                <a:pt x="0" y="441960"/>
                              </a:moveTo>
                              <a:lnTo>
                                <a:pt x="0" y="0"/>
                              </a:lnTo>
                            </a:path>
                          </a:pathLst>
                        </a:custGeom>
                        <a:noFill/>
                        <a:ln>
                          <a:solidFill>
                            <a:schemeClr val="tx1"/>
                          </a:solidFill>
                        </a:ln>
                      </wps:spPr>
                      <wps:style>
                        <a:lnRef idx="2">
                          <a:schemeClr val="accent1">
                            <a:lumMod val="75000"/>
                          </a:schemeClr>
                        </a:lnRef>
                        <a:fillRef idx="1">
                          <a:schemeClr val="accent1"/>
                        </a:fillRef>
                        <a:effectRef idx="0">
                          <a:srgbClr val="FFFFFF"/>
                        </a:effectRef>
                        <a:fontRef idx="minor">
                          <a:schemeClr val="lt1"/>
                        </a:fontRef>
                      </wps:style>
                      <wps:bodyPr/>
                    </wps:wsp>
                  </a:graphicData>
                </a:graphic>
              </wp:anchor>
            </w:drawing>
          </mc:Choice>
          <mc:Fallback>
            <w:pict>
              <v:shape id="_x0000_s1026" o:spid="_x0000_s1026" o:spt="100" style="position:absolute;left:0pt;margin-left:41.9pt;margin-top:101.05pt;height:34.8pt;width:0pt;rotation:-524288f;z-index:251747328;mso-width-relative:page;mso-height-relative:page;" filled="f" stroked="t" coordsize="1,441960" o:gfxdata="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" path="m0,441960l0,0e">
                <v:path o:connectlocs="@0,441960;@0,0" o:connectangles="0,0"/>
                <v:fill on="f" focussize="0,0"/>
                <v:stroke weight="1pt" color="#000000 [3213]" miterlimit="8" joinstyle="miter"/>
                <v:imagedata o:title=""/>
                <o:lock v:ext="edit" aspectratio="f"/>
              </v:shape>
            </w:pict>
          </mc:Fallback>
        </mc:AlternateContent>
      </w:r>
      <w:r>
        <w:rPr>
          <w:color w:val="000000" w:themeColor="text1"/>
          <w:sz w:val="28"/>
          <w14:textFill>
            <w14:solidFill>
              <w14:schemeClr w14:val="tx1"/>
            </w14:solidFill>
          </w14:textFill>
        </w:rPr>
        <mc:AlternateContent>
          <mc:Choice Requires="wps">
            <w:drawing>
              <wp:anchor distT="0" distB="0" distL="114300" distR="114300" simplePos="0" relativeHeight="251745280" behindDoc="0" locked="0" layoutInCell="1" allowOverlap="1">
                <wp:simplePos x="0" y="0"/>
                <wp:positionH relativeFrom="column">
                  <wp:posOffset>4085590</wp:posOffset>
                </wp:positionH>
                <wp:positionV relativeFrom="paragraph">
                  <wp:posOffset>7128510</wp:posOffset>
                </wp:positionV>
                <wp:extent cx="680085" cy="407035"/>
                <wp:effectExtent l="0" t="0" r="0" b="0"/>
                <wp:wrapNone/>
                <wp:docPr id="272" name="文本框 272"/>
                <wp:cNvGraphicFramePr/>
                <a:graphic xmlns:a="http://schemas.openxmlformats.org/drawingml/2006/main">
                  <a:graphicData uri="http://schemas.microsoft.com/office/word/2010/wordprocessingShape">
                    <wps:wsp>
                      <wps:cNvSpPr txBox="1"/>
                      <wps:spPr>
                        <a:xfrm>
                          <a:off x="0" y="0"/>
                          <a:ext cx="680085" cy="40703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8B30DC6">
                            <w:pPr>
                              <w:rPr>
                                <w:rFonts w:hint="default" w:eastAsia="宋体"/>
                                <w:lang w:val="en-US" w:eastAsia="zh-CN"/>
                              </w:rPr>
                            </w:pPr>
                            <w:r>
                              <w:rPr>
                                <w:rFonts w:hint="eastAsia"/>
                                <w:lang w:val="en-US" w:eastAsia="zh-CN"/>
                              </w:rPr>
                              <w:t>办公区</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21.7pt;margin-top:561.3pt;height:32.05pt;width:53.55pt;z-index:251745280;mso-width-relative:page;mso-height-relative:page;" filled="f" stroked="f" coordsize="21600,21600" o:gfxdata="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">
                <v:fill on="f" focussize="0,0"/>
                <v:stroke on="f" weight="0.5pt"/>
                <v:imagedata o:title=""/>
                <o:lock v:ext="edit" aspectratio="f"/>
                <v:textbox>
                  <w:txbxContent>
                    <w:p w14:paraId="68B30DC6">
                      <w:pPr>
                        <w:rPr>
                          <w:rFonts w:hint="default" w:eastAsia="宋体"/>
                          <w:lang w:val="en-US" w:eastAsia="zh-CN"/>
                        </w:rPr>
                      </w:pPr>
                      <w:r>
                        <w:rPr>
                          <w:rFonts w:hint="eastAsia"/>
                          <w:lang w:val="en-US" w:eastAsia="zh-CN"/>
                        </w:rPr>
                        <w:t>办公区</w:t>
                      </w:r>
                    </w:p>
                  </w:txbxContent>
                </v:textbox>
              </v:shape>
            </w:pict>
          </mc:Fallback>
        </mc:AlternateContent>
      </w:r>
      <w:r>
        <w:rPr>
          <w:color w:val="000000" w:themeColor="text1"/>
          <w:sz w:val="28"/>
          <w14:textFill>
            <w14:solidFill>
              <w14:schemeClr w14:val="tx1"/>
            </w14:solidFill>
          </w14:textFill>
        </w:rPr>
        <mc:AlternateContent>
          <mc:Choice Requires="wps">
            <w:drawing>
              <wp:anchor distT="0" distB="0" distL="114300" distR="114300" simplePos="0" relativeHeight="251742208" behindDoc="0" locked="0" layoutInCell="1" allowOverlap="1">
                <wp:simplePos x="0" y="0"/>
                <wp:positionH relativeFrom="column">
                  <wp:posOffset>666750</wp:posOffset>
                </wp:positionH>
                <wp:positionV relativeFrom="paragraph">
                  <wp:posOffset>7060565</wp:posOffset>
                </wp:positionV>
                <wp:extent cx="680085" cy="407035"/>
                <wp:effectExtent l="0" t="0" r="0" b="0"/>
                <wp:wrapNone/>
                <wp:docPr id="273" name="文本框 273"/>
                <wp:cNvGraphicFramePr/>
                <a:graphic xmlns:a="http://schemas.openxmlformats.org/drawingml/2006/main">
                  <a:graphicData uri="http://schemas.microsoft.com/office/word/2010/wordprocessingShape">
                    <wps:wsp>
                      <wps:cNvSpPr txBox="1"/>
                      <wps:spPr>
                        <a:xfrm>
                          <a:off x="0" y="0"/>
                          <a:ext cx="680085" cy="40703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FD31EA0">
                            <w:pPr>
                              <w:rPr>
                                <w:rFonts w:hint="default" w:eastAsia="宋体"/>
                                <w:lang w:val="en-US" w:eastAsia="zh-CN"/>
                              </w:rPr>
                            </w:pPr>
                            <w:r>
                              <w:rPr>
                                <w:rFonts w:hint="eastAsia"/>
                                <w:lang w:val="en-US" w:eastAsia="zh-CN"/>
                              </w:rPr>
                              <w:t>办公区</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52.5pt;margin-top:555.95pt;height:32.05pt;width:53.55pt;z-index:251742208;mso-width-relative:page;mso-height-relative:page;" filled="f" stroked="f" coordsize="21600,21600" o:gfxdata="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">
                <v:fill on="f" focussize="0,0"/>
                <v:stroke on="f" weight="0.5pt"/>
                <v:imagedata o:title=""/>
                <o:lock v:ext="edit" aspectratio="f"/>
                <v:textbox>
                  <w:txbxContent>
                    <w:p w14:paraId="4FD31EA0">
                      <w:pPr>
                        <w:rPr>
                          <w:rFonts w:hint="default" w:eastAsia="宋体"/>
                          <w:lang w:val="en-US" w:eastAsia="zh-CN"/>
                        </w:rPr>
                      </w:pPr>
                      <w:r>
                        <w:rPr>
                          <w:rFonts w:hint="eastAsia"/>
                          <w:lang w:val="en-US" w:eastAsia="zh-CN"/>
                        </w:rPr>
                        <w:t>办公区</w:t>
                      </w:r>
                    </w:p>
                  </w:txbxContent>
                </v:textbox>
              </v:shape>
            </w:pict>
          </mc:Fallback>
        </mc:AlternateContent>
      </w:r>
      <w:r>
        <w:rPr>
          <w:color w:val="000000" w:themeColor="text1"/>
          <w:sz w:val="28"/>
          <w14:textFill>
            <w14:solidFill>
              <w14:schemeClr w14:val="tx1"/>
            </w14:solidFill>
          </w14:textFill>
        </w:rPr>
        <mc:AlternateContent>
          <mc:Choice Requires="wps">
            <w:drawing>
              <wp:anchor distT="0" distB="0" distL="114300" distR="114300" simplePos="0" relativeHeight="251719680" behindDoc="0" locked="0" layoutInCell="1" allowOverlap="1">
                <wp:simplePos x="0" y="0"/>
                <wp:positionH relativeFrom="column">
                  <wp:posOffset>871220</wp:posOffset>
                </wp:positionH>
                <wp:positionV relativeFrom="paragraph">
                  <wp:posOffset>6074410</wp:posOffset>
                </wp:positionV>
                <wp:extent cx="1097280" cy="509270"/>
                <wp:effectExtent l="0" t="0" r="0" b="0"/>
                <wp:wrapNone/>
                <wp:docPr id="274" name="文本框 274"/>
                <wp:cNvGraphicFramePr/>
                <a:graphic xmlns:a="http://schemas.openxmlformats.org/drawingml/2006/main">
                  <a:graphicData uri="http://schemas.microsoft.com/office/word/2010/wordprocessingShape">
                    <wps:wsp>
                      <wps:cNvSpPr txBox="1"/>
                      <wps:spPr>
                        <a:xfrm>
                          <a:off x="0" y="0"/>
                          <a:ext cx="1097280" cy="50927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DC7C789">
                            <w:pPr>
                              <w:rPr>
                                <w:rFonts w:hint="default" w:eastAsia="宋体"/>
                                <w:lang w:val="en-US" w:eastAsia="zh-CN"/>
                              </w:rPr>
                            </w:pPr>
                            <w:r>
                              <w:rPr>
                                <w:rFonts w:hint="eastAsia"/>
                                <w:lang w:val="en-US" w:eastAsia="zh-CN"/>
                              </w:rPr>
                              <w:t>打包流水区</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68.6pt;margin-top:478.3pt;height:40.1pt;width:86.4pt;z-index:251719680;mso-width-relative:page;mso-height-relative:page;" filled="f" stroked="f" coordsize="21600,21600" o:gfxdata="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">
                <v:fill on="f" focussize="0,0"/>
                <v:stroke on="f" weight="0.5pt"/>
                <v:imagedata o:title=""/>
                <o:lock v:ext="edit" aspectratio="f"/>
                <v:textbox>
                  <w:txbxContent>
                    <w:p w14:paraId="5DC7C789">
                      <w:pPr>
                        <w:rPr>
                          <w:rFonts w:hint="default" w:eastAsia="宋体"/>
                          <w:lang w:val="en-US" w:eastAsia="zh-CN"/>
                        </w:rPr>
                      </w:pPr>
                      <w:r>
                        <w:rPr>
                          <w:rFonts w:hint="eastAsia"/>
                          <w:lang w:val="en-US" w:eastAsia="zh-CN"/>
                        </w:rPr>
                        <w:t>打包流水区</w:t>
                      </w:r>
                    </w:p>
                  </w:txbxContent>
                </v:textbox>
              </v:shape>
            </w:pict>
          </mc:Fallback>
        </mc:AlternateContent>
      </w:r>
      <w:r>
        <w:rPr>
          <w:color w:val="000000" w:themeColor="text1"/>
          <w:sz w:val="28"/>
          <w14:textFill>
            <w14:solidFill>
              <w14:schemeClr w14:val="tx1"/>
            </w14:solidFill>
          </w14:textFill>
        </w:rPr>
        <mc:AlternateContent>
          <mc:Choice Requires="wps">
            <w:drawing>
              <wp:anchor distT="0" distB="0" distL="114300" distR="114300" simplePos="0" relativeHeight="251743232" behindDoc="0" locked="0" layoutInCell="1" allowOverlap="1">
                <wp:simplePos x="0" y="0"/>
                <wp:positionH relativeFrom="column">
                  <wp:posOffset>2316480</wp:posOffset>
                </wp:positionH>
                <wp:positionV relativeFrom="paragraph">
                  <wp:posOffset>970915</wp:posOffset>
                </wp:positionV>
                <wp:extent cx="757555" cy="347980"/>
                <wp:effectExtent l="0" t="0" r="0" b="0"/>
                <wp:wrapNone/>
                <wp:docPr id="275" name="文本框 275"/>
                <wp:cNvGraphicFramePr/>
                <a:graphic xmlns:a="http://schemas.openxmlformats.org/drawingml/2006/main">
                  <a:graphicData uri="http://schemas.microsoft.com/office/word/2010/wordprocessingShape">
                    <wps:wsp>
                      <wps:cNvSpPr txBox="1"/>
                      <wps:spPr>
                        <a:xfrm>
                          <a:off x="0" y="0"/>
                          <a:ext cx="757555" cy="34798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866324A">
                            <w:pPr>
                              <w:rPr>
                                <w:rFonts w:hint="default" w:eastAsia="宋体"/>
                                <w:lang w:val="en-US" w:eastAsia="zh-CN"/>
                              </w:rPr>
                            </w:pPr>
                            <w:r>
                              <w:rPr>
                                <w:rFonts w:hint="eastAsia" w:eastAsia="宋体"/>
                                <w:lang w:val="en-US" w:eastAsia="zh-CN"/>
                              </w:rPr>
                              <w:t>原料罐</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82.4pt;margin-top:76.45pt;height:27.4pt;width:59.65pt;z-index:251743232;mso-width-relative:page;mso-height-relative:page;" filled="f" stroked="f" coordsize="21600,21600" o:gfxdata="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">
                <v:fill on="f" focussize="0,0"/>
                <v:stroke on="f" weight="0.5pt"/>
                <v:imagedata o:title=""/>
                <o:lock v:ext="edit" aspectratio="f"/>
                <v:textbox>
                  <w:txbxContent>
                    <w:p w14:paraId="1866324A">
                      <w:pPr>
                        <w:rPr>
                          <w:rFonts w:hint="default" w:eastAsia="宋体"/>
                          <w:lang w:val="en-US" w:eastAsia="zh-CN"/>
                        </w:rPr>
                      </w:pPr>
                      <w:r>
                        <w:rPr>
                          <w:rFonts w:hint="eastAsia" w:eastAsia="宋体"/>
                          <w:lang w:val="en-US" w:eastAsia="zh-CN"/>
                        </w:rPr>
                        <w:t>原料罐</w:t>
                      </w:r>
                    </w:p>
                  </w:txbxContent>
                </v:textbox>
              </v:shape>
            </w:pict>
          </mc:Fallback>
        </mc:AlternateContent>
      </w:r>
      <w:r>
        <w:rPr>
          <w:color w:val="000000" w:themeColor="text1"/>
          <w:sz w:val="28"/>
          <w14:textFill>
            <w14:solidFill>
              <w14:schemeClr w14:val="tx1"/>
            </w14:solidFill>
          </w14:textFill>
        </w:rPr>
        <mc:AlternateContent>
          <mc:Choice Requires="wps">
            <w:drawing>
              <wp:anchor distT="0" distB="0" distL="114300" distR="114300" simplePos="0" relativeHeight="251741184" behindDoc="0" locked="0" layoutInCell="1" allowOverlap="1">
                <wp:simplePos x="0" y="0"/>
                <wp:positionH relativeFrom="column">
                  <wp:posOffset>2122170</wp:posOffset>
                </wp:positionH>
                <wp:positionV relativeFrom="paragraph">
                  <wp:posOffset>1081405</wp:posOffset>
                </wp:positionV>
                <wp:extent cx="247015" cy="110490"/>
                <wp:effectExtent l="2540" t="5715" r="17145" b="17145"/>
                <wp:wrapNone/>
                <wp:docPr id="276" name="任意多边形 276"/>
                <wp:cNvGraphicFramePr/>
                <a:graphic xmlns:a="http://schemas.openxmlformats.org/drawingml/2006/main">
                  <a:graphicData uri="http://schemas.microsoft.com/office/word/2010/wordprocessingShape">
                    <wps:wsp>
                      <wps:cNvSpPr/>
                      <wps:spPr>
                        <a:xfrm>
                          <a:off x="0" y="0"/>
                          <a:ext cx="247015" cy="110490"/>
                        </a:xfrm>
                        <a:custGeom>
                          <a:avLst/>
                          <a:gdLst>
                            <a:gd name="connisteX0" fmla="*/ 0 w 247015"/>
                            <a:gd name="connsiteY0" fmla="*/ 110490 h 110490"/>
                            <a:gd name="connisteX1" fmla="*/ 247015 w 247015"/>
                            <a:gd name="connsiteY1" fmla="*/ 0 h 110490"/>
                          </a:gdLst>
                          <a:ahLst/>
                          <a:cxnLst>
                            <a:cxn ang="0">
                              <a:pos x="connisteX0" y="connsiteY0"/>
                            </a:cxn>
                            <a:cxn ang="0">
                              <a:pos x="connisteX1" y="connsiteY1"/>
                            </a:cxn>
                          </a:cxnLst>
                          <a:rect l="l" t="t" r="r" b="b"/>
                          <a:pathLst>
                            <a:path w="247015" h="110490">
                              <a:moveTo>
                                <a:pt x="0" y="110490"/>
                              </a:moveTo>
                              <a:lnTo>
                                <a:pt x="247015" y="0"/>
                              </a:lnTo>
                            </a:path>
                          </a:pathLst>
                        </a:custGeom>
                        <a:noFill/>
                        <a:ln>
                          <a:solidFill>
                            <a:schemeClr val="tx1"/>
                          </a:solidFill>
                        </a:ln>
                      </wps:spPr>
                      <wps:style>
                        <a:lnRef idx="2">
                          <a:schemeClr val="accent1">
                            <a:lumMod val="75000"/>
                          </a:schemeClr>
                        </a:lnRef>
                        <a:fillRef idx="1">
                          <a:schemeClr val="accent1"/>
                        </a:fillRef>
                        <a:effectRef idx="0">
                          <a:srgbClr val="FFFFFF"/>
                        </a:effectRef>
                        <a:fontRef idx="minor">
                          <a:schemeClr val="lt1"/>
                        </a:fontRef>
                      </wps:style>
                      <wps:bodyPr/>
                    </wps:wsp>
                  </a:graphicData>
                </a:graphic>
              </wp:anchor>
            </w:drawing>
          </mc:Choice>
          <mc:Fallback>
            <w:pict>
              <v:shape id="_x0000_s1026" o:spid="_x0000_s1026" o:spt="100" style="position:absolute;left:0pt;margin-left:167.1pt;margin-top:85.15pt;height:8.7pt;width:19.45pt;z-index:251741184;mso-width-relative:page;mso-height-relative:page;" filled="f" stroked="t" coordsize="247015,110490" o:gfxdata="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" path="m0,110490l247015,0e">
                <v:path o:connectlocs="0,110490;247015,0" o:connectangles="0,0"/>
                <v:fill on="f" focussize="0,0"/>
                <v:stroke weight="1pt" color="#000000 [3213]" miterlimit="8" joinstyle="miter"/>
                <v:imagedata o:title=""/>
                <o:lock v:ext="edit" aspectratio="f"/>
              </v:shape>
            </w:pict>
          </mc:Fallback>
        </mc:AlternateContent>
      </w:r>
      <w:r>
        <w:rPr>
          <w:color w:val="000000" w:themeColor="text1"/>
          <w:sz w:val="28"/>
          <w14:textFill>
            <w14:solidFill>
              <w14:schemeClr w14:val="tx1"/>
            </w14:solidFill>
          </w14:textFill>
        </w:rPr>
        <mc:AlternateContent>
          <mc:Choice Requires="wps">
            <w:drawing>
              <wp:anchor distT="0" distB="0" distL="114300" distR="114300" simplePos="0" relativeHeight="251739136" behindDoc="0" locked="0" layoutInCell="1" allowOverlap="1">
                <wp:simplePos x="0" y="0"/>
                <wp:positionH relativeFrom="column">
                  <wp:posOffset>3610610</wp:posOffset>
                </wp:positionH>
                <wp:positionV relativeFrom="paragraph">
                  <wp:posOffset>341630</wp:posOffset>
                </wp:positionV>
                <wp:extent cx="247015" cy="110490"/>
                <wp:effectExtent l="2540" t="5715" r="17145" b="17145"/>
                <wp:wrapNone/>
                <wp:docPr id="277" name="任意多边形 277"/>
                <wp:cNvGraphicFramePr/>
                <a:graphic xmlns:a="http://schemas.openxmlformats.org/drawingml/2006/main">
                  <a:graphicData uri="http://schemas.microsoft.com/office/word/2010/wordprocessingShape">
                    <wps:wsp>
                      <wps:cNvSpPr/>
                      <wps:spPr>
                        <a:xfrm>
                          <a:off x="0" y="0"/>
                          <a:ext cx="247015" cy="110490"/>
                        </a:xfrm>
                        <a:custGeom>
                          <a:avLst/>
                          <a:gdLst>
                            <a:gd name="connisteX0" fmla="*/ 0 w 247015"/>
                            <a:gd name="connsiteY0" fmla="*/ 110490 h 110490"/>
                            <a:gd name="connisteX1" fmla="*/ 247015 w 247015"/>
                            <a:gd name="connsiteY1" fmla="*/ 0 h 110490"/>
                          </a:gdLst>
                          <a:ahLst/>
                          <a:cxnLst>
                            <a:cxn ang="0">
                              <a:pos x="connisteX0" y="connsiteY0"/>
                            </a:cxn>
                            <a:cxn ang="0">
                              <a:pos x="connisteX1" y="connsiteY1"/>
                            </a:cxn>
                          </a:cxnLst>
                          <a:rect l="l" t="t" r="r" b="b"/>
                          <a:pathLst>
                            <a:path w="247015" h="110490">
                              <a:moveTo>
                                <a:pt x="0" y="110490"/>
                              </a:moveTo>
                              <a:lnTo>
                                <a:pt x="247015" y="0"/>
                              </a:lnTo>
                            </a:path>
                          </a:pathLst>
                        </a:custGeom>
                        <a:noFill/>
                        <a:ln>
                          <a:solidFill>
                            <a:schemeClr val="tx1"/>
                          </a:solidFill>
                        </a:ln>
                      </wps:spPr>
                      <wps:style>
                        <a:lnRef idx="2">
                          <a:schemeClr val="accent1">
                            <a:lumMod val="75000"/>
                          </a:schemeClr>
                        </a:lnRef>
                        <a:fillRef idx="1">
                          <a:schemeClr val="accent1"/>
                        </a:fillRef>
                        <a:effectRef idx="0">
                          <a:srgbClr val="FFFFFF"/>
                        </a:effectRef>
                        <a:fontRef idx="minor">
                          <a:schemeClr val="lt1"/>
                        </a:fontRef>
                      </wps:style>
                      <wps:bodyPr/>
                    </wps:wsp>
                  </a:graphicData>
                </a:graphic>
              </wp:anchor>
            </w:drawing>
          </mc:Choice>
          <mc:Fallback>
            <w:pict>
              <v:shape id="_x0000_s1026" o:spid="_x0000_s1026" o:spt="100" style="position:absolute;left:0pt;margin-left:284.3pt;margin-top:26.9pt;height:8.7pt;width:19.45pt;z-index:251739136;mso-width-relative:page;mso-height-relative:page;" filled="f" stroked="t" coordsize="247015,110490" o:gfxdata="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" path="m0,110490l247015,0e">
                <v:path o:connectlocs="0,110490;247015,0" o:connectangles="0,0"/>
                <v:fill on="f" focussize="0,0"/>
                <v:stroke weight="1pt" color="#000000 [3213]" miterlimit="8" joinstyle="miter"/>
                <v:imagedata o:title=""/>
                <o:lock v:ext="edit" aspectratio="f"/>
              </v:shape>
            </w:pict>
          </mc:Fallback>
        </mc:AlternateContent>
      </w:r>
      <w:r>
        <w:rPr>
          <w:color w:val="000000" w:themeColor="text1"/>
          <w:sz w:val="28"/>
          <w14:textFill>
            <w14:solidFill>
              <w14:schemeClr w14:val="tx1"/>
            </w14:solidFill>
          </w14:textFill>
        </w:rPr>
        <mc:AlternateContent>
          <mc:Choice Requires="wps">
            <w:drawing>
              <wp:anchor distT="0" distB="0" distL="114300" distR="114300" simplePos="0" relativeHeight="251716608" behindDoc="0" locked="0" layoutInCell="1" allowOverlap="1">
                <wp:simplePos x="0" y="0"/>
                <wp:positionH relativeFrom="column">
                  <wp:posOffset>3550920</wp:posOffset>
                </wp:positionH>
                <wp:positionV relativeFrom="paragraph">
                  <wp:posOffset>506095</wp:posOffset>
                </wp:positionV>
                <wp:extent cx="424180" cy="425450"/>
                <wp:effectExtent l="6350" t="6350" r="7620" b="6350"/>
                <wp:wrapNone/>
                <wp:docPr id="278" name="椭圆 278"/>
                <wp:cNvGraphicFramePr/>
                <a:graphic xmlns:a="http://schemas.openxmlformats.org/drawingml/2006/main">
                  <a:graphicData uri="http://schemas.microsoft.com/office/word/2010/wordprocessingShape">
                    <wps:wsp>
                      <wps:cNvSpPr/>
                      <wps:spPr>
                        <a:xfrm>
                          <a:off x="0" y="0"/>
                          <a:ext cx="424180" cy="425450"/>
                        </a:xfrm>
                        <a:prstGeom prst="ellipse">
                          <a:avLst/>
                        </a:prstGeom>
                        <a:noFill/>
                        <a:ln>
                          <a:solidFill>
                            <a:schemeClr val="tx1"/>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3" type="#_x0000_t3" style="position:absolute;left:0pt;margin-left:279.6pt;margin-top:39.85pt;height:33.5pt;width:33.4pt;z-index:251716608;v-text-anchor:middle;mso-width-relative:page;mso-height-relative:page;" filled="f" stroked="t" coordsize="21600,21600" o:gfxdata="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">
                <v:fill on="f" focussize="0,0"/>
                <v:stroke weight="1pt" color="#000000 [3213]" miterlimit="8" joinstyle="miter"/>
                <v:imagedata o:title=""/>
                <o:lock v:ext="edit" aspectratio="f"/>
              </v:shape>
            </w:pict>
          </mc:Fallback>
        </mc:AlternateContent>
      </w:r>
      <w:r>
        <w:rPr>
          <w:color w:val="000000" w:themeColor="text1"/>
          <w:sz w:val="28"/>
          <w14:textFill>
            <w14:solidFill>
              <w14:schemeClr w14:val="tx1"/>
            </w14:solidFill>
          </w14:textFill>
        </w:rPr>
        <mc:AlternateContent>
          <mc:Choice Requires="wps">
            <w:drawing>
              <wp:anchor distT="0" distB="0" distL="114300" distR="114300" simplePos="0" relativeHeight="251694080" behindDoc="0" locked="0" layoutInCell="1" allowOverlap="1">
                <wp:simplePos x="0" y="0"/>
                <wp:positionH relativeFrom="column">
                  <wp:posOffset>3522980</wp:posOffset>
                </wp:positionH>
                <wp:positionV relativeFrom="paragraph">
                  <wp:posOffset>461010</wp:posOffset>
                </wp:positionV>
                <wp:extent cx="970915" cy="492125"/>
                <wp:effectExtent l="4445" t="4445" r="15240" b="17780"/>
                <wp:wrapNone/>
                <wp:docPr id="279" name="文本框 279"/>
                <wp:cNvGraphicFramePr/>
                <a:graphic xmlns:a="http://schemas.openxmlformats.org/drawingml/2006/main">
                  <a:graphicData uri="http://schemas.microsoft.com/office/word/2010/wordprocessingShape">
                    <wps:wsp>
                      <wps:cNvSpPr txBox="1"/>
                      <wps:spPr>
                        <a:xfrm>
                          <a:off x="0" y="0"/>
                          <a:ext cx="970915" cy="492125"/>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1ABD1247"/>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77.4pt;margin-top:36.3pt;height:38.75pt;width:76.45pt;z-index:251694080;mso-width-relative:page;mso-height-relative:page;" fillcolor="#FFFFFF [3201]" filled="t" stroked="t" coordsize="21600,21600" o:gfxdata="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">
                <v:fill on="t" focussize="0,0"/>
                <v:stroke weight="0.5pt" color="#000000 [3204]" joinstyle="round"/>
                <v:imagedata o:title=""/>
                <o:lock v:ext="edit" aspectratio="f"/>
                <v:textbox>
                  <w:txbxContent>
                    <w:p w14:paraId="1ABD1247"/>
                  </w:txbxContent>
                </v:textbox>
              </v:shape>
            </w:pict>
          </mc:Fallback>
        </mc:AlternateContent>
      </w:r>
      <w:r>
        <w:rPr>
          <w:color w:val="000000" w:themeColor="text1"/>
          <w:sz w:val="28"/>
          <w14:textFill>
            <w14:solidFill>
              <w14:schemeClr w14:val="tx1"/>
            </w14:solidFill>
          </w14:textFill>
        </w:rPr>
        <mc:AlternateContent>
          <mc:Choice Requires="wps">
            <w:drawing>
              <wp:anchor distT="0" distB="0" distL="114300" distR="114300" simplePos="0" relativeHeight="251715584" behindDoc="0" locked="0" layoutInCell="1" allowOverlap="1">
                <wp:simplePos x="0" y="0"/>
                <wp:positionH relativeFrom="column">
                  <wp:posOffset>3984625</wp:posOffset>
                </wp:positionH>
                <wp:positionV relativeFrom="paragraph">
                  <wp:posOffset>514350</wp:posOffset>
                </wp:positionV>
                <wp:extent cx="424180" cy="425450"/>
                <wp:effectExtent l="6350" t="6350" r="7620" b="6350"/>
                <wp:wrapNone/>
                <wp:docPr id="280" name="椭圆 280"/>
                <wp:cNvGraphicFramePr/>
                <a:graphic xmlns:a="http://schemas.openxmlformats.org/drawingml/2006/main">
                  <a:graphicData uri="http://schemas.microsoft.com/office/word/2010/wordprocessingShape">
                    <wps:wsp>
                      <wps:cNvSpPr/>
                      <wps:spPr>
                        <a:xfrm>
                          <a:off x="0" y="0"/>
                          <a:ext cx="424180" cy="425450"/>
                        </a:xfrm>
                        <a:prstGeom prst="ellipse">
                          <a:avLst/>
                        </a:prstGeom>
                        <a:noFill/>
                        <a:ln>
                          <a:solidFill>
                            <a:schemeClr val="tx1"/>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3" type="#_x0000_t3" style="position:absolute;left:0pt;margin-left:313.75pt;margin-top:40.5pt;height:33.5pt;width:33.4pt;z-index:251715584;v-text-anchor:middle;mso-width-relative:page;mso-height-relative:page;" filled="f" stroked="t" coordsize="21600,21600" o:gfxdata="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">
                <v:fill on="f" focussize="0,0"/>
                <v:stroke weight="1pt" color="#000000 [3213]" miterlimit="8" joinstyle="miter"/>
                <v:imagedata o:title=""/>
                <o:lock v:ext="edit" aspectratio="f"/>
              </v:shape>
            </w:pict>
          </mc:Fallback>
        </mc:AlternateContent>
      </w:r>
      <w:r>
        <w:rPr>
          <w:color w:val="000000" w:themeColor="text1"/>
          <w:sz w:val="28"/>
          <w14:textFill>
            <w14:solidFill>
              <w14:schemeClr w14:val="tx1"/>
            </w14:solidFill>
          </w14:textFill>
        </w:rPr>
        <mc:AlternateContent>
          <mc:Choice Requires="wps">
            <w:drawing>
              <wp:anchor distT="0" distB="0" distL="114300" distR="114300" simplePos="0" relativeHeight="251696128" behindDoc="0" locked="0" layoutInCell="1" allowOverlap="1">
                <wp:simplePos x="0" y="0"/>
                <wp:positionH relativeFrom="column">
                  <wp:posOffset>3703955</wp:posOffset>
                </wp:positionH>
                <wp:positionV relativeFrom="paragraph">
                  <wp:posOffset>6167755</wp:posOffset>
                </wp:positionV>
                <wp:extent cx="757555" cy="347980"/>
                <wp:effectExtent l="0" t="0" r="0" b="0"/>
                <wp:wrapNone/>
                <wp:docPr id="281" name="文本框 281"/>
                <wp:cNvGraphicFramePr/>
                <a:graphic xmlns:a="http://schemas.openxmlformats.org/drawingml/2006/main">
                  <a:graphicData uri="http://schemas.microsoft.com/office/word/2010/wordprocessingShape">
                    <wps:wsp>
                      <wps:cNvSpPr txBox="1"/>
                      <wps:spPr>
                        <a:xfrm>
                          <a:off x="0" y="0"/>
                          <a:ext cx="757555" cy="34798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EA6E09F">
                            <w:pPr>
                              <w:rPr>
                                <w:rFonts w:hint="default" w:eastAsia="宋体"/>
                                <w:lang w:val="en-US" w:eastAsia="zh-CN"/>
                              </w:rPr>
                            </w:pPr>
                            <w:r>
                              <w:rPr>
                                <w:rFonts w:hint="eastAsia"/>
                                <w:lang w:val="en-US" w:eastAsia="zh-CN"/>
                              </w:rPr>
                              <w:t>成品区</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91.65pt;margin-top:485.65pt;height:27.4pt;width:59.65pt;z-index:251696128;mso-width-relative:page;mso-height-relative:page;" filled="f" stroked="f" coordsize="21600,21600" o:gfxdata="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">
                <v:fill on="f" focussize="0,0"/>
                <v:stroke on="f" weight="0.5pt"/>
                <v:imagedata o:title=""/>
                <o:lock v:ext="edit" aspectratio="f"/>
                <v:textbox>
                  <w:txbxContent>
                    <w:p w14:paraId="7EA6E09F">
                      <w:pPr>
                        <w:rPr>
                          <w:rFonts w:hint="default" w:eastAsia="宋体"/>
                          <w:lang w:val="en-US" w:eastAsia="zh-CN"/>
                        </w:rPr>
                      </w:pPr>
                      <w:r>
                        <w:rPr>
                          <w:rFonts w:hint="eastAsia"/>
                          <w:lang w:val="en-US" w:eastAsia="zh-CN"/>
                        </w:rPr>
                        <w:t>成品区</w:t>
                      </w:r>
                    </w:p>
                  </w:txbxContent>
                </v:textbox>
              </v:shape>
            </w:pict>
          </mc:Fallback>
        </mc:AlternateContent>
      </w:r>
      <w:r>
        <w:rPr>
          <w:color w:val="000000" w:themeColor="text1"/>
          <w:sz w:val="28"/>
          <w14:textFill>
            <w14:solidFill>
              <w14:schemeClr w14:val="tx1"/>
            </w14:solidFill>
          </w14:textFill>
        </w:rPr>
        <mc:AlternateContent>
          <mc:Choice Requires="wps">
            <w:drawing>
              <wp:anchor distT="0" distB="0" distL="114300" distR="114300" simplePos="0" relativeHeight="251691008" behindDoc="0" locked="0" layoutInCell="1" allowOverlap="1">
                <wp:simplePos x="0" y="0"/>
                <wp:positionH relativeFrom="column">
                  <wp:posOffset>3362325</wp:posOffset>
                </wp:positionH>
                <wp:positionV relativeFrom="paragraph">
                  <wp:posOffset>5829300</wp:posOffset>
                </wp:positionV>
                <wp:extent cx="1420495" cy="959485"/>
                <wp:effectExtent l="5080" t="4445" r="22225" b="7620"/>
                <wp:wrapNone/>
                <wp:docPr id="282" name="文本框 282"/>
                <wp:cNvGraphicFramePr/>
                <a:graphic xmlns:a="http://schemas.openxmlformats.org/drawingml/2006/main">
                  <a:graphicData uri="http://schemas.microsoft.com/office/word/2010/wordprocessingShape">
                    <wps:wsp>
                      <wps:cNvSpPr txBox="1"/>
                      <wps:spPr>
                        <a:xfrm>
                          <a:off x="0" y="0"/>
                          <a:ext cx="1420495" cy="959485"/>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78AD70FD"/>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64.75pt;margin-top:459pt;height:75.55pt;width:111.85pt;z-index:251691008;mso-width-relative:page;mso-height-relative:page;" fillcolor="#FFFFFF [3201]" filled="t" stroked="t" coordsize="21600,21600" o:gfxdata="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">
                <v:fill on="t" focussize="0,0"/>
                <v:stroke weight="0.5pt" color="#000000 [3204]" joinstyle="round"/>
                <v:imagedata o:title=""/>
                <o:lock v:ext="edit" aspectratio="f"/>
                <v:textbox>
                  <w:txbxContent>
                    <w:p w14:paraId="78AD70FD"/>
                  </w:txbxContent>
                </v:textbox>
              </v:shape>
            </w:pict>
          </mc:Fallback>
        </mc:AlternateContent>
      </w:r>
      <w:r>
        <w:rPr>
          <w:color w:val="000000" w:themeColor="text1"/>
          <w:sz w:val="28"/>
          <w14:textFill>
            <w14:solidFill>
              <w14:schemeClr w14:val="tx1"/>
            </w14:solidFill>
          </w14:textFill>
        </w:rPr>
        <mc:AlternateContent>
          <mc:Choice Requires="wps">
            <w:drawing>
              <wp:anchor distT="0" distB="0" distL="114300" distR="114300" simplePos="0" relativeHeight="251692032" behindDoc="0" locked="0" layoutInCell="1" allowOverlap="1">
                <wp:simplePos x="0" y="0"/>
                <wp:positionH relativeFrom="column">
                  <wp:posOffset>3345180</wp:posOffset>
                </wp:positionH>
                <wp:positionV relativeFrom="paragraph">
                  <wp:posOffset>948055</wp:posOffset>
                </wp:positionV>
                <wp:extent cx="1454785" cy="4351020"/>
                <wp:effectExtent l="4445" t="4445" r="7620" b="6985"/>
                <wp:wrapNone/>
                <wp:docPr id="283" name="文本框 283"/>
                <wp:cNvGraphicFramePr/>
                <a:graphic xmlns:a="http://schemas.openxmlformats.org/drawingml/2006/main">
                  <a:graphicData uri="http://schemas.microsoft.com/office/word/2010/wordprocessingShape">
                    <wps:wsp>
                      <wps:cNvSpPr txBox="1"/>
                      <wps:spPr>
                        <a:xfrm>
                          <a:off x="0" y="0"/>
                          <a:ext cx="1454785" cy="4351020"/>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0999009D"/>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63.4pt;margin-top:74.65pt;height:342.6pt;width:114.55pt;z-index:251692032;mso-width-relative:page;mso-height-relative:page;" fillcolor="#FFFFFF [3201]" filled="t" stroked="t" coordsize="21600,21600" o:gfxdata="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">
                <v:fill on="t" focussize="0,0"/>
                <v:stroke weight="0.5pt" color="#000000 [3204]" joinstyle="round"/>
                <v:imagedata o:title=""/>
                <o:lock v:ext="edit" aspectratio="f"/>
                <v:textbox>
                  <w:txbxContent>
                    <w:p w14:paraId="0999009D"/>
                  </w:txbxContent>
                </v:textbox>
              </v:shape>
            </w:pict>
          </mc:Fallback>
        </mc:AlternateContent>
      </w:r>
      <w:r>
        <w:rPr>
          <w:color w:val="000000" w:themeColor="text1"/>
          <w:sz w:val="28"/>
          <w14:textFill>
            <w14:solidFill>
              <w14:schemeClr w14:val="tx1"/>
            </w14:solidFill>
          </w14:textFill>
        </w:rPr>
        <mc:AlternateContent>
          <mc:Choice Requires="wps">
            <w:drawing>
              <wp:anchor distT="0" distB="0" distL="114300" distR="114300" simplePos="0" relativeHeight="251736064" behindDoc="0" locked="0" layoutInCell="1" allowOverlap="1">
                <wp:simplePos x="0" y="0"/>
                <wp:positionH relativeFrom="column">
                  <wp:posOffset>1304925</wp:posOffset>
                </wp:positionH>
                <wp:positionV relativeFrom="paragraph">
                  <wp:posOffset>3955415</wp:posOffset>
                </wp:positionV>
                <wp:extent cx="757555" cy="347980"/>
                <wp:effectExtent l="0" t="0" r="0" b="0"/>
                <wp:wrapNone/>
                <wp:docPr id="284" name="文本框 284"/>
                <wp:cNvGraphicFramePr/>
                <a:graphic xmlns:a="http://schemas.openxmlformats.org/drawingml/2006/main">
                  <a:graphicData uri="http://schemas.microsoft.com/office/word/2010/wordprocessingShape">
                    <wps:wsp>
                      <wps:cNvSpPr txBox="1"/>
                      <wps:spPr>
                        <a:xfrm>
                          <a:off x="0" y="0"/>
                          <a:ext cx="757555" cy="34798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CF55914">
                            <w:pPr>
                              <w:rPr>
                                <w:rFonts w:hint="default" w:eastAsia="宋体"/>
                                <w:lang w:val="en-US" w:eastAsia="zh-CN"/>
                              </w:rPr>
                            </w:pPr>
                            <w:r>
                              <w:rPr>
                                <w:rFonts w:hint="eastAsia"/>
                                <w:lang w:val="en-US" w:eastAsia="zh-CN"/>
                              </w:rPr>
                              <w:t>搅拌罐</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02.75pt;margin-top:311.45pt;height:27.4pt;width:59.65pt;z-index:251736064;mso-width-relative:page;mso-height-relative:page;" filled="f" stroked="f" coordsize="21600,21600" o:gfxdata="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">
                <v:fill on="f" focussize="0,0"/>
                <v:stroke on="f" weight="0.5pt"/>
                <v:imagedata o:title=""/>
                <o:lock v:ext="edit" aspectratio="f"/>
                <v:textbox>
                  <w:txbxContent>
                    <w:p w14:paraId="6CF55914">
                      <w:pPr>
                        <w:rPr>
                          <w:rFonts w:hint="default" w:eastAsia="宋体"/>
                          <w:lang w:val="en-US" w:eastAsia="zh-CN"/>
                        </w:rPr>
                      </w:pPr>
                      <w:r>
                        <w:rPr>
                          <w:rFonts w:hint="eastAsia"/>
                          <w:lang w:val="en-US" w:eastAsia="zh-CN"/>
                        </w:rPr>
                        <w:t>搅拌罐</w:t>
                      </w:r>
                    </w:p>
                  </w:txbxContent>
                </v:textbox>
              </v:shape>
            </w:pict>
          </mc:Fallback>
        </mc:AlternateContent>
      </w:r>
      <w:r>
        <w:rPr>
          <w:color w:val="000000" w:themeColor="text1"/>
          <w:sz w:val="28"/>
          <w14:textFill>
            <w14:solidFill>
              <w14:schemeClr w14:val="tx1"/>
            </w14:solidFill>
          </w14:textFill>
        </w:rPr>
        <mc:AlternateContent>
          <mc:Choice Requires="wps">
            <w:drawing>
              <wp:anchor distT="0" distB="0" distL="114300" distR="114300" simplePos="0" relativeHeight="251734016" behindDoc="0" locked="0" layoutInCell="1" allowOverlap="1">
                <wp:simplePos x="0" y="0"/>
                <wp:positionH relativeFrom="column">
                  <wp:posOffset>1237615</wp:posOffset>
                </wp:positionH>
                <wp:positionV relativeFrom="paragraph">
                  <wp:posOffset>4236720</wp:posOffset>
                </wp:positionV>
                <wp:extent cx="247015" cy="110490"/>
                <wp:effectExtent l="2540" t="5715" r="17145" b="17145"/>
                <wp:wrapNone/>
                <wp:docPr id="285" name="任意多边形 285"/>
                <wp:cNvGraphicFramePr/>
                <a:graphic xmlns:a="http://schemas.openxmlformats.org/drawingml/2006/main">
                  <a:graphicData uri="http://schemas.microsoft.com/office/word/2010/wordprocessingShape">
                    <wps:wsp>
                      <wps:cNvSpPr/>
                      <wps:spPr>
                        <a:xfrm>
                          <a:off x="0" y="0"/>
                          <a:ext cx="247015" cy="110490"/>
                        </a:xfrm>
                        <a:custGeom>
                          <a:avLst/>
                          <a:gdLst>
                            <a:gd name="connisteX0" fmla="*/ 0 w 247015"/>
                            <a:gd name="connsiteY0" fmla="*/ 110490 h 110490"/>
                            <a:gd name="connisteX1" fmla="*/ 247015 w 247015"/>
                            <a:gd name="connsiteY1" fmla="*/ 0 h 110490"/>
                          </a:gdLst>
                          <a:ahLst/>
                          <a:cxnLst>
                            <a:cxn ang="0">
                              <a:pos x="connisteX0" y="connsiteY0"/>
                            </a:cxn>
                            <a:cxn ang="0">
                              <a:pos x="connisteX1" y="connsiteY1"/>
                            </a:cxn>
                          </a:cxnLst>
                          <a:rect l="l" t="t" r="r" b="b"/>
                          <a:pathLst>
                            <a:path w="247015" h="110490">
                              <a:moveTo>
                                <a:pt x="0" y="110490"/>
                              </a:moveTo>
                              <a:lnTo>
                                <a:pt x="247015" y="0"/>
                              </a:lnTo>
                            </a:path>
                          </a:pathLst>
                        </a:custGeom>
                        <a:noFill/>
                        <a:ln>
                          <a:solidFill>
                            <a:schemeClr val="tx1"/>
                          </a:solidFill>
                        </a:ln>
                      </wps:spPr>
                      <wps:style>
                        <a:lnRef idx="2">
                          <a:schemeClr val="accent1">
                            <a:lumMod val="75000"/>
                          </a:schemeClr>
                        </a:lnRef>
                        <a:fillRef idx="1">
                          <a:schemeClr val="accent1"/>
                        </a:fillRef>
                        <a:effectRef idx="0">
                          <a:srgbClr val="FFFFFF"/>
                        </a:effectRef>
                        <a:fontRef idx="minor">
                          <a:schemeClr val="lt1"/>
                        </a:fontRef>
                      </wps:style>
                      <wps:bodyPr/>
                    </wps:wsp>
                  </a:graphicData>
                </a:graphic>
              </wp:anchor>
            </w:drawing>
          </mc:Choice>
          <mc:Fallback>
            <w:pict>
              <v:shape id="_x0000_s1026" o:spid="_x0000_s1026" o:spt="100" style="position:absolute;left:0pt;margin-left:97.45pt;margin-top:333.6pt;height:8.7pt;width:19.45pt;z-index:251734016;mso-width-relative:page;mso-height-relative:page;" filled="f" stroked="t" coordsize="247015,110490" o:gfxdata="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" path="m0,110490l247015,0e">
                <v:path o:connectlocs="0,110490;247015,0" o:connectangles="0,0"/>
                <v:fill on="f" focussize="0,0"/>
                <v:stroke weight="1pt" color="#000000 [3213]" miterlimit="8" joinstyle="miter"/>
                <v:imagedata o:title=""/>
                <o:lock v:ext="edit" aspectratio="f"/>
              </v:shape>
            </w:pict>
          </mc:Fallback>
        </mc:AlternateContent>
      </w:r>
      <w:r>
        <w:rPr>
          <w:color w:val="000000" w:themeColor="text1"/>
          <w:sz w:val="28"/>
          <w14:textFill>
            <w14:solidFill>
              <w14:schemeClr w14:val="tx1"/>
            </w14:solidFill>
          </w14:textFill>
        </w:rPr>
        <mc:AlternateContent>
          <mc:Choice Requires="wps">
            <w:drawing>
              <wp:anchor distT="0" distB="0" distL="114300" distR="114300" simplePos="0" relativeHeight="251735040" behindDoc="0" locked="0" layoutInCell="1" allowOverlap="1">
                <wp:simplePos x="0" y="0"/>
                <wp:positionH relativeFrom="column">
                  <wp:posOffset>649605</wp:posOffset>
                </wp:positionH>
                <wp:positionV relativeFrom="paragraph">
                  <wp:posOffset>1381760</wp:posOffset>
                </wp:positionV>
                <wp:extent cx="586740" cy="3585210"/>
                <wp:effectExtent l="4445" t="4445" r="18415" b="10795"/>
                <wp:wrapNone/>
                <wp:docPr id="286" name="文本框 286"/>
                <wp:cNvGraphicFramePr/>
                <a:graphic xmlns:a="http://schemas.openxmlformats.org/drawingml/2006/main">
                  <a:graphicData uri="http://schemas.microsoft.com/office/word/2010/wordprocessingShape">
                    <wps:wsp>
                      <wps:cNvSpPr txBox="1"/>
                      <wps:spPr>
                        <a:xfrm>
                          <a:off x="0" y="0"/>
                          <a:ext cx="586740" cy="3585210"/>
                        </a:xfrm>
                        <a:prstGeom prst="rect">
                          <a:avLst/>
                        </a:prstGeom>
                        <a:noFill/>
                        <a:ln w="6350">
                          <a:solidFill>
                            <a:schemeClr val="tx1"/>
                          </a:solidFill>
                        </a:ln>
                      </wps:spPr>
                      <wps:style>
                        <a:lnRef idx="0">
                          <a:schemeClr val="accent1"/>
                        </a:lnRef>
                        <a:fillRef idx="0">
                          <a:schemeClr val="accent1"/>
                        </a:fillRef>
                        <a:effectRef idx="0">
                          <a:schemeClr val="accent1"/>
                        </a:effectRef>
                        <a:fontRef idx="minor">
                          <a:schemeClr val="dk1"/>
                        </a:fontRef>
                      </wps:style>
                      <wps:txbx>
                        <w:txbxContent>
                          <w:p w14:paraId="6449A98C"/>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51.15pt;margin-top:108.8pt;height:282.3pt;width:46.2pt;z-index:251735040;mso-width-relative:page;mso-height-relative:page;" filled="f" stroked="t" coordsize="21600,21600" o:gfxdata="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">
                <v:fill on="f" focussize="0,0"/>
                <v:stroke weight="0.5pt" color="#000000 [3213]" joinstyle="round"/>
                <v:imagedata o:title=""/>
                <o:lock v:ext="edit" aspectratio="f"/>
                <v:textbox>
                  <w:txbxContent>
                    <w:p w14:paraId="6449A98C"/>
                  </w:txbxContent>
                </v:textbox>
              </v:shape>
            </w:pict>
          </mc:Fallback>
        </mc:AlternateContent>
      </w:r>
      <w:r>
        <w:rPr>
          <w:color w:val="000000" w:themeColor="text1"/>
          <w:sz w:val="28"/>
          <w14:textFill>
            <w14:solidFill>
              <w14:schemeClr w14:val="tx1"/>
            </w14:solidFill>
          </w14:textFill>
        </w:rPr>
        <mc:AlternateContent>
          <mc:Choice Requires="wps">
            <w:drawing>
              <wp:anchor distT="0" distB="0" distL="114300" distR="114300" simplePos="0" relativeHeight="251732992" behindDoc="0" locked="0" layoutInCell="1" allowOverlap="1">
                <wp:simplePos x="0" y="0"/>
                <wp:positionH relativeFrom="column">
                  <wp:posOffset>2546350</wp:posOffset>
                </wp:positionH>
                <wp:positionV relativeFrom="paragraph">
                  <wp:posOffset>4977130</wp:posOffset>
                </wp:positionV>
                <wp:extent cx="757555" cy="347980"/>
                <wp:effectExtent l="0" t="0" r="0" b="0"/>
                <wp:wrapNone/>
                <wp:docPr id="287" name="文本框 287"/>
                <wp:cNvGraphicFramePr/>
                <a:graphic xmlns:a="http://schemas.openxmlformats.org/drawingml/2006/main">
                  <a:graphicData uri="http://schemas.microsoft.com/office/word/2010/wordprocessingShape">
                    <wps:wsp>
                      <wps:cNvSpPr txBox="1"/>
                      <wps:spPr>
                        <a:xfrm>
                          <a:off x="0" y="0"/>
                          <a:ext cx="757555" cy="34798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B0E3F24">
                            <w:pPr>
                              <w:rPr>
                                <w:rFonts w:hint="default" w:eastAsia="宋体"/>
                                <w:lang w:val="en-US" w:eastAsia="zh-CN"/>
                              </w:rPr>
                            </w:pPr>
                            <w:r>
                              <w:rPr>
                                <w:rFonts w:hint="eastAsia"/>
                                <w:lang w:val="en-US" w:eastAsia="zh-CN"/>
                              </w:rPr>
                              <w:t>成品罐</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00.5pt;margin-top:391.9pt;height:27.4pt;width:59.65pt;z-index:251732992;mso-width-relative:page;mso-height-relative:page;" filled="f" stroked="f" coordsize="21600,21600" o:gfxdata="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">
                <v:fill on="f" focussize="0,0"/>
                <v:stroke on="f" weight="0.5pt"/>
                <v:imagedata o:title=""/>
                <o:lock v:ext="edit" aspectratio="f"/>
                <v:textbox>
                  <w:txbxContent>
                    <w:p w14:paraId="1B0E3F24">
                      <w:pPr>
                        <w:rPr>
                          <w:rFonts w:hint="default" w:eastAsia="宋体"/>
                          <w:lang w:val="en-US" w:eastAsia="zh-CN"/>
                        </w:rPr>
                      </w:pPr>
                      <w:r>
                        <w:rPr>
                          <w:rFonts w:hint="eastAsia"/>
                          <w:lang w:val="en-US" w:eastAsia="zh-CN"/>
                        </w:rPr>
                        <w:t>成品罐</w:t>
                      </w:r>
                    </w:p>
                  </w:txbxContent>
                </v:textbox>
              </v:shape>
            </w:pict>
          </mc:Fallback>
        </mc:AlternateContent>
      </w:r>
      <w:r>
        <w:rPr>
          <w:color w:val="000000" w:themeColor="text1"/>
          <w:sz w:val="28"/>
          <w14:textFill>
            <w14:solidFill>
              <w14:schemeClr w14:val="tx1"/>
            </w14:solidFill>
          </w14:textFill>
        </w:rPr>
        <mc:AlternateContent>
          <mc:Choice Requires="wps">
            <w:drawing>
              <wp:anchor distT="0" distB="0" distL="114300" distR="114300" simplePos="0" relativeHeight="251731968" behindDoc="0" locked="0" layoutInCell="1" allowOverlap="1">
                <wp:simplePos x="0" y="0"/>
                <wp:positionH relativeFrom="column">
                  <wp:posOffset>2445385</wp:posOffset>
                </wp:positionH>
                <wp:positionV relativeFrom="paragraph">
                  <wp:posOffset>5307965</wp:posOffset>
                </wp:positionV>
                <wp:extent cx="247015" cy="110490"/>
                <wp:effectExtent l="2540" t="5715" r="17145" b="17145"/>
                <wp:wrapNone/>
                <wp:docPr id="288" name="任意多边形 288"/>
                <wp:cNvGraphicFramePr/>
                <a:graphic xmlns:a="http://schemas.openxmlformats.org/drawingml/2006/main">
                  <a:graphicData uri="http://schemas.microsoft.com/office/word/2010/wordprocessingShape">
                    <wps:wsp>
                      <wps:cNvSpPr/>
                      <wps:spPr>
                        <a:xfrm>
                          <a:off x="0" y="0"/>
                          <a:ext cx="247015" cy="110490"/>
                        </a:xfrm>
                        <a:custGeom>
                          <a:avLst/>
                          <a:gdLst>
                            <a:gd name="connisteX0" fmla="*/ 0 w 247015"/>
                            <a:gd name="connsiteY0" fmla="*/ 110490 h 110490"/>
                            <a:gd name="connisteX1" fmla="*/ 247015 w 247015"/>
                            <a:gd name="connsiteY1" fmla="*/ 0 h 110490"/>
                          </a:gdLst>
                          <a:ahLst/>
                          <a:cxnLst>
                            <a:cxn ang="0">
                              <a:pos x="connisteX0" y="connsiteY0"/>
                            </a:cxn>
                            <a:cxn ang="0">
                              <a:pos x="connisteX1" y="connsiteY1"/>
                            </a:cxn>
                          </a:cxnLst>
                          <a:rect l="l" t="t" r="r" b="b"/>
                          <a:pathLst>
                            <a:path w="247015" h="110490">
                              <a:moveTo>
                                <a:pt x="0" y="110490"/>
                              </a:moveTo>
                              <a:lnTo>
                                <a:pt x="247015" y="0"/>
                              </a:lnTo>
                            </a:path>
                          </a:pathLst>
                        </a:custGeom>
                        <a:noFill/>
                        <a:ln>
                          <a:solidFill>
                            <a:schemeClr val="tx1"/>
                          </a:solidFill>
                        </a:ln>
                      </wps:spPr>
                      <wps:style>
                        <a:lnRef idx="2">
                          <a:schemeClr val="accent1">
                            <a:lumMod val="75000"/>
                          </a:schemeClr>
                        </a:lnRef>
                        <a:fillRef idx="1">
                          <a:schemeClr val="accent1"/>
                        </a:fillRef>
                        <a:effectRef idx="0">
                          <a:srgbClr val="FFFFFF"/>
                        </a:effectRef>
                        <a:fontRef idx="minor">
                          <a:schemeClr val="lt1"/>
                        </a:fontRef>
                      </wps:style>
                      <wps:bodyPr/>
                    </wps:wsp>
                  </a:graphicData>
                </a:graphic>
              </wp:anchor>
            </w:drawing>
          </mc:Choice>
          <mc:Fallback>
            <w:pict>
              <v:shape id="_x0000_s1026" o:spid="_x0000_s1026" o:spt="100" style="position:absolute;left:0pt;margin-left:192.55pt;margin-top:417.95pt;height:8.7pt;width:19.45pt;z-index:251731968;mso-width-relative:page;mso-height-relative:page;" filled="f" stroked="t" coordsize="247015,110490" o:gfxdata="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" path="m0,110490l247015,0e">
                <v:path o:connectlocs="0,110490;247015,0" o:connectangles="0,0"/>
                <v:fill on="f" focussize="0,0"/>
                <v:stroke weight="1pt" color="#000000 [3213]" miterlimit="8" joinstyle="miter"/>
                <v:imagedata o:title=""/>
                <o:lock v:ext="edit" aspectratio="f"/>
              </v:shape>
            </w:pict>
          </mc:Fallback>
        </mc:AlternateContent>
      </w:r>
      <w:r>
        <w:rPr>
          <w:color w:val="000000" w:themeColor="text1"/>
          <w:sz w:val="28"/>
          <w14:textFill>
            <w14:solidFill>
              <w14:schemeClr w14:val="tx1"/>
            </w14:solidFill>
          </w14:textFill>
        </w:rPr>
        <mc:AlternateContent>
          <mc:Choice Requires="wps">
            <w:drawing>
              <wp:anchor distT="0" distB="0" distL="114300" distR="114300" simplePos="0" relativeHeight="251729920" behindDoc="0" locked="0" layoutInCell="1" allowOverlap="1">
                <wp:simplePos x="0" y="0"/>
                <wp:positionH relativeFrom="column">
                  <wp:posOffset>446405</wp:posOffset>
                </wp:positionH>
                <wp:positionV relativeFrom="paragraph">
                  <wp:posOffset>3156585</wp:posOffset>
                </wp:positionV>
                <wp:extent cx="188595" cy="429895"/>
                <wp:effectExtent l="4445" t="4445" r="16510" b="22860"/>
                <wp:wrapNone/>
                <wp:docPr id="289" name="文本框 289"/>
                <wp:cNvGraphicFramePr/>
                <a:graphic xmlns:a="http://schemas.openxmlformats.org/drawingml/2006/main">
                  <a:graphicData uri="http://schemas.microsoft.com/office/word/2010/wordprocessingShape">
                    <wps:wsp>
                      <wps:cNvSpPr txBox="1"/>
                      <wps:spPr>
                        <a:xfrm>
                          <a:off x="0" y="0"/>
                          <a:ext cx="188595" cy="429895"/>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53DC7776"/>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5.15pt;margin-top:248.55pt;height:33.85pt;width:14.85pt;z-index:251729920;mso-width-relative:page;mso-height-relative:page;" fillcolor="#FFFFFF [3201]" filled="t" stroked="t" coordsize="21600,21600" o:gfxdata="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">
                <v:fill on="t" focussize="0,0"/>
                <v:stroke weight="0.5pt" color="#000000 [3204]" joinstyle="round"/>
                <v:imagedata o:title=""/>
                <o:lock v:ext="edit" aspectratio="f"/>
                <v:textbox>
                  <w:txbxContent>
                    <w:p w14:paraId="53DC7776"/>
                  </w:txbxContent>
                </v:textbox>
              </v:shape>
            </w:pict>
          </mc:Fallback>
        </mc:AlternateContent>
      </w:r>
      <w:r>
        <w:rPr>
          <w:color w:val="000000" w:themeColor="text1"/>
          <w:sz w:val="28"/>
          <w14:textFill>
            <w14:solidFill>
              <w14:schemeClr w14:val="tx1"/>
            </w14:solidFill>
          </w14:textFill>
        </w:rPr>
        <mc:AlternateContent>
          <mc:Choice Requires="wps">
            <w:drawing>
              <wp:anchor distT="0" distB="0" distL="114300" distR="114300" simplePos="0" relativeHeight="251728896" behindDoc="0" locked="0" layoutInCell="1" allowOverlap="1">
                <wp:simplePos x="0" y="0"/>
                <wp:positionH relativeFrom="column">
                  <wp:posOffset>462280</wp:posOffset>
                </wp:positionH>
                <wp:positionV relativeFrom="paragraph">
                  <wp:posOffset>2895600</wp:posOffset>
                </wp:positionV>
                <wp:extent cx="170815" cy="153035"/>
                <wp:effectExtent l="6350" t="6350" r="13335" b="12065"/>
                <wp:wrapNone/>
                <wp:docPr id="290" name="椭圆 290"/>
                <wp:cNvGraphicFramePr/>
                <a:graphic xmlns:a="http://schemas.openxmlformats.org/drawingml/2006/main">
                  <a:graphicData uri="http://schemas.microsoft.com/office/word/2010/wordprocessingShape">
                    <wps:wsp>
                      <wps:cNvSpPr/>
                      <wps:spPr>
                        <a:xfrm>
                          <a:off x="0" y="0"/>
                          <a:ext cx="170815" cy="153035"/>
                        </a:xfrm>
                        <a:prstGeom prst="ellipse">
                          <a:avLst/>
                        </a:prstGeom>
                        <a:solidFill>
                          <a:srgbClr val="FF0000"/>
                        </a:solidFill>
                        <a:ln>
                          <a:solidFill>
                            <a:srgbClr val="FF0000"/>
                          </a:solidFill>
                        </a:ln>
                      </wps:spPr>
                      <wps:style>
                        <a:lnRef idx="2">
                          <a:schemeClr val="accent1">
                            <a:lumMod val="75000"/>
                          </a:schemeClr>
                        </a:lnRef>
                        <a:fillRef idx="1">
                          <a:schemeClr val="accent1"/>
                        </a:fillRef>
                        <a:effectRef idx="0">
                          <a:srgbClr val="FFFFFF"/>
                        </a:effectRef>
                        <a:fontRef idx="minor">
                          <a:schemeClr val="lt1"/>
                        </a:fontRef>
                      </wps:style>
                      <wps:txbx>
                        <w:txbxContent>
                          <w:p w14:paraId="2E41124B">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3" type="#_x0000_t3" style="position:absolute;left:0pt;margin-left:36.4pt;margin-top:228pt;height:12.05pt;width:13.45pt;z-index:251728896;v-text-anchor:middle;mso-width-relative:page;mso-height-relative:page;" fillcolor="#FF0000" filled="t" stroked="t" coordsize="21600,21600" o:gfxdata="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">
                <v:fill on="t" focussize="0,0"/>
                <v:stroke weight="1pt" color="#FF0000 [2404]" miterlimit="8" joinstyle="miter"/>
                <v:imagedata o:title=""/>
                <o:lock v:ext="edit" aspectratio="f"/>
                <v:textbox>
                  <w:txbxContent>
                    <w:p w14:paraId="2E41124B">
                      <w:pPr>
                        <w:jc w:val="center"/>
                      </w:pPr>
                    </w:p>
                  </w:txbxContent>
                </v:textbox>
              </v:shape>
            </w:pict>
          </mc:Fallback>
        </mc:AlternateContent>
      </w:r>
      <w:r>
        <w:rPr>
          <w:color w:val="000000" w:themeColor="text1"/>
          <w:sz w:val="28"/>
          <w14:textFill>
            <w14:solidFill>
              <w14:schemeClr w14:val="tx1"/>
            </w14:solidFill>
          </w14:textFill>
        </w:rPr>
        <mc:AlternateContent>
          <mc:Choice Requires="wps">
            <w:drawing>
              <wp:anchor distT="0" distB="0" distL="114300" distR="114300" simplePos="0" relativeHeight="251725824" behindDoc="0" locked="0" layoutInCell="1" allowOverlap="1">
                <wp:simplePos x="0" y="0"/>
                <wp:positionH relativeFrom="column">
                  <wp:posOffset>446405</wp:posOffset>
                </wp:positionH>
                <wp:positionV relativeFrom="paragraph">
                  <wp:posOffset>1702435</wp:posOffset>
                </wp:positionV>
                <wp:extent cx="204470" cy="1084580"/>
                <wp:effectExtent l="4445" t="4445" r="19685" b="15875"/>
                <wp:wrapNone/>
                <wp:docPr id="291" name="文本框 291"/>
                <wp:cNvGraphicFramePr/>
                <a:graphic xmlns:a="http://schemas.openxmlformats.org/drawingml/2006/main">
                  <a:graphicData uri="http://schemas.microsoft.com/office/word/2010/wordprocessingShape">
                    <wps:wsp>
                      <wps:cNvSpPr txBox="1"/>
                      <wps:spPr>
                        <a:xfrm>
                          <a:off x="0" y="0"/>
                          <a:ext cx="204470" cy="1084580"/>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03566AFD"/>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5.15pt;margin-top:134.05pt;height:85.4pt;width:16.1pt;z-index:251725824;mso-width-relative:page;mso-height-relative:page;" fillcolor="#FFFFFF [3201]" filled="t" stroked="t" coordsize="21600,21600" o:gfxdata="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">
                <v:fill on="t" focussize="0,0"/>
                <v:stroke weight="0.5pt" color="#000000 [3204]" joinstyle="round"/>
                <v:imagedata o:title=""/>
                <o:lock v:ext="edit" aspectratio="f"/>
                <v:textbox>
                  <w:txbxContent>
                    <w:p w14:paraId="03566AFD"/>
                  </w:txbxContent>
                </v:textbox>
              </v:shape>
            </w:pict>
          </mc:Fallback>
        </mc:AlternateContent>
      </w:r>
      <w:r>
        <w:rPr>
          <w:color w:val="000000" w:themeColor="text1"/>
          <w:sz w:val="28"/>
          <w14:textFill>
            <w14:solidFill>
              <w14:schemeClr w14:val="tx1"/>
            </w14:solidFill>
          </w14:textFill>
        </w:rPr>
        <mc:AlternateContent>
          <mc:Choice Requires="wps">
            <w:drawing>
              <wp:anchor distT="0" distB="0" distL="114300" distR="114300" simplePos="0" relativeHeight="251720704" behindDoc="0" locked="0" layoutInCell="1" allowOverlap="1">
                <wp:simplePos x="0" y="0"/>
                <wp:positionH relativeFrom="column">
                  <wp:posOffset>1383030</wp:posOffset>
                </wp:positionH>
                <wp:positionV relativeFrom="paragraph">
                  <wp:posOffset>930910</wp:posOffset>
                </wp:positionV>
                <wp:extent cx="424180" cy="425450"/>
                <wp:effectExtent l="6350" t="6350" r="7620" b="6350"/>
                <wp:wrapNone/>
                <wp:docPr id="292" name="椭圆 292"/>
                <wp:cNvGraphicFramePr/>
                <a:graphic xmlns:a="http://schemas.openxmlformats.org/drawingml/2006/main">
                  <a:graphicData uri="http://schemas.microsoft.com/office/word/2010/wordprocessingShape">
                    <wps:wsp>
                      <wps:cNvSpPr/>
                      <wps:spPr>
                        <a:xfrm>
                          <a:off x="0" y="0"/>
                          <a:ext cx="424180" cy="425450"/>
                        </a:xfrm>
                        <a:prstGeom prst="ellipse">
                          <a:avLst/>
                        </a:prstGeom>
                        <a:noFill/>
                        <a:ln>
                          <a:solidFill>
                            <a:schemeClr val="tx1"/>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3" type="#_x0000_t3" style="position:absolute;left:0pt;margin-left:108.9pt;margin-top:73.3pt;height:33.5pt;width:33.4pt;z-index:251720704;v-text-anchor:middle;mso-width-relative:page;mso-height-relative:page;" filled="f" stroked="t" coordsize="21600,21600" o:gfxdata="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">
                <v:fill on="f" focussize="0,0"/>
                <v:stroke weight="1pt" color="#000000 [3213]" miterlimit="8" joinstyle="miter"/>
                <v:imagedata o:title=""/>
                <o:lock v:ext="edit" aspectratio="f"/>
              </v:shape>
            </w:pict>
          </mc:Fallback>
        </mc:AlternateContent>
      </w:r>
      <w:r>
        <w:rPr>
          <w:color w:val="000000" w:themeColor="text1"/>
          <w:sz w:val="28"/>
          <w14:textFill>
            <w14:solidFill>
              <w14:schemeClr w14:val="tx1"/>
            </w14:solidFill>
          </w14:textFill>
        </w:rPr>
        <mc:AlternateContent>
          <mc:Choice Requires="wps">
            <w:drawing>
              <wp:anchor distT="0" distB="0" distL="114300" distR="114300" simplePos="0" relativeHeight="251688960" behindDoc="0" locked="0" layoutInCell="1" allowOverlap="1">
                <wp:simplePos x="0" y="0"/>
                <wp:positionH relativeFrom="column">
                  <wp:posOffset>648970</wp:posOffset>
                </wp:positionH>
                <wp:positionV relativeFrom="paragraph">
                  <wp:posOffset>919480</wp:posOffset>
                </wp:positionV>
                <wp:extent cx="1474470" cy="448310"/>
                <wp:effectExtent l="4445" t="4445" r="6985" b="23495"/>
                <wp:wrapNone/>
                <wp:docPr id="293" name="文本框 293"/>
                <wp:cNvGraphicFramePr/>
                <a:graphic xmlns:a="http://schemas.openxmlformats.org/drawingml/2006/main">
                  <a:graphicData uri="http://schemas.microsoft.com/office/word/2010/wordprocessingShape">
                    <wps:wsp>
                      <wps:cNvSpPr txBox="1"/>
                      <wps:spPr>
                        <a:xfrm>
                          <a:off x="0" y="0"/>
                          <a:ext cx="1474470" cy="448310"/>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228BDA15"/>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51.1pt;margin-top:72.4pt;height:35.3pt;width:116.1pt;z-index:251688960;mso-width-relative:page;mso-height-relative:page;" fillcolor="#FFFFFF [3201]" filled="t" stroked="t" coordsize="21600,21600" o:gfxdata="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">
                <v:fill on="t" focussize="0,0"/>
                <v:stroke weight="0.5pt" color="#000000 [3204]" joinstyle="round"/>
                <v:imagedata o:title=""/>
                <o:lock v:ext="edit" aspectratio="f"/>
                <v:textbox>
                  <w:txbxContent>
                    <w:p w14:paraId="228BDA15"/>
                  </w:txbxContent>
                </v:textbox>
              </v:shape>
            </w:pict>
          </mc:Fallback>
        </mc:AlternateContent>
      </w:r>
      <w:r>
        <w:rPr>
          <w:color w:val="000000" w:themeColor="text1"/>
          <w:sz w:val="28"/>
          <w14:textFill>
            <w14:solidFill>
              <w14:schemeClr w14:val="tx1"/>
            </w14:solidFill>
          </w14:textFill>
        </w:rPr>
        <mc:AlternateContent>
          <mc:Choice Requires="wps">
            <w:drawing>
              <wp:anchor distT="0" distB="0" distL="114300" distR="114300" simplePos="0" relativeHeight="251714560" behindDoc="0" locked="0" layoutInCell="1" allowOverlap="1">
                <wp:simplePos x="0" y="0"/>
                <wp:positionH relativeFrom="column">
                  <wp:posOffset>932815</wp:posOffset>
                </wp:positionH>
                <wp:positionV relativeFrom="paragraph">
                  <wp:posOffset>930910</wp:posOffset>
                </wp:positionV>
                <wp:extent cx="424180" cy="425450"/>
                <wp:effectExtent l="6350" t="6350" r="7620" b="6350"/>
                <wp:wrapNone/>
                <wp:docPr id="294" name="椭圆 294"/>
                <wp:cNvGraphicFramePr/>
                <a:graphic xmlns:a="http://schemas.openxmlformats.org/drawingml/2006/main">
                  <a:graphicData uri="http://schemas.microsoft.com/office/word/2010/wordprocessingShape">
                    <wps:wsp>
                      <wps:cNvSpPr/>
                      <wps:spPr>
                        <a:xfrm>
                          <a:off x="0" y="0"/>
                          <a:ext cx="424180" cy="425450"/>
                        </a:xfrm>
                        <a:prstGeom prst="ellipse">
                          <a:avLst/>
                        </a:prstGeom>
                        <a:noFill/>
                        <a:ln>
                          <a:solidFill>
                            <a:schemeClr val="tx1"/>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3" type="#_x0000_t3" style="position:absolute;left:0pt;margin-left:73.45pt;margin-top:73.3pt;height:33.5pt;width:33.4pt;z-index:251714560;v-text-anchor:middle;mso-width-relative:page;mso-height-relative:page;" filled="f" stroked="t" coordsize="21600,21600" o:gfxdata="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">
                <v:fill on="f" focussize="0,0"/>
                <v:stroke weight="1pt" color="#000000 [3213]" miterlimit="8" joinstyle="miter"/>
                <v:imagedata o:title=""/>
                <o:lock v:ext="edit" aspectratio="f"/>
              </v:shape>
            </w:pict>
          </mc:Fallback>
        </mc:AlternateContent>
      </w:r>
      <w:r>
        <w:rPr>
          <w:color w:val="000000" w:themeColor="text1"/>
          <w:sz w:val="28"/>
          <w14:textFill>
            <w14:solidFill>
              <w14:schemeClr w14:val="tx1"/>
            </w14:solidFill>
          </w14:textFill>
        </w:rPr>
        <mc:AlternateContent>
          <mc:Choice Requires="wps">
            <w:drawing>
              <wp:anchor distT="0" distB="0" distL="114300" distR="114300" simplePos="0" relativeHeight="251689984" behindDoc="0" locked="0" layoutInCell="1" allowOverlap="1">
                <wp:simplePos x="0" y="0"/>
                <wp:positionH relativeFrom="column">
                  <wp:posOffset>640715</wp:posOffset>
                </wp:positionH>
                <wp:positionV relativeFrom="paragraph">
                  <wp:posOffset>1365250</wp:posOffset>
                </wp:positionV>
                <wp:extent cx="1505585" cy="3609975"/>
                <wp:effectExtent l="4445" t="4445" r="13970" b="5080"/>
                <wp:wrapNone/>
                <wp:docPr id="295" name="文本框 295"/>
                <wp:cNvGraphicFramePr/>
                <a:graphic xmlns:a="http://schemas.openxmlformats.org/drawingml/2006/main">
                  <a:graphicData uri="http://schemas.microsoft.com/office/word/2010/wordprocessingShape">
                    <wps:wsp>
                      <wps:cNvSpPr txBox="1"/>
                      <wps:spPr>
                        <a:xfrm>
                          <a:off x="0" y="0"/>
                          <a:ext cx="1505585" cy="3609975"/>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75DD406A"/>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50.45pt;margin-top:107.5pt;height:284.25pt;width:118.55pt;z-index:251689984;mso-width-relative:page;mso-height-relative:page;" fillcolor="#FFFFFF [3201]" filled="t" stroked="t" coordsize="21600,21600" o:gfxdata="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">
                <v:fill on="t" focussize="0,0"/>
                <v:stroke weight="0.5pt" color="#000000 [3204]" joinstyle="round"/>
                <v:imagedata o:title=""/>
                <o:lock v:ext="edit" aspectratio="f"/>
                <v:textbox>
                  <w:txbxContent>
                    <w:p w14:paraId="75DD406A"/>
                  </w:txbxContent>
                </v:textbox>
              </v:shape>
            </w:pict>
          </mc:Fallback>
        </mc:AlternateContent>
      </w:r>
      <w:r>
        <w:rPr>
          <w:color w:val="000000" w:themeColor="text1"/>
          <w:sz w:val="28"/>
          <w14:textFill>
            <w14:solidFill>
              <w14:schemeClr w14:val="tx1"/>
            </w14:solidFill>
          </w14:textFill>
        </w:rPr>
        <mc:AlternateContent>
          <mc:Choice Requires="wps">
            <w:drawing>
              <wp:anchor distT="0" distB="0" distL="114300" distR="114300" simplePos="0" relativeHeight="251697152" behindDoc="0" locked="0" layoutInCell="1" allowOverlap="1">
                <wp:simplePos x="0" y="0"/>
                <wp:positionH relativeFrom="column">
                  <wp:posOffset>1364615</wp:posOffset>
                </wp:positionH>
                <wp:positionV relativeFrom="paragraph">
                  <wp:posOffset>2917825</wp:posOffset>
                </wp:positionV>
                <wp:extent cx="757555" cy="347980"/>
                <wp:effectExtent l="0" t="0" r="0" b="0"/>
                <wp:wrapNone/>
                <wp:docPr id="296" name="文本框 296"/>
                <wp:cNvGraphicFramePr/>
                <a:graphic xmlns:a="http://schemas.openxmlformats.org/drawingml/2006/main">
                  <a:graphicData uri="http://schemas.microsoft.com/office/word/2010/wordprocessingShape">
                    <wps:wsp>
                      <wps:cNvSpPr txBox="1"/>
                      <wps:spPr>
                        <a:xfrm>
                          <a:off x="0" y="0"/>
                          <a:ext cx="757555" cy="34798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A821C1A">
                            <w:pPr>
                              <w:rPr>
                                <w:rFonts w:hint="default" w:eastAsia="宋体"/>
                                <w:lang w:val="en-US" w:eastAsia="zh-CN"/>
                              </w:rPr>
                            </w:pPr>
                            <w:r>
                              <w:rPr>
                                <w:rFonts w:hint="eastAsia"/>
                                <w:lang w:val="en-US" w:eastAsia="zh-CN"/>
                              </w:rPr>
                              <w:t>搅拌区</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07.45pt;margin-top:229.75pt;height:27.4pt;width:59.65pt;z-index:251697152;mso-width-relative:page;mso-height-relative:page;" filled="f" stroked="f" coordsize="21600,21600" o:gfxdata="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">
                <v:fill on="f" focussize="0,0"/>
                <v:stroke on="f" weight="0.5pt"/>
                <v:imagedata o:title=""/>
                <o:lock v:ext="edit" aspectratio="f"/>
                <v:textbox>
                  <w:txbxContent>
                    <w:p w14:paraId="2A821C1A">
                      <w:pPr>
                        <w:rPr>
                          <w:rFonts w:hint="default" w:eastAsia="宋体"/>
                          <w:lang w:val="en-US" w:eastAsia="zh-CN"/>
                        </w:rPr>
                      </w:pPr>
                      <w:r>
                        <w:rPr>
                          <w:rFonts w:hint="eastAsia"/>
                          <w:lang w:val="en-US" w:eastAsia="zh-CN"/>
                        </w:rPr>
                        <w:t>搅拌区</w:t>
                      </w:r>
                    </w:p>
                  </w:txbxContent>
                </v:textbox>
              </v:shape>
            </w:pict>
          </mc:Fallback>
        </mc:AlternateContent>
      </w:r>
      <w:r>
        <w:rPr>
          <w:color w:val="000000" w:themeColor="text1"/>
          <w:sz w:val="28"/>
          <w14:textFill>
            <w14:solidFill>
              <w14:schemeClr w14:val="tx1"/>
            </w14:solidFill>
          </w14:textFill>
        </w:rPr>
        <mc:AlternateContent>
          <mc:Choice Requires="wps">
            <w:drawing>
              <wp:anchor distT="0" distB="0" distL="114300" distR="114300" simplePos="0" relativeHeight="251693056" behindDoc="0" locked="0" layoutInCell="1" allowOverlap="1">
                <wp:simplePos x="0" y="0"/>
                <wp:positionH relativeFrom="column">
                  <wp:posOffset>640715</wp:posOffset>
                </wp:positionH>
                <wp:positionV relativeFrom="paragraph">
                  <wp:posOffset>5057775</wp:posOffset>
                </wp:positionV>
                <wp:extent cx="1803400" cy="780415"/>
                <wp:effectExtent l="4445" t="4445" r="20955" b="15240"/>
                <wp:wrapNone/>
                <wp:docPr id="297" name="文本框 297"/>
                <wp:cNvGraphicFramePr/>
                <a:graphic xmlns:a="http://schemas.openxmlformats.org/drawingml/2006/main">
                  <a:graphicData uri="http://schemas.microsoft.com/office/word/2010/wordprocessingShape">
                    <wps:wsp>
                      <wps:cNvSpPr txBox="1"/>
                      <wps:spPr>
                        <a:xfrm>
                          <a:off x="0" y="0"/>
                          <a:ext cx="1803400" cy="780415"/>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6A3FAB23"/>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50.45pt;margin-top:398.25pt;height:61.45pt;width:142pt;z-index:251693056;mso-width-relative:page;mso-height-relative:page;" fillcolor="#FFFFFF [3201]" filled="t" stroked="t" coordsize="21600,21600" o:gfxdata="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">
                <v:fill on="t" focussize="0,0"/>
                <v:stroke weight="0.5pt" color="#000000 [3204]" joinstyle="round"/>
                <v:imagedata o:title=""/>
                <o:lock v:ext="edit" aspectratio="f"/>
                <v:textbox>
                  <w:txbxContent>
                    <w:p w14:paraId="6A3FAB23"/>
                  </w:txbxContent>
                </v:textbox>
              </v:shape>
            </w:pict>
          </mc:Fallback>
        </mc:AlternateContent>
      </w:r>
      <w:r>
        <w:rPr>
          <w:color w:val="000000" w:themeColor="text1"/>
          <w:sz w:val="28"/>
          <w14:textFill>
            <w14:solidFill>
              <w14:schemeClr w14:val="tx1"/>
            </w14:solidFill>
          </w14:textFill>
        </w:rPr>
        <mc:AlternateContent>
          <mc:Choice Requires="wps">
            <w:drawing>
              <wp:anchor distT="0" distB="0" distL="114300" distR="114300" simplePos="0" relativeHeight="251703296" behindDoc="0" locked="0" layoutInCell="1" allowOverlap="1">
                <wp:simplePos x="0" y="0"/>
                <wp:positionH relativeFrom="column">
                  <wp:posOffset>1916430</wp:posOffset>
                </wp:positionH>
                <wp:positionV relativeFrom="paragraph">
                  <wp:posOffset>5473065</wp:posOffset>
                </wp:positionV>
                <wp:extent cx="407670" cy="359410"/>
                <wp:effectExtent l="6350" t="6350" r="24130" b="15240"/>
                <wp:wrapNone/>
                <wp:docPr id="298" name="椭圆 298"/>
                <wp:cNvGraphicFramePr/>
                <a:graphic xmlns:a="http://schemas.openxmlformats.org/drawingml/2006/main">
                  <a:graphicData uri="http://schemas.microsoft.com/office/word/2010/wordprocessingShape">
                    <wps:wsp>
                      <wps:cNvSpPr/>
                      <wps:spPr>
                        <a:xfrm>
                          <a:off x="0" y="0"/>
                          <a:ext cx="407670" cy="359410"/>
                        </a:xfrm>
                        <a:prstGeom prst="ellipse">
                          <a:avLst/>
                        </a:prstGeom>
                        <a:noFill/>
                        <a:ln>
                          <a:solidFill>
                            <a:schemeClr val="tx1"/>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3" type="#_x0000_t3" style="position:absolute;left:0pt;margin-left:150.9pt;margin-top:430.95pt;height:28.3pt;width:32.1pt;z-index:251703296;v-text-anchor:middle;mso-width-relative:page;mso-height-relative:page;" filled="f" stroked="t" coordsize="21600,21600" o:gfxdata="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">
                <v:fill on="f" focussize="0,0"/>
                <v:stroke weight="1pt" color="#000000 [3213]" miterlimit="8" joinstyle="miter"/>
                <v:imagedata o:title=""/>
                <o:lock v:ext="edit" aspectratio="f"/>
              </v:shape>
            </w:pict>
          </mc:Fallback>
        </mc:AlternateContent>
      </w:r>
      <w:r>
        <w:rPr>
          <w:color w:val="000000" w:themeColor="text1"/>
          <w:sz w:val="28"/>
          <w14:textFill>
            <w14:solidFill>
              <w14:schemeClr w14:val="tx1"/>
            </w14:solidFill>
          </w14:textFill>
        </w:rPr>
        <mc:AlternateContent>
          <mc:Choice Requires="wps">
            <w:drawing>
              <wp:anchor distT="0" distB="0" distL="114300" distR="114300" simplePos="0" relativeHeight="251702272" behindDoc="0" locked="0" layoutInCell="1" allowOverlap="1">
                <wp:simplePos x="0" y="0"/>
                <wp:positionH relativeFrom="column">
                  <wp:posOffset>1500505</wp:posOffset>
                </wp:positionH>
                <wp:positionV relativeFrom="paragraph">
                  <wp:posOffset>5464810</wp:posOffset>
                </wp:positionV>
                <wp:extent cx="407670" cy="359410"/>
                <wp:effectExtent l="6350" t="6350" r="24130" b="15240"/>
                <wp:wrapNone/>
                <wp:docPr id="299" name="椭圆 299"/>
                <wp:cNvGraphicFramePr/>
                <a:graphic xmlns:a="http://schemas.openxmlformats.org/drawingml/2006/main">
                  <a:graphicData uri="http://schemas.microsoft.com/office/word/2010/wordprocessingShape">
                    <wps:wsp>
                      <wps:cNvSpPr/>
                      <wps:spPr>
                        <a:xfrm>
                          <a:off x="0" y="0"/>
                          <a:ext cx="407670" cy="359410"/>
                        </a:xfrm>
                        <a:prstGeom prst="ellipse">
                          <a:avLst/>
                        </a:prstGeom>
                        <a:noFill/>
                        <a:ln>
                          <a:solidFill>
                            <a:schemeClr val="tx1"/>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3" type="#_x0000_t3" style="position:absolute;left:0pt;margin-left:118.15pt;margin-top:430.3pt;height:28.3pt;width:32.1pt;z-index:251702272;v-text-anchor:middle;mso-width-relative:page;mso-height-relative:page;" filled="f" stroked="t" coordsize="21600,21600" o:gfxdata="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">
                <v:fill on="f" focussize="0,0"/>
                <v:stroke weight="1pt" color="#000000 [3213]" miterlimit="8" joinstyle="miter"/>
                <v:imagedata o:title=""/>
                <o:lock v:ext="edit" aspectratio="f"/>
              </v:shape>
            </w:pict>
          </mc:Fallback>
        </mc:AlternateContent>
      </w:r>
      <w:r>
        <w:rPr>
          <w:color w:val="000000" w:themeColor="text1"/>
          <w:sz w:val="28"/>
          <w14:textFill>
            <w14:solidFill>
              <w14:schemeClr w14:val="tx1"/>
            </w14:solidFill>
          </w14:textFill>
        </w:rPr>
        <mc:AlternateContent>
          <mc:Choice Requires="wps">
            <w:drawing>
              <wp:anchor distT="0" distB="0" distL="114300" distR="114300" simplePos="0" relativeHeight="251701248" behindDoc="0" locked="0" layoutInCell="1" allowOverlap="1">
                <wp:simplePos x="0" y="0"/>
                <wp:positionH relativeFrom="column">
                  <wp:posOffset>1075055</wp:posOffset>
                </wp:positionH>
                <wp:positionV relativeFrom="paragraph">
                  <wp:posOffset>5481955</wp:posOffset>
                </wp:positionV>
                <wp:extent cx="407670" cy="359410"/>
                <wp:effectExtent l="6350" t="6350" r="24130" b="15240"/>
                <wp:wrapNone/>
                <wp:docPr id="300" name="椭圆 300"/>
                <wp:cNvGraphicFramePr/>
                <a:graphic xmlns:a="http://schemas.openxmlformats.org/drawingml/2006/main">
                  <a:graphicData uri="http://schemas.microsoft.com/office/word/2010/wordprocessingShape">
                    <wps:wsp>
                      <wps:cNvSpPr/>
                      <wps:spPr>
                        <a:xfrm>
                          <a:off x="0" y="0"/>
                          <a:ext cx="407670" cy="359410"/>
                        </a:xfrm>
                        <a:prstGeom prst="ellipse">
                          <a:avLst/>
                        </a:prstGeom>
                        <a:noFill/>
                        <a:ln>
                          <a:solidFill>
                            <a:schemeClr val="tx1"/>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3" type="#_x0000_t3" style="position:absolute;left:0pt;margin-left:84.65pt;margin-top:431.65pt;height:28.3pt;width:32.1pt;z-index:251701248;v-text-anchor:middle;mso-width-relative:page;mso-height-relative:page;" filled="f" stroked="t" coordsize="21600,21600" o:gfxdata="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">
                <v:fill on="f" focussize="0,0"/>
                <v:stroke weight="1pt" color="#000000 [3213]" miterlimit="8" joinstyle="miter"/>
                <v:imagedata o:title=""/>
                <o:lock v:ext="edit" aspectratio="f"/>
              </v:shape>
            </w:pict>
          </mc:Fallback>
        </mc:AlternateContent>
      </w:r>
      <w:r>
        <w:rPr>
          <w:color w:val="000000" w:themeColor="text1"/>
          <w:sz w:val="28"/>
          <w14:textFill>
            <w14:solidFill>
              <w14:schemeClr w14:val="tx1"/>
            </w14:solidFill>
          </w14:textFill>
        </w:rPr>
        <mc:AlternateContent>
          <mc:Choice Requires="wps">
            <w:drawing>
              <wp:anchor distT="0" distB="0" distL="114300" distR="114300" simplePos="0" relativeHeight="251698176" behindDoc="0" locked="0" layoutInCell="1" allowOverlap="1">
                <wp:simplePos x="0" y="0"/>
                <wp:positionH relativeFrom="column">
                  <wp:posOffset>650240</wp:posOffset>
                </wp:positionH>
                <wp:positionV relativeFrom="paragraph">
                  <wp:posOffset>5481955</wp:posOffset>
                </wp:positionV>
                <wp:extent cx="407670" cy="359410"/>
                <wp:effectExtent l="6350" t="6350" r="24130" b="15240"/>
                <wp:wrapNone/>
                <wp:docPr id="301" name="椭圆 301"/>
                <wp:cNvGraphicFramePr/>
                <a:graphic xmlns:a="http://schemas.openxmlformats.org/drawingml/2006/main">
                  <a:graphicData uri="http://schemas.microsoft.com/office/word/2010/wordprocessingShape">
                    <wps:wsp>
                      <wps:cNvSpPr/>
                      <wps:spPr>
                        <a:xfrm>
                          <a:off x="0" y="0"/>
                          <a:ext cx="407670" cy="359410"/>
                        </a:xfrm>
                        <a:prstGeom prst="ellipse">
                          <a:avLst/>
                        </a:prstGeom>
                        <a:noFill/>
                        <a:ln>
                          <a:solidFill>
                            <a:schemeClr val="tx1"/>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3" type="#_x0000_t3" style="position:absolute;left:0pt;margin-left:51.2pt;margin-top:431.65pt;height:28.3pt;width:32.1pt;z-index:251698176;v-text-anchor:middle;mso-width-relative:page;mso-height-relative:page;" filled="f" stroked="t" coordsize="21600,21600" o:gfxdata="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">
                <v:fill on="f" focussize="0,0"/>
                <v:stroke weight="1pt" color="#000000 [3213]" miterlimit="8" joinstyle="miter"/>
                <v:imagedata o:title=""/>
                <o:lock v:ext="edit" aspectratio="f"/>
              </v:shape>
            </w:pict>
          </mc:Fallback>
        </mc:AlternateContent>
      </w:r>
      <w:r>
        <w:rPr>
          <w:color w:val="000000" w:themeColor="text1"/>
          <w:sz w:val="28"/>
          <w14:textFill>
            <w14:solidFill>
              <w14:schemeClr w14:val="tx1"/>
            </w14:solidFill>
          </w14:textFill>
        </w:rPr>
        <mc:AlternateContent>
          <mc:Choice Requires="wps">
            <w:drawing>
              <wp:anchor distT="0" distB="0" distL="114300" distR="114300" simplePos="0" relativeHeight="251687936" behindDoc="0" locked="0" layoutInCell="1" allowOverlap="1">
                <wp:simplePos x="0" y="0"/>
                <wp:positionH relativeFrom="column">
                  <wp:posOffset>648970</wp:posOffset>
                </wp:positionH>
                <wp:positionV relativeFrom="paragraph">
                  <wp:posOffset>5590540</wp:posOffset>
                </wp:positionV>
                <wp:extent cx="1463675" cy="1172210"/>
                <wp:effectExtent l="4445" t="4445" r="17780" b="23495"/>
                <wp:wrapNone/>
                <wp:docPr id="302" name="文本框 302"/>
                <wp:cNvGraphicFramePr/>
                <a:graphic xmlns:a="http://schemas.openxmlformats.org/drawingml/2006/main">
                  <a:graphicData uri="http://schemas.microsoft.com/office/word/2010/wordprocessingShape">
                    <wps:wsp>
                      <wps:cNvSpPr txBox="1"/>
                      <wps:spPr>
                        <a:xfrm>
                          <a:off x="0" y="0"/>
                          <a:ext cx="1463675" cy="1172210"/>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0E7D83C5"/>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51.1pt;margin-top:440.2pt;height:92.3pt;width:115.25pt;z-index:251687936;mso-width-relative:page;mso-height-relative:page;" fillcolor="#FFFFFF [3201]" filled="t" stroked="t" coordsize="21600,21600" o:gfxdata="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">
                <v:fill on="t" focussize="0,0"/>
                <v:stroke weight="0.5pt" color="#000000 [3204]" joinstyle="round"/>
                <v:imagedata o:title=""/>
                <o:lock v:ext="edit" aspectratio="f"/>
                <v:textbox>
                  <w:txbxContent>
                    <w:p w14:paraId="0E7D83C5"/>
                  </w:txbxContent>
                </v:textbox>
              </v:shape>
            </w:pict>
          </mc:Fallback>
        </mc:AlternateContent>
      </w:r>
      <w:r>
        <w:rPr>
          <w:color w:val="000000" w:themeColor="text1"/>
          <w:sz w:val="28"/>
          <w14:textFill>
            <w14:solidFill>
              <w14:schemeClr w14:val="tx1"/>
            </w14:solidFill>
          </w14:textFill>
        </w:rPr>
        <mc:AlternateContent>
          <mc:Choice Requires="wps">
            <w:drawing>
              <wp:anchor distT="0" distB="0" distL="114300" distR="114300" simplePos="0" relativeHeight="251707392" behindDoc="0" locked="0" layoutInCell="1" allowOverlap="1">
                <wp:simplePos x="0" y="0"/>
                <wp:positionH relativeFrom="column">
                  <wp:posOffset>652145</wp:posOffset>
                </wp:positionH>
                <wp:positionV relativeFrom="paragraph">
                  <wp:posOffset>2767330</wp:posOffset>
                </wp:positionV>
                <wp:extent cx="407670" cy="359410"/>
                <wp:effectExtent l="6350" t="6350" r="24130" b="15240"/>
                <wp:wrapNone/>
                <wp:docPr id="303" name="椭圆 303"/>
                <wp:cNvGraphicFramePr/>
                <a:graphic xmlns:a="http://schemas.openxmlformats.org/drawingml/2006/main">
                  <a:graphicData uri="http://schemas.microsoft.com/office/word/2010/wordprocessingShape">
                    <wps:wsp>
                      <wps:cNvSpPr/>
                      <wps:spPr>
                        <a:xfrm>
                          <a:off x="0" y="0"/>
                          <a:ext cx="407670" cy="359410"/>
                        </a:xfrm>
                        <a:prstGeom prst="ellipse">
                          <a:avLst/>
                        </a:prstGeom>
                        <a:noFill/>
                        <a:ln>
                          <a:solidFill>
                            <a:schemeClr val="tx1"/>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3" type="#_x0000_t3" style="position:absolute;left:0pt;margin-left:51.35pt;margin-top:217.9pt;height:28.3pt;width:32.1pt;z-index:251707392;v-text-anchor:middle;mso-width-relative:page;mso-height-relative:page;" filled="f" stroked="t" coordsize="21600,21600" o:gfxdata="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">
                <v:fill on="f" focussize="0,0"/>
                <v:stroke weight="1pt" color="#000000 [3213]" miterlimit="8" joinstyle="miter"/>
                <v:imagedata o:title=""/>
                <o:lock v:ext="edit" aspectratio="f"/>
              </v:shape>
            </w:pict>
          </mc:Fallback>
        </mc:AlternateContent>
      </w:r>
      <w:r>
        <w:rPr>
          <w:color w:val="000000" w:themeColor="text1"/>
          <w:sz w:val="28"/>
          <w14:textFill>
            <w14:solidFill>
              <w14:schemeClr w14:val="tx1"/>
            </w14:solidFill>
          </w14:textFill>
        </w:rPr>
        <mc:AlternateContent>
          <mc:Choice Requires="wps">
            <w:drawing>
              <wp:anchor distT="0" distB="0" distL="114300" distR="114300" simplePos="0" relativeHeight="251709440" behindDoc="0" locked="0" layoutInCell="1" allowOverlap="1">
                <wp:simplePos x="0" y="0"/>
                <wp:positionH relativeFrom="column">
                  <wp:posOffset>652145</wp:posOffset>
                </wp:positionH>
                <wp:positionV relativeFrom="paragraph">
                  <wp:posOffset>3150235</wp:posOffset>
                </wp:positionV>
                <wp:extent cx="407670" cy="359410"/>
                <wp:effectExtent l="6350" t="6350" r="24130" b="15240"/>
                <wp:wrapNone/>
                <wp:docPr id="304" name="椭圆 304"/>
                <wp:cNvGraphicFramePr/>
                <a:graphic xmlns:a="http://schemas.openxmlformats.org/drawingml/2006/main">
                  <a:graphicData uri="http://schemas.microsoft.com/office/word/2010/wordprocessingShape">
                    <wps:wsp>
                      <wps:cNvSpPr/>
                      <wps:spPr>
                        <a:xfrm>
                          <a:off x="0" y="0"/>
                          <a:ext cx="407670" cy="359410"/>
                        </a:xfrm>
                        <a:prstGeom prst="ellipse">
                          <a:avLst/>
                        </a:prstGeom>
                        <a:noFill/>
                        <a:ln>
                          <a:solidFill>
                            <a:schemeClr val="tx1"/>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3" type="#_x0000_t3" style="position:absolute;left:0pt;margin-left:51.35pt;margin-top:248.05pt;height:28.3pt;width:32.1pt;z-index:251709440;v-text-anchor:middle;mso-width-relative:page;mso-height-relative:page;" filled="f" stroked="t" coordsize="21600,21600" o:gfxdata="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">
                <v:fill on="f" focussize="0,0"/>
                <v:stroke weight="1pt" color="#000000 [3213]" miterlimit="8" joinstyle="miter"/>
                <v:imagedata o:title=""/>
                <o:lock v:ext="edit" aspectratio="f"/>
              </v:shape>
            </w:pict>
          </mc:Fallback>
        </mc:AlternateContent>
      </w:r>
      <w:r>
        <w:rPr>
          <w:color w:val="000000" w:themeColor="text1"/>
          <w:sz w:val="28"/>
          <w14:textFill>
            <w14:solidFill>
              <w14:schemeClr w14:val="tx1"/>
            </w14:solidFill>
          </w14:textFill>
        </w:rPr>
        <mc:AlternateContent>
          <mc:Choice Requires="wps">
            <w:drawing>
              <wp:anchor distT="0" distB="0" distL="114300" distR="114300" simplePos="0" relativeHeight="251710464" behindDoc="0" locked="0" layoutInCell="1" allowOverlap="1">
                <wp:simplePos x="0" y="0"/>
                <wp:positionH relativeFrom="column">
                  <wp:posOffset>660400</wp:posOffset>
                </wp:positionH>
                <wp:positionV relativeFrom="paragraph">
                  <wp:posOffset>3507740</wp:posOffset>
                </wp:positionV>
                <wp:extent cx="407670" cy="359410"/>
                <wp:effectExtent l="6350" t="6350" r="24130" b="15240"/>
                <wp:wrapNone/>
                <wp:docPr id="305" name="椭圆 305"/>
                <wp:cNvGraphicFramePr/>
                <a:graphic xmlns:a="http://schemas.openxmlformats.org/drawingml/2006/main">
                  <a:graphicData uri="http://schemas.microsoft.com/office/word/2010/wordprocessingShape">
                    <wps:wsp>
                      <wps:cNvSpPr/>
                      <wps:spPr>
                        <a:xfrm>
                          <a:off x="0" y="0"/>
                          <a:ext cx="407670" cy="359410"/>
                        </a:xfrm>
                        <a:prstGeom prst="ellipse">
                          <a:avLst/>
                        </a:prstGeom>
                        <a:noFill/>
                        <a:ln>
                          <a:solidFill>
                            <a:schemeClr val="tx1"/>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3" type="#_x0000_t3" style="position:absolute;left:0pt;margin-left:52pt;margin-top:276.2pt;height:28.3pt;width:32.1pt;z-index:251710464;v-text-anchor:middle;mso-width-relative:page;mso-height-relative:page;" filled="f" stroked="t" coordsize="21600,21600" o:gfxdata="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">
                <v:fill on="f" focussize="0,0"/>
                <v:stroke weight="1pt" color="#000000 [3213]" miterlimit="8" joinstyle="miter"/>
                <v:imagedata o:title=""/>
                <o:lock v:ext="edit" aspectratio="f"/>
              </v:shape>
            </w:pict>
          </mc:Fallback>
        </mc:AlternateContent>
      </w:r>
      <w:r>
        <w:rPr>
          <w:color w:val="000000" w:themeColor="text1"/>
          <w:sz w:val="28"/>
          <w14:textFill>
            <w14:solidFill>
              <w14:schemeClr w14:val="tx1"/>
            </w14:solidFill>
          </w14:textFill>
        </w:rPr>
        <mc:AlternateContent>
          <mc:Choice Requires="wps">
            <w:drawing>
              <wp:anchor distT="0" distB="0" distL="114300" distR="114300" simplePos="0" relativeHeight="251708416" behindDoc="0" locked="0" layoutInCell="1" allowOverlap="1">
                <wp:simplePos x="0" y="0"/>
                <wp:positionH relativeFrom="column">
                  <wp:posOffset>651510</wp:posOffset>
                </wp:positionH>
                <wp:positionV relativeFrom="paragraph">
                  <wp:posOffset>3864610</wp:posOffset>
                </wp:positionV>
                <wp:extent cx="407670" cy="359410"/>
                <wp:effectExtent l="6350" t="6350" r="24130" b="15240"/>
                <wp:wrapNone/>
                <wp:docPr id="306" name="椭圆 306"/>
                <wp:cNvGraphicFramePr/>
                <a:graphic xmlns:a="http://schemas.openxmlformats.org/drawingml/2006/main">
                  <a:graphicData uri="http://schemas.microsoft.com/office/word/2010/wordprocessingShape">
                    <wps:wsp>
                      <wps:cNvSpPr/>
                      <wps:spPr>
                        <a:xfrm>
                          <a:off x="0" y="0"/>
                          <a:ext cx="407670" cy="359410"/>
                        </a:xfrm>
                        <a:prstGeom prst="ellipse">
                          <a:avLst/>
                        </a:prstGeom>
                        <a:noFill/>
                        <a:ln>
                          <a:solidFill>
                            <a:schemeClr val="tx1"/>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3" type="#_x0000_t3" style="position:absolute;left:0pt;margin-left:51.3pt;margin-top:304.3pt;height:28.3pt;width:32.1pt;z-index:251708416;v-text-anchor:middle;mso-width-relative:page;mso-height-relative:page;" filled="f" stroked="t" coordsize="21600,21600" o:gfxdata="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">
                <v:fill on="f" focussize="0,0"/>
                <v:stroke weight="1pt" color="#000000 [3213]" miterlimit="8" joinstyle="miter"/>
                <v:imagedata o:title=""/>
                <o:lock v:ext="edit" aspectratio="f"/>
              </v:shape>
            </w:pict>
          </mc:Fallback>
        </mc:AlternateContent>
      </w:r>
      <w:r>
        <w:rPr>
          <w:color w:val="000000" w:themeColor="text1"/>
          <w:sz w:val="28"/>
          <w14:textFill>
            <w14:solidFill>
              <w14:schemeClr w14:val="tx1"/>
            </w14:solidFill>
          </w14:textFill>
        </w:rPr>
        <mc:AlternateContent>
          <mc:Choice Requires="wps">
            <w:drawing>
              <wp:anchor distT="0" distB="0" distL="114300" distR="114300" simplePos="0" relativeHeight="251706368" behindDoc="0" locked="0" layoutInCell="1" allowOverlap="1">
                <wp:simplePos x="0" y="0"/>
                <wp:positionH relativeFrom="column">
                  <wp:posOffset>642620</wp:posOffset>
                </wp:positionH>
                <wp:positionV relativeFrom="paragraph">
                  <wp:posOffset>4221480</wp:posOffset>
                </wp:positionV>
                <wp:extent cx="407670" cy="359410"/>
                <wp:effectExtent l="6350" t="6350" r="24130" b="15240"/>
                <wp:wrapNone/>
                <wp:docPr id="307" name="椭圆 307"/>
                <wp:cNvGraphicFramePr/>
                <a:graphic xmlns:a="http://schemas.openxmlformats.org/drawingml/2006/main">
                  <a:graphicData uri="http://schemas.microsoft.com/office/word/2010/wordprocessingShape">
                    <wps:wsp>
                      <wps:cNvSpPr/>
                      <wps:spPr>
                        <a:xfrm>
                          <a:off x="0" y="0"/>
                          <a:ext cx="407670" cy="359410"/>
                        </a:xfrm>
                        <a:prstGeom prst="ellipse">
                          <a:avLst/>
                        </a:prstGeom>
                        <a:noFill/>
                        <a:ln>
                          <a:solidFill>
                            <a:schemeClr val="tx1"/>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3" type="#_x0000_t3" style="position:absolute;left:0pt;margin-left:50.6pt;margin-top:332.4pt;height:28.3pt;width:32.1pt;z-index:251706368;v-text-anchor:middle;mso-width-relative:page;mso-height-relative:page;" filled="f" stroked="t" coordsize="21600,21600" o:gfxdata="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">
                <v:fill on="f" focussize="0,0"/>
                <v:stroke weight="1pt" color="#000000 [3213]" miterlimit="8" joinstyle="miter"/>
                <v:imagedata o:title=""/>
                <o:lock v:ext="edit" aspectratio="f"/>
              </v:shape>
            </w:pict>
          </mc:Fallback>
        </mc:AlternateContent>
      </w:r>
      <w:r>
        <w:rPr>
          <w:color w:val="000000" w:themeColor="text1"/>
          <w:sz w:val="28"/>
          <w14:textFill>
            <w14:solidFill>
              <w14:schemeClr w14:val="tx1"/>
            </w14:solidFill>
          </w14:textFill>
        </w:rPr>
        <mc:AlternateContent>
          <mc:Choice Requires="wps">
            <w:drawing>
              <wp:anchor distT="0" distB="0" distL="114300" distR="114300" simplePos="0" relativeHeight="251686912" behindDoc="0" locked="0" layoutInCell="1" allowOverlap="1">
                <wp:simplePos x="0" y="0"/>
                <wp:positionH relativeFrom="column">
                  <wp:posOffset>4034155</wp:posOffset>
                </wp:positionH>
                <wp:positionV relativeFrom="paragraph">
                  <wp:posOffset>6799580</wp:posOffset>
                </wp:positionV>
                <wp:extent cx="756920" cy="1003935"/>
                <wp:effectExtent l="4445" t="4445" r="19685" b="20320"/>
                <wp:wrapNone/>
                <wp:docPr id="308" name="文本框 308"/>
                <wp:cNvGraphicFramePr/>
                <a:graphic xmlns:a="http://schemas.openxmlformats.org/drawingml/2006/main">
                  <a:graphicData uri="http://schemas.microsoft.com/office/word/2010/wordprocessingShape">
                    <wps:wsp>
                      <wps:cNvSpPr txBox="1"/>
                      <wps:spPr>
                        <a:xfrm>
                          <a:off x="0" y="0"/>
                          <a:ext cx="756920" cy="1003935"/>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50666FBE"/>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17.65pt;margin-top:535.4pt;height:79.05pt;width:59.6pt;z-index:251686912;mso-width-relative:page;mso-height-relative:page;" fillcolor="#FFFFFF [3201]" filled="t" stroked="t" coordsize="21600,21600" o:gfxdata="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">
                <v:fill on="t" focussize="0,0"/>
                <v:stroke weight="0.5pt" color="#000000 [3204]" joinstyle="round"/>
                <v:imagedata o:title=""/>
                <o:lock v:ext="edit" aspectratio="f"/>
                <v:textbox>
                  <w:txbxContent>
                    <w:p w14:paraId="50666FBE"/>
                  </w:txbxContent>
                </v:textbox>
              </v:shape>
            </w:pict>
          </mc:Fallback>
        </mc:AlternateContent>
      </w:r>
      <w:r>
        <w:rPr>
          <w:color w:val="000000" w:themeColor="text1"/>
          <w:sz w:val="28"/>
          <w14:textFill>
            <w14:solidFill>
              <w14:schemeClr w14:val="tx1"/>
            </w14:solidFill>
          </w14:textFill>
        </w:rPr>
        <mc:AlternateContent>
          <mc:Choice Requires="wps">
            <w:drawing>
              <wp:anchor distT="0" distB="0" distL="114300" distR="114300" simplePos="0" relativeHeight="251685888" behindDoc="0" locked="0" layoutInCell="1" allowOverlap="1">
                <wp:simplePos x="0" y="0"/>
                <wp:positionH relativeFrom="column">
                  <wp:posOffset>640715</wp:posOffset>
                </wp:positionH>
                <wp:positionV relativeFrom="paragraph">
                  <wp:posOffset>6782435</wp:posOffset>
                </wp:positionV>
                <wp:extent cx="756920" cy="1054735"/>
                <wp:effectExtent l="5080" t="4445" r="19050" b="7620"/>
                <wp:wrapNone/>
                <wp:docPr id="309" name="文本框 309"/>
                <wp:cNvGraphicFramePr/>
                <a:graphic xmlns:a="http://schemas.openxmlformats.org/drawingml/2006/main">
                  <a:graphicData uri="http://schemas.microsoft.com/office/word/2010/wordprocessingShape">
                    <wps:wsp>
                      <wps:cNvSpPr txBox="1"/>
                      <wps:spPr>
                        <a:xfrm>
                          <a:off x="0" y="0"/>
                          <a:ext cx="756920" cy="1054735"/>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29283072"/>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50.45pt;margin-top:534.05pt;height:83.05pt;width:59.6pt;z-index:251685888;mso-width-relative:page;mso-height-relative:page;" fillcolor="#FFFFFF [3201]" filled="t" stroked="t" coordsize="21600,21600" o:gfxdata="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">
                <v:fill on="t" focussize="0,0"/>
                <v:stroke weight="0.5pt" color="#000000 [3204]" joinstyle="round"/>
                <v:imagedata o:title=""/>
                <o:lock v:ext="edit" aspectratio="f"/>
                <v:textbox>
                  <w:txbxContent>
                    <w:p w14:paraId="29283072"/>
                  </w:txbxContent>
                </v:textbox>
              </v:shape>
            </w:pict>
          </mc:Fallback>
        </mc:AlternateContent>
      </w:r>
      <w:r>
        <w:rPr>
          <w:color w:val="000000" w:themeColor="text1"/>
          <w:sz w:val="28"/>
          <w14:textFill>
            <w14:solidFill>
              <w14:schemeClr w14:val="tx1"/>
            </w14:solidFill>
          </w14:textFill>
        </w:rPr>
        <mc:AlternateContent>
          <mc:Choice Requires="wps">
            <w:drawing>
              <wp:anchor distT="0" distB="0" distL="114300" distR="114300" simplePos="0" relativeHeight="251718656" behindDoc="0" locked="0" layoutInCell="1" allowOverlap="1">
                <wp:simplePos x="0" y="0"/>
                <wp:positionH relativeFrom="column">
                  <wp:posOffset>643890</wp:posOffset>
                </wp:positionH>
                <wp:positionV relativeFrom="paragraph">
                  <wp:posOffset>1364615</wp:posOffset>
                </wp:positionV>
                <wp:extent cx="407670" cy="359410"/>
                <wp:effectExtent l="6350" t="6350" r="24130" b="15240"/>
                <wp:wrapNone/>
                <wp:docPr id="310" name="椭圆 310"/>
                <wp:cNvGraphicFramePr/>
                <a:graphic xmlns:a="http://schemas.openxmlformats.org/drawingml/2006/main">
                  <a:graphicData uri="http://schemas.microsoft.com/office/word/2010/wordprocessingShape">
                    <wps:wsp>
                      <wps:cNvSpPr/>
                      <wps:spPr>
                        <a:xfrm>
                          <a:off x="0" y="0"/>
                          <a:ext cx="407670" cy="359410"/>
                        </a:xfrm>
                        <a:prstGeom prst="ellipse">
                          <a:avLst/>
                        </a:prstGeom>
                        <a:noFill/>
                        <a:ln>
                          <a:solidFill>
                            <a:schemeClr val="tx1"/>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3" type="#_x0000_t3" style="position:absolute;left:0pt;margin-left:50.7pt;margin-top:107.45pt;height:28.3pt;width:32.1pt;z-index:251718656;v-text-anchor:middle;mso-width-relative:page;mso-height-relative:page;" filled="f" stroked="t" coordsize="21600,21600" o:gfxdata="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">
                <v:fill on="f" focussize="0,0"/>
                <v:stroke weight="1pt" color="#000000 [3213]" miterlimit="8" joinstyle="miter"/>
                <v:imagedata o:title=""/>
                <o:lock v:ext="edit" aspectratio="f"/>
              </v:shape>
            </w:pict>
          </mc:Fallback>
        </mc:AlternateContent>
      </w:r>
      <w:r>
        <w:rPr>
          <w:color w:val="000000" w:themeColor="text1"/>
          <w:sz w:val="28"/>
          <w14:textFill>
            <w14:solidFill>
              <w14:schemeClr w14:val="tx1"/>
            </w14:solidFill>
          </w14:textFill>
        </w:rPr>
        <mc:AlternateContent>
          <mc:Choice Requires="wps">
            <w:drawing>
              <wp:anchor distT="0" distB="0" distL="114300" distR="114300" simplePos="0" relativeHeight="251712512" behindDoc="0" locked="0" layoutInCell="1" allowOverlap="1">
                <wp:simplePos x="0" y="0"/>
                <wp:positionH relativeFrom="column">
                  <wp:posOffset>652145</wp:posOffset>
                </wp:positionH>
                <wp:positionV relativeFrom="paragraph">
                  <wp:posOffset>1713230</wp:posOffset>
                </wp:positionV>
                <wp:extent cx="407670" cy="359410"/>
                <wp:effectExtent l="6350" t="6350" r="24130" b="15240"/>
                <wp:wrapNone/>
                <wp:docPr id="311" name="椭圆 311"/>
                <wp:cNvGraphicFramePr/>
                <a:graphic xmlns:a="http://schemas.openxmlformats.org/drawingml/2006/main">
                  <a:graphicData uri="http://schemas.microsoft.com/office/word/2010/wordprocessingShape">
                    <wps:wsp>
                      <wps:cNvSpPr/>
                      <wps:spPr>
                        <a:xfrm>
                          <a:off x="0" y="0"/>
                          <a:ext cx="407670" cy="359410"/>
                        </a:xfrm>
                        <a:prstGeom prst="ellipse">
                          <a:avLst/>
                        </a:prstGeom>
                        <a:noFill/>
                        <a:ln>
                          <a:solidFill>
                            <a:schemeClr val="tx1"/>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3" type="#_x0000_t3" style="position:absolute;left:0pt;margin-left:51.35pt;margin-top:134.9pt;height:28.3pt;width:32.1pt;z-index:251712512;v-text-anchor:middle;mso-width-relative:page;mso-height-relative:page;" filled="f" stroked="t" coordsize="21600,21600" o:gfxdata="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">
                <v:fill on="f" focussize="0,0"/>
                <v:stroke weight="1pt" color="#000000 [3213]" miterlimit="8" joinstyle="miter"/>
                <v:imagedata o:title=""/>
                <o:lock v:ext="edit" aspectratio="f"/>
              </v:shape>
            </w:pict>
          </mc:Fallback>
        </mc:AlternateContent>
      </w:r>
      <w:r>
        <w:rPr>
          <w:color w:val="000000" w:themeColor="text1"/>
          <w:sz w:val="28"/>
          <w14:textFill>
            <w14:solidFill>
              <w14:schemeClr w14:val="tx1"/>
            </w14:solidFill>
          </w14:textFill>
        </w:rPr>
        <mc:AlternateContent>
          <mc:Choice Requires="wps">
            <w:drawing>
              <wp:anchor distT="0" distB="0" distL="114300" distR="114300" simplePos="0" relativeHeight="251717632" behindDoc="0" locked="0" layoutInCell="1" allowOverlap="1">
                <wp:simplePos x="0" y="0"/>
                <wp:positionH relativeFrom="column">
                  <wp:posOffset>652145</wp:posOffset>
                </wp:positionH>
                <wp:positionV relativeFrom="paragraph">
                  <wp:posOffset>2070100</wp:posOffset>
                </wp:positionV>
                <wp:extent cx="407670" cy="359410"/>
                <wp:effectExtent l="6350" t="6350" r="24130" b="15240"/>
                <wp:wrapNone/>
                <wp:docPr id="312" name="椭圆 312"/>
                <wp:cNvGraphicFramePr/>
                <a:graphic xmlns:a="http://schemas.openxmlformats.org/drawingml/2006/main">
                  <a:graphicData uri="http://schemas.microsoft.com/office/word/2010/wordprocessingShape">
                    <wps:wsp>
                      <wps:cNvSpPr/>
                      <wps:spPr>
                        <a:xfrm>
                          <a:off x="0" y="0"/>
                          <a:ext cx="407670" cy="359410"/>
                        </a:xfrm>
                        <a:prstGeom prst="ellipse">
                          <a:avLst/>
                        </a:prstGeom>
                        <a:noFill/>
                        <a:ln>
                          <a:solidFill>
                            <a:schemeClr val="tx1"/>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3" type="#_x0000_t3" style="position:absolute;left:0pt;margin-left:51.35pt;margin-top:163pt;height:28.3pt;width:32.1pt;z-index:251717632;v-text-anchor:middle;mso-width-relative:page;mso-height-relative:page;" filled="f" stroked="t" coordsize="21600,21600" o:gfxdata="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">
                <v:fill on="f" focussize="0,0"/>
                <v:stroke weight="1pt" color="#000000 [3213]" miterlimit="8" joinstyle="miter"/>
                <v:imagedata o:title=""/>
                <o:lock v:ext="edit" aspectratio="f"/>
              </v:shape>
            </w:pict>
          </mc:Fallback>
        </mc:AlternateContent>
      </w:r>
      <w:r>
        <w:rPr>
          <w:color w:val="000000" w:themeColor="text1"/>
          <w:sz w:val="28"/>
          <w14:textFill>
            <w14:solidFill>
              <w14:schemeClr w14:val="tx1"/>
            </w14:solidFill>
          </w14:textFill>
        </w:rPr>
        <mc:AlternateContent>
          <mc:Choice Requires="wps">
            <w:drawing>
              <wp:anchor distT="0" distB="0" distL="114300" distR="114300" simplePos="0" relativeHeight="251713536" behindDoc="0" locked="0" layoutInCell="1" allowOverlap="1">
                <wp:simplePos x="0" y="0"/>
                <wp:positionH relativeFrom="column">
                  <wp:posOffset>652145</wp:posOffset>
                </wp:positionH>
                <wp:positionV relativeFrom="paragraph">
                  <wp:posOffset>2418715</wp:posOffset>
                </wp:positionV>
                <wp:extent cx="407670" cy="359410"/>
                <wp:effectExtent l="6350" t="6350" r="24130" b="15240"/>
                <wp:wrapNone/>
                <wp:docPr id="313" name="椭圆 313"/>
                <wp:cNvGraphicFramePr/>
                <a:graphic xmlns:a="http://schemas.openxmlformats.org/drawingml/2006/main">
                  <a:graphicData uri="http://schemas.microsoft.com/office/word/2010/wordprocessingShape">
                    <wps:wsp>
                      <wps:cNvSpPr/>
                      <wps:spPr>
                        <a:xfrm>
                          <a:off x="0" y="0"/>
                          <a:ext cx="407670" cy="359410"/>
                        </a:xfrm>
                        <a:prstGeom prst="ellipse">
                          <a:avLst/>
                        </a:prstGeom>
                        <a:noFill/>
                        <a:ln>
                          <a:solidFill>
                            <a:schemeClr val="tx1"/>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3" type="#_x0000_t3" style="position:absolute;left:0pt;margin-left:51.35pt;margin-top:190.45pt;height:28.3pt;width:32.1pt;z-index:251713536;v-text-anchor:middle;mso-width-relative:page;mso-height-relative:page;" filled="f" stroked="t" coordsize="21600,21600" o:gfxdata="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">
                <v:fill on="f" focussize="0,0"/>
                <v:stroke weight="1pt" color="#000000 [3213]" miterlimit="8" joinstyle="miter"/>
                <v:imagedata o:title=""/>
                <o:lock v:ext="edit" aspectratio="f"/>
              </v:shape>
            </w:pict>
          </mc:Fallback>
        </mc:AlternateContent>
      </w:r>
      <w:r>
        <w:rPr>
          <w:color w:val="000000" w:themeColor="text1"/>
          <w:sz w:val="28"/>
          <w14:textFill>
            <w14:solidFill>
              <w14:schemeClr w14:val="tx1"/>
            </w14:solidFill>
          </w14:textFill>
        </w:rPr>
        <mc:AlternateContent>
          <mc:Choice Requires="wps">
            <w:drawing>
              <wp:anchor distT="0" distB="0" distL="114300" distR="114300" simplePos="0" relativeHeight="251711488" behindDoc="0" locked="0" layoutInCell="1" allowOverlap="1">
                <wp:simplePos x="0" y="0"/>
                <wp:positionH relativeFrom="column">
                  <wp:posOffset>642620</wp:posOffset>
                </wp:positionH>
                <wp:positionV relativeFrom="paragraph">
                  <wp:posOffset>4587240</wp:posOffset>
                </wp:positionV>
                <wp:extent cx="407670" cy="359410"/>
                <wp:effectExtent l="6350" t="6350" r="24130" b="15240"/>
                <wp:wrapNone/>
                <wp:docPr id="314" name="椭圆 314"/>
                <wp:cNvGraphicFramePr/>
                <a:graphic xmlns:a="http://schemas.openxmlformats.org/drawingml/2006/main">
                  <a:graphicData uri="http://schemas.microsoft.com/office/word/2010/wordprocessingShape">
                    <wps:wsp>
                      <wps:cNvSpPr/>
                      <wps:spPr>
                        <a:xfrm>
                          <a:off x="0" y="0"/>
                          <a:ext cx="407670" cy="359410"/>
                        </a:xfrm>
                        <a:prstGeom prst="ellipse">
                          <a:avLst/>
                        </a:prstGeom>
                        <a:noFill/>
                        <a:ln>
                          <a:solidFill>
                            <a:schemeClr val="tx1"/>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3" type="#_x0000_t3" style="position:absolute;left:0pt;margin-left:50.6pt;margin-top:361.2pt;height:28.3pt;width:32.1pt;z-index:251711488;v-text-anchor:middle;mso-width-relative:page;mso-height-relative:page;" filled="f" stroked="t" coordsize="21600,21600" o:gfxdata="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">
                <v:fill on="f" focussize="0,0"/>
                <v:stroke weight="1pt" color="#000000 [3213]" miterlimit="8" joinstyle="miter"/>
                <v:imagedata o:title=""/>
                <o:lock v:ext="edit" aspectratio="f"/>
              </v:shape>
            </w:pict>
          </mc:Fallback>
        </mc:AlternateContent>
      </w:r>
      <w:r>
        <w:rPr>
          <w:color w:val="000000" w:themeColor="text1"/>
          <w:sz w:val="28"/>
          <w14:textFill>
            <w14:solidFill>
              <w14:schemeClr w14:val="tx1"/>
            </w14:solidFill>
          </w14:textFill>
        </w:rPr>
        <mc:AlternateContent>
          <mc:Choice Requires="wps">
            <w:drawing>
              <wp:anchor distT="0" distB="0" distL="114300" distR="114300" simplePos="0" relativeHeight="251705344" behindDoc="0" locked="0" layoutInCell="1" allowOverlap="1">
                <wp:simplePos x="0" y="0"/>
                <wp:positionH relativeFrom="column">
                  <wp:posOffset>1934210</wp:posOffset>
                </wp:positionH>
                <wp:positionV relativeFrom="paragraph">
                  <wp:posOffset>5073650</wp:posOffset>
                </wp:positionV>
                <wp:extent cx="407670" cy="359410"/>
                <wp:effectExtent l="6350" t="6350" r="24130" b="15240"/>
                <wp:wrapNone/>
                <wp:docPr id="315" name="椭圆 315"/>
                <wp:cNvGraphicFramePr/>
                <a:graphic xmlns:a="http://schemas.openxmlformats.org/drawingml/2006/main">
                  <a:graphicData uri="http://schemas.microsoft.com/office/word/2010/wordprocessingShape">
                    <wps:wsp>
                      <wps:cNvSpPr/>
                      <wps:spPr>
                        <a:xfrm>
                          <a:off x="0" y="0"/>
                          <a:ext cx="407670" cy="359410"/>
                        </a:xfrm>
                        <a:prstGeom prst="ellipse">
                          <a:avLst/>
                        </a:prstGeom>
                        <a:noFill/>
                        <a:ln>
                          <a:solidFill>
                            <a:schemeClr val="tx1"/>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3" type="#_x0000_t3" style="position:absolute;left:0pt;margin-left:152.3pt;margin-top:399.5pt;height:28.3pt;width:32.1pt;z-index:251705344;v-text-anchor:middle;mso-width-relative:page;mso-height-relative:page;" filled="f" stroked="t" coordsize="21600,21600" o:gfxdata="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">
                <v:fill on="f" focussize="0,0"/>
                <v:stroke weight="1pt" color="#000000 [3213]" miterlimit="8" joinstyle="miter"/>
                <v:imagedata o:title=""/>
                <o:lock v:ext="edit" aspectratio="f"/>
              </v:shape>
            </w:pict>
          </mc:Fallback>
        </mc:AlternateContent>
      </w:r>
      <w:r>
        <w:rPr>
          <w:color w:val="000000" w:themeColor="text1"/>
          <w:sz w:val="28"/>
          <w14:textFill>
            <w14:solidFill>
              <w14:schemeClr w14:val="tx1"/>
            </w14:solidFill>
          </w14:textFill>
        </w:rPr>
        <mc:AlternateContent>
          <mc:Choice Requires="wps">
            <w:drawing>
              <wp:anchor distT="0" distB="0" distL="114300" distR="114300" simplePos="0" relativeHeight="251704320" behindDoc="0" locked="0" layoutInCell="1" allowOverlap="1">
                <wp:simplePos x="0" y="0"/>
                <wp:positionH relativeFrom="column">
                  <wp:posOffset>1475105</wp:posOffset>
                </wp:positionH>
                <wp:positionV relativeFrom="paragraph">
                  <wp:posOffset>5081905</wp:posOffset>
                </wp:positionV>
                <wp:extent cx="407670" cy="359410"/>
                <wp:effectExtent l="6350" t="6350" r="24130" b="15240"/>
                <wp:wrapNone/>
                <wp:docPr id="316" name="椭圆 316"/>
                <wp:cNvGraphicFramePr/>
                <a:graphic xmlns:a="http://schemas.openxmlformats.org/drawingml/2006/main">
                  <a:graphicData uri="http://schemas.microsoft.com/office/word/2010/wordprocessingShape">
                    <wps:wsp>
                      <wps:cNvSpPr/>
                      <wps:spPr>
                        <a:xfrm>
                          <a:off x="0" y="0"/>
                          <a:ext cx="407670" cy="359410"/>
                        </a:xfrm>
                        <a:prstGeom prst="ellipse">
                          <a:avLst/>
                        </a:prstGeom>
                        <a:noFill/>
                        <a:ln>
                          <a:solidFill>
                            <a:schemeClr val="tx1"/>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3" type="#_x0000_t3" style="position:absolute;left:0pt;margin-left:116.15pt;margin-top:400.15pt;height:28.3pt;width:32.1pt;z-index:251704320;v-text-anchor:middle;mso-width-relative:page;mso-height-relative:page;" filled="f" stroked="t" coordsize="21600,21600" o:gfxdata="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">
                <v:fill on="f" focussize="0,0"/>
                <v:stroke weight="1pt" color="#000000 [3213]" miterlimit="8" joinstyle="miter"/>
                <v:imagedata o:title=""/>
                <o:lock v:ext="edit" aspectratio="f"/>
              </v:shape>
            </w:pict>
          </mc:Fallback>
        </mc:AlternateContent>
      </w:r>
      <w:r>
        <w:rPr>
          <w:color w:val="000000" w:themeColor="text1"/>
          <w:sz w:val="28"/>
          <w14:textFill>
            <w14:solidFill>
              <w14:schemeClr w14:val="tx1"/>
            </w14:solidFill>
          </w14:textFill>
        </w:rPr>
        <mc:AlternateContent>
          <mc:Choice Requires="wps">
            <w:drawing>
              <wp:anchor distT="0" distB="0" distL="114300" distR="114300" simplePos="0" relativeHeight="251700224" behindDoc="0" locked="0" layoutInCell="1" allowOverlap="1">
                <wp:simplePos x="0" y="0"/>
                <wp:positionH relativeFrom="column">
                  <wp:posOffset>1049655</wp:posOffset>
                </wp:positionH>
                <wp:positionV relativeFrom="paragraph">
                  <wp:posOffset>5073650</wp:posOffset>
                </wp:positionV>
                <wp:extent cx="407670" cy="359410"/>
                <wp:effectExtent l="6350" t="6350" r="24130" b="15240"/>
                <wp:wrapNone/>
                <wp:docPr id="317" name="椭圆 317"/>
                <wp:cNvGraphicFramePr/>
                <a:graphic xmlns:a="http://schemas.openxmlformats.org/drawingml/2006/main">
                  <a:graphicData uri="http://schemas.microsoft.com/office/word/2010/wordprocessingShape">
                    <wps:wsp>
                      <wps:cNvSpPr/>
                      <wps:spPr>
                        <a:xfrm>
                          <a:off x="0" y="0"/>
                          <a:ext cx="407670" cy="359410"/>
                        </a:xfrm>
                        <a:prstGeom prst="ellipse">
                          <a:avLst/>
                        </a:prstGeom>
                        <a:noFill/>
                        <a:ln>
                          <a:solidFill>
                            <a:schemeClr val="tx1"/>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3" type="#_x0000_t3" style="position:absolute;left:0pt;margin-left:82.65pt;margin-top:399.5pt;height:28.3pt;width:32.1pt;z-index:251700224;v-text-anchor:middle;mso-width-relative:page;mso-height-relative:page;" filled="f" stroked="t" coordsize="21600,21600" o:gfxdata="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">
                <v:fill on="f" focussize="0,0"/>
                <v:stroke weight="1pt" color="#000000 [3213]" miterlimit="8" joinstyle="miter"/>
                <v:imagedata o:title=""/>
                <o:lock v:ext="edit" aspectratio="f"/>
              </v:shape>
            </w:pict>
          </mc:Fallback>
        </mc:AlternateContent>
      </w:r>
      <w:r>
        <w:rPr>
          <w:color w:val="000000" w:themeColor="text1"/>
          <w:sz w:val="28"/>
          <w14:textFill>
            <w14:solidFill>
              <w14:schemeClr w14:val="tx1"/>
            </w14:solidFill>
          </w14:textFill>
        </w:rPr>
        <mc:AlternateContent>
          <mc:Choice Requires="wps">
            <w:drawing>
              <wp:anchor distT="0" distB="0" distL="114300" distR="114300" simplePos="0" relativeHeight="251699200" behindDoc="0" locked="0" layoutInCell="1" allowOverlap="1">
                <wp:simplePos x="0" y="0"/>
                <wp:positionH relativeFrom="column">
                  <wp:posOffset>650875</wp:posOffset>
                </wp:positionH>
                <wp:positionV relativeFrom="paragraph">
                  <wp:posOffset>5074285</wp:posOffset>
                </wp:positionV>
                <wp:extent cx="407670" cy="359410"/>
                <wp:effectExtent l="6350" t="6350" r="24130" b="15240"/>
                <wp:wrapNone/>
                <wp:docPr id="318" name="椭圆 318"/>
                <wp:cNvGraphicFramePr/>
                <a:graphic xmlns:a="http://schemas.openxmlformats.org/drawingml/2006/main">
                  <a:graphicData uri="http://schemas.microsoft.com/office/word/2010/wordprocessingShape">
                    <wps:wsp>
                      <wps:cNvSpPr/>
                      <wps:spPr>
                        <a:xfrm>
                          <a:off x="0" y="0"/>
                          <a:ext cx="407670" cy="359410"/>
                        </a:xfrm>
                        <a:prstGeom prst="ellipse">
                          <a:avLst/>
                        </a:prstGeom>
                        <a:noFill/>
                        <a:ln>
                          <a:solidFill>
                            <a:schemeClr val="tx1"/>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3" type="#_x0000_t3" style="position:absolute;left:0pt;margin-left:51.25pt;margin-top:399.55pt;height:28.3pt;width:32.1pt;z-index:251699200;v-text-anchor:middle;mso-width-relative:page;mso-height-relative:page;" filled="f" stroked="t" coordsize="21600,21600" o:gfxdata="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">
                <v:fill on="f" focussize="0,0"/>
                <v:stroke weight="1pt" color="#000000 [3213]" miterlimit="8" joinstyle="miter"/>
                <v:imagedata o:title=""/>
                <o:lock v:ext="edit" aspectratio="f"/>
              </v:shape>
            </w:pict>
          </mc:Fallback>
        </mc:AlternateContent>
      </w:r>
      <w:r>
        <w:rPr>
          <w:color w:val="000000" w:themeColor="text1"/>
          <w:sz w:val="28"/>
          <w14:textFill>
            <w14:solidFill>
              <w14:schemeClr w14:val="tx1"/>
            </w14:solidFill>
          </w14:textFill>
        </w:rPr>
        <mc:AlternateContent>
          <mc:Choice Requires="wps">
            <w:drawing>
              <wp:anchor distT="0" distB="0" distL="114300" distR="114300" simplePos="0" relativeHeight="251684864" behindDoc="0" locked="0" layoutInCell="1" allowOverlap="1">
                <wp:simplePos x="0" y="0"/>
                <wp:positionH relativeFrom="column">
                  <wp:posOffset>641350</wp:posOffset>
                </wp:positionH>
                <wp:positionV relativeFrom="paragraph">
                  <wp:posOffset>946150</wp:posOffset>
                </wp:positionV>
                <wp:extent cx="4147820" cy="5842000"/>
                <wp:effectExtent l="4445" t="4445" r="19685" b="20955"/>
                <wp:wrapNone/>
                <wp:docPr id="319" name="文本框 319"/>
                <wp:cNvGraphicFramePr/>
                <a:graphic xmlns:a="http://schemas.openxmlformats.org/drawingml/2006/main">
                  <a:graphicData uri="http://schemas.microsoft.com/office/word/2010/wordprocessingShape">
                    <wps:wsp>
                      <wps:cNvSpPr txBox="1"/>
                      <wps:spPr>
                        <a:xfrm>
                          <a:off x="0" y="0"/>
                          <a:ext cx="4147820" cy="5842000"/>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7F939BC2"/>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50.5pt;margin-top:74.5pt;height:460pt;width:326.6pt;z-index:251684864;mso-width-relative:page;mso-height-relative:page;" fillcolor="#FFFFFF [3201]" filled="t" stroked="t" coordsize="21600,21600" o:gfxdata="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">
                <v:fill on="t" focussize="0,0"/>
                <v:stroke weight="0.5pt" color="#000000 [3204]" joinstyle="round"/>
                <v:imagedata o:title=""/>
                <o:lock v:ext="edit" aspectratio="f"/>
                <v:textbox>
                  <w:txbxContent>
                    <w:p w14:paraId="7F939BC2"/>
                  </w:txbxContent>
                </v:textbox>
              </v:shape>
            </w:pict>
          </mc:Fallback>
        </mc:AlternateContent>
      </w:r>
    </w:p>
    <w:p w14:paraId="09926D90">
      <w:pPr>
        <w:pStyle w:val="12"/>
        <w:bidi w:val="0"/>
        <w:rPr>
          <w:rFonts w:hint="eastAsia" w:ascii="Times New Roman" w:hAnsi="Times New Roman" w:cs="Times New Roman"/>
          <w:b/>
          <w:bCs w:val="0"/>
          <w:color w:val="000000" w:themeColor="text1"/>
          <w:sz w:val="28"/>
          <w:szCs w:val="36"/>
          <w:lang w:val="en-US" w:eastAsia="zh-CN"/>
          <w14:textFill>
            <w14:solidFill>
              <w14:schemeClr w14:val="tx1"/>
            </w14:solidFill>
          </w14:textFill>
        </w:rPr>
      </w:pPr>
      <w:bookmarkStart w:id="631" w:name="_Toc13308"/>
      <w:r>
        <w:rPr>
          <w:color w:val="000000" w:themeColor="text1"/>
          <w14:textFill>
            <w14:solidFill>
              <w14:schemeClr w14:val="tx1"/>
            </w14:solidFill>
          </w14:textFill>
        </w:rPr>
        <w:drawing>
          <wp:anchor distT="0" distB="0" distL="114300" distR="114300" simplePos="0" relativeHeight="251870208" behindDoc="1" locked="0" layoutInCell="1" allowOverlap="1">
            <wp:simplePos x="0" y="0"/>
            <wp:positionH relativeFrom="column">
              <wp:posOffset>590550</wp:posOffset>
            </wp:positionH>
            <wp:positionV relativeFrom="paragraph">
              <wp:posOffset>344170</wp:posOffset>
            </wp:positionV>
            <wp:extent cx="7386320" cy="5273675"/>
            <wp:effectExtent l="0" t="0" r="5080" b="3175"/>
            <wp:wrapNone/>
            <wp:docPr id="35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2" name="图片 2"/>
                    <pic:cNvPicPr>
                      <a:picLocks noChangeAspect="1"/>
                    </pic:cNvPicPr>
                  </pic:nvPicPr>
                  <pic:blipFill>
                    <a:blip r:embed="rId20"/>
                    <a:stretch>
                      <a:fillRect/>
                    </a:stretch>
                  </pic:blipFill>
                  <pic:spPr>
                    <a:xfrm>
                      <a:off x="0" y="0"/>
                      <a:ext cx="7386320" cy="5273675"/>
                    </a:xfrm>
                    <a:prstGeom prst="rect">
                      <a:avLst/>
                    </a:prstGeom>
                    <a:noFill/>
                    <a:ln>
                      <a:noFill/>
                    </a:ln>
                  </pic:spPr>
                </pic:pic>
              </a:graphicData>
            </a:graphic>
          </wp:anchor>
        </w:drawing>
      </w:r>
      <w:r>
        <w:rPr>
          <w:rFonts w:hint="eastAsia" w:ascii="Times New Roman" w:hAnsi="Times New Roman" w:cs="Times New Roman"/>
          <w:b/>
          <w:bCs w:val="0"/>
          <w:color w:val="000000" w:themeColor="text1"/>
          <w:sz w:val="28"/>
          <w:szCs w:val="36"/>
          <w:lang w:val="en-US" w:eastAsia="zh-CN"/>
          <w14:textFill>
            <w14:solidFill>
              <w14:schemeClr w14:val="tx1"/>
            </w14:solidFill>
          </w14:textFill>
        </w:rPr>
        <w:t>附图5 项目500m范围内敏感保护目标分布图</w:t>
      </w:r>
      <w:bookmarkEnd w:id="631"/>
    </w:p>
    <w:p w14:paraId="301FF79E">
      <w:pPr>
        <w:rPr>
          <w:rFonts w:hint="default"/>
          <w:color w:val="000000" w:themeColor="text1"/>
          <w:lang w:val="en-US" w:eastAsia="zh-CN"/>
          <w14:textFill>
            <w14:solidFill>
              <w14:schemeClr w14:val="tx1"/>
            </w14:solidFill>
          </w14:textFill>
        </w:rPr>
      </w:pPr>
    </w:p>
    <w:p w14:paraId="585F5CE5">
      <w:pPr>
        <w:pStyle w:val="2"/>
        <w:rPr>
          <w:rFonts w:hint="default"/>
          <w:color w:val="000000" w:themeColor="text1"/>
          <w:lang w:val="en-US" w:eastAsia="zh-CN"/>
          <w14:textFill>
            <w14:solidFill>
              <w14:schemeClr w14:val="tx1"/>
            </w14:solidFill>
          </w14:textFill>
        </w:rPr>
        <w:sectPr>
          <w:pgSz w:w="16838" w:h="11906" w:orient="landscape"/>
          <w:pgMar w:top="1800" w:right="1440" w:bottom="1800" w:left="1440" w:header="851" w:footer="992" w:gutter="0"/>
          <w:pgBorders>
            <w:top w:val="none" w:sz="0" w:space="0"/>
            <w:left w:val="none" w:sz="0" w:space="0"/>
            <w:bottom w:val="none" w:sz="0" w:space="0"/>
            <w:right w:val="none" w:sz="0" w:space="0"/>
          </w:pgBorders>
          <w:pgNumType w:fmt="decimal"/>
          <w:cols w:space="425" w:num="1"/>
          <w:docGrid w:type="lines" w:linePitch="312" w:charSpace="0"/>
        </w:sectPr>
      </w:pPr>
    </w:p>
    <w:p w14:paraId="628E6FFE">
      <w:pPr>
        <w:pStyle w:val="12"/>
        <w:bidi w:val="0"/>
        <w:rPr>
          <w:rFonts w:hint="default" w:ascii="Times New Roman" w:hAnsi="Times New Roman" w:eastAsia="宋体" w:cs="Times New Roman"/>
          <w:b/>
          <w:bCs w:val="0"/>
          <w:color w:val="000000" w:themeColor="text1"/>
          <w:sz w:val="28"/>
          <w:szCs w:val="36"/>
          <w:lang w:val="en-US" w:eastAsia="zh-CN"/>
          <w14:textFill>
            <w14:solidFill>
              <w14:schemeClr w14:val="tx1"/>
            </w14:solidFill>
          </w14:textFill>
        </w:rPr>
      </w:pPr>
      <w:bookmarkStart w:id="632" w:name="_Toc11292"/>
      <w:r>
        <w:rPr>
          <w:rFonts w:hint="default" w:ascii="Times New Roman" w:hAnsi="Times New Roman" w:eastAsia="宋体" w:cs="Times New Roman"/>
          <w:b/>
          <w:bCs w:val="0"/>
          <w:color w:val="000000" w:themeColor="text1"/>
          <w:sz w:val="28"/>
          <w:szCs w:val="36"/>
          <w:lang w:val="en-US" w:eastAsia="zh-CN"/>
          <w14:textFill>
            <w14:solidFill>
              <w14:schemeClr w14:val="tx1"/>
            </w14:solidFill>
          </w14:textFill>
        </w:rPr>
        <w:t>附件1 采样监测图</w:t>
      </w:r>
      <w:bookmarkEnd w:id="632"/>
    </w:p>
    <w:tbl>
      <w:tblPr>
        <w:tblStyle w:val="39"/>
        <w:tblW w:w="965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217"/>
        <w:gridCol w:w="3219"/>
        <w:gridCol w:w="3219"/>
      </w:tblGrid>
      <w:tr w14:paraId="33562B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68" w:hRule="exact"/>
          <w:jc w:val="center"/>
        </w:trPr>
        <w:tc>
          <w:tcPr>
            <w:tcW w:w="3217" w:type="dxa"/>
            <w:vAlign w:val="center"/>
          </w:tcPr>
          <w:p w14:paraId="14C6EAF4">
            <w:pPr>
              <w:keepNext w:val="0"/>
              <w:keepLines w:val="0"/>
              <w:pageBreakBefore w:val="0"/>
              <w:tabs>
                <w:tab w:val="left" w:pos="1680"/>
              </w:tabs>
              <w:kinsoku/>
              <w:wordWrap/>
              <w:overflowPunct/>
              <w:topLinePunct w:val="0"/>
              <w:autoSpaceDE/>
              <w:autoSpaceDN/>
              <w:bidi w:val="0"/>
              <w:adjustRightInd/>
              <w:snapToGrid w:val="0"/>
              <w:spacing w:line="240" w:lineRule="auto"/>
              <w:jc w:val="center"/>
              <w:textAlignment w:val="auto"/>
              <w:rPr>
                <w:rFonts w:hint="default" w:ascii="Times New Roman" w:hAnsi="Times New Roman" w:eastAsia="宋体" w:cs="Times New Roman"/>
                <w:b w:val="0"/>
                <w:bCs w:val="0"/>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vertAlign w:val="baseline"/>
                <w:lang w:val="en-US" w:eastAsia="zh-CN"/>
                <w14:textFill>
                  <w14:solidFill>
                    <w14:schemeClr w14:val="tx1"/>
                  </w14:solidFill>
                </w14:textFill>
              </w:rPr>
              <w:drawing>
                <wp:inline distT="0" distB="0" distL="114300" distR="114300">
                  <wp:extent cx="1899920" cy="2533015"/>
                  <wp:effectExtent l="0" t="0" r="5080" b="635"/>
                  <wp:docPr id="116" name="图片 116" descr="9edfcb72bf2b34c113577d159671f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图片 116" descr="9edfcb72bf2b34c113577d159671f268"/>
                          <pic:cNvPicPr>
                            <a:picLocks noChangeAspect="1"/>
                          </pic:cNvPicPr>
                        </pic:nvPicPr>
                        <pic:blipFill>
                          <a:blip r:embed="rId21"/>
                          <a:stretch>
                            <a:fillRect/>
                          </a:stretch>
                        </pic:blipFill>
                        <pic:spPr>
                          <a:xfrm>
                            <a:off x="0" y="0"/>
                            <a:ext cx="1899920" cy="2533015"/>
                          </a:xfrm>
                          <a:prstGeom prst="rect">
                            <a:avLst/>
                          </a:prstGeom>
                        </pic:spPr>
                      </pic:pic>
                    </a:graphicData>
                  </a:graphic>
                </wp:inline>
              </w:drawing>
            </w:r>
          </w:p>
        </w:tc>
        <w:tc>
          <w:tcPr>
            <w:tcW w:w="3219" w:type="dxa"/>
            <w:vAlign w:val="center"/>
          </w:tcPr>
          <w:p w14:paraId="15656826">
            <w:pPr>
              <w:keepNext w:val="0"/>
              <w:keepLines w:val="0"/>
              <w:pageBreakBefore w:val="0"/>
              <w:tabs>
                <w:tab w:val="left" w:pos="1680"/>
              </w:tabs>
              <w:kinsoku/>
              <w:wordWrap/>
              <w:overflowPunct/>
              <w:topLinePunct w:val="0"/>
              <w:autoSpaceDE/>
              <w:autoSpaceDN/>
              <w:bidi w:val="0"/>
              <w:adjustRightInd/>
              <w:snapToGrid w:val="0"/>
              <w:spacing w:line="240" w:lineRule="auto"/>
              <w:jc w:val="center"/>
              <w:textAlignment w:val="auto"/>
              <w:rPr>
                <w:rFonts w:hint="eastAsia" w:ascii="Times New Roman" w:hAnsi="Times New Roman" w:eastAsia="宋体" w:cs="Times New Roman"/>
                <w:b w:val="0"/>
                <w:bCs w:val="0"/>
                <w:color w:val="000000" w:themeColor="text1"/>
                <w:sz w:val="21"/>
                <w:szCs w:val="21"/>
                <w:highlight w:val="none"/>
                <w:vertAlign w:val="baseli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highlight w:val="none"/>
                <w:vertAlign w:val="baseline"/>
                <w:lang w:val="en-US" w:eastAsia="zh-CN"/>
                <w14:textFill>
                  <w14:solidFill>
                    <w14:schemeClr w14:val="tx1"/>
                  </w14:solidFill>
                </w14:textFill>
              </w:rPr>
              <w:drawing>
                <wp:inline distT="0" distB="0" distL="114300" distR="114300">
                  <wp:extent cx="1906270" cy="2541905"/>
                  <wp:effectExtent l="0" t="0" r="17780" b="10795"/>
                  <wp:docPr id="117" name="图片 117" descr="60f7930ecd6eab99c93383ffe215bab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图片 117" descr="60f7930ecd6eab99c93383ffe215babd"/>
                          <pic:cNvPicPr>
                            <a:picLocks noChangeAspect="1"/>
                          </pic:cNvPicPr>
                        </pic:nvPicPr>
                        <pic:blipFill>
                          <a:blip r:embed="rId22"/>
                          <a:stretch>
                            <a:fillRect/>
                          </a:stretch>
                        </pic:blipFill>
                        <pic:spPr>
                          <a:xfrm>
                            <a:off x="0" y="0"/>
                            <a:ext cx="1906270" cy="2541905"/>
                          </a:xfrm>
                          <a:prstGeom prst="rect">
                            <a:avLst/>
                          </a:prstGeom>
                        </pic:spPr>
                      </pic:pic>
                    </a:graphicData>
                  </a:graphic>
                </wp:inline>
              </w:drawing>
            </w:r>
          </w:p>
        </w:tc>
        <w:tc>
          <w:tcPr>
            <w:tcW w:w="3219" w:type="dxa"/>
            <w:vAlign w:val="center"/>
          </w:tcPr>
          <w:p w14:paraId="5497911F">
            <w:pPr>
              <w:keepNext w:val="0"/>
              <w:keepLines w:val="0"/>
              <w:pageBreakBefore w:val="0"/>
              <w:tabs>
                <w:tab w:val="left" w:pos="1680"/>
              </w:tabs>
              <w:kinsoku/>
              <w:wordWrap/>
              <w:overflowPunct/>
              <w:topLinePunct w:val="0"/>
              <w:autoSpaceDE/>
              <w:autoSpaceDN/>
              <w:bidi w:val="0"/>
              <w:adjustRightInd/>
              <w:snapToGrid w:val="0"/>
              <w:spacing w:line="240" w:lineRule="auto"/>
              <w:jc w:val="center"/>
              <w:textAlignment w:val="auto"/>
              <w:rPr>
                <w:rFonts w:hint="eastAsia" w:ascii="Times New Roman" w:hAnsi="Times New Roman" w:eastAsia="宋体" w:cs="Times New Roman"/>
                <w:b w:val="0"/>
                <w:bCs w:val="0"/>
                <w:color w:val="000000" w:themeColor="text1"/>
                <w:sz w:val="21"/>
                <w:szCs w:val="21"/>
                <w:highlight w:val="none"/>
                <w:vertAlign w:val="baseli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highlight w:val="none"/>
                <w:vertAlign w:val="baseline"/>
                <w:lang w:val="en-US" w:eastAsia="zh-CN"/>
                <w14:textFill>
                  <w14:solidFill>
                    <w14:schemeClr w14:val="tx1"/>
                  </w14:solidFill>
                </w14:textFill>
              </w:rPr>
              <w:drawing>
                <wp:inline distT="0" distB="0" distL="114300" distR="114300">
                  <wp:extent cx="1906270" cy="2541905"/>
                  <wp:effectExtent l="0" t="0" r="17780" b="10795"/>
                  <wp:docPr id="118" name="图片 118" descr="85f92ec67628255eee6ea0b88e4b848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图片 118" descr="85f92ec67628255eee6ea0b88e4b848e"/>
                          <pic:cNvPicPr>
                            <a:picLocks noChangeAspect="1"/>
                          </pic:cNvPicPr>
                        </pic:nvPicPr>
                        <pic:blipFill>
                          <a:blip r:embed="rId23"/>
                          <a:stretch>
                            <a:fillRect/>
                          </a:stretch>
                        </pic:blipFill>
                        <pic:spPr>
                          <a:xfrm>
                            <a:off x="0" y="0"/>
                            <a:ext cx="1906270" cy="2541905"/>
                          </a:xfrm>
                          <a:prstGeom prst="rect">
                            <a:avLst/>
                          </a:prstGeom>
                        </pic:spPr>
                      </pic:pic>
                    </a:graphicData>
                  </a:graphic>
                </wp:inline>
              </w:drawing>
            </w:r>
          </w:p>
        </w:tc>
      </w:tr>
      <w:tr w14:paraId="14EB76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217" w:type="dxa"/>
            <w:vAlign w:val="center"/>
          </w:tcPr>
          <w:p w14:paraId="4204B2FB">
            <w:pPr>
              <w:keepNext w:val="0"/>
              <w:keepLines w:val="0"/>
              <w:pageBreakBefore w:val="0"/>
              <w:tabs>
                <w:tab w:val="left" w:pos="1680"/>
              </w:tabs>
              <w:kinsoku/>
              <w:wordWrap/>
              <w:overflowPunct/>
              <w:topLinePunct w:val="0"/>
              <w:autoSpaceDE/>
              <w:autoSpaceDN/>
              <w:bidi w:val="0"/>
              <w:adjustRightInd/>
              <w:snapToGrid w:val="0"/>
              <w:spacing w:line="240" w:lineRule="auto"/>
              <w:jc w:val="center"/>
              <w:textAlignment w:val="auto"/>
              <w:rPr>
                <w:rFonts w:hint="default" w:ascii="Times New Roman" w:hAnsi="Times New Roman" w:eastAsia="宋体" w:cs="Times New Roman"/>
                <w:b w:val="0"/>
                <w:bCs w:val="0"/>
                <w:color w:val="000000" w:themeColor="text1"/>
                <w:sz w:val="21"/>
                <w:szCs w:val="21"/>
                <w:highlight w:val="none"/>
                <w:vertAlign w:val="baseline"/>
                <w:lang w:val="en-US" w:eastAsia="zh-CN"/>
                <w14:textFill>
                  <w14:solidFill>
                    <w14:schemeClr w14:val="tx1"/>
                  </w14:solidFill>
                </w14:textFill>
              </w:rPr>
            </w:pPr>
            <w:r>
              <w:rPr>
                <w:rFonts w:hint="eastAsia" w:ascii="Times New Roman" w:hAnsi="Times New Roman" w:eastAsia="宋体" w:cs="Times New Roman"/>
                <w:i w:val="0"/>
                <w:color w:val="000000" w:themeColor="text1"/>
                <w:kern w:val="0"/>
                <w:sz w:val="21"/>
                <w:szCs w:val="21"/>
                <w:u w:val="none"/>
                <w:lang w:val="en-US" w:eastAsia="zh-CN" w:bidi="ar"/>
                <w14:textFill>
                  <w14:solidFill>
                    <w14:schemeClr w14:val="tx1"/>
                  </w14:solidFill>
                </w14:textFill>
              </w:rPr>
              <w:t>废水排放口</w:t>
            </w:r>
          </w:p>
        </w:tc>
        <w:tc>
          <w:tcPr>
            <w:tcW w:w="3219" w:type="dxa"/>
            <w:vAlign w:val="center"/>
          </w:tcPr>
          <w:p w14:paraId="07307669">
            <w:pPr>
              <w:keepNext w:val="0"/>
              <w:keepLines w:val="0"/>
              <w:widowControl/>
              <w:suppressLineNumbers w:val="0"/>
              <w:jc w:val="center"/>
              <w:textAlignment w:val="center"/>
              <w:rPr>
                <w:rFonts w:hint="eastAsia" w:ascii="Times New Roman" w:hAnsi="Times New Roman" w:eastAsia="宋体" w:cs="Times New Roman"/>
                <w:b w:val="0"/>
                <w:bCs w:val="0"/>
                <w:color w:val="000000" w:themeColor="text1"/>
                <w:sz w:val="21"/>
                <w:szCs w:val="21"/>
                <w:highlight w:val="none"/>
                <w:vertAlign w:val="baseline"/>
                <w:lang w:val="en-US" w:eastAsia="zh-CN"/>
                <w14:textFill>
                  <w14:solidFill>
                    <w14:schemeClr w14:val="tx1"/>
                  </w14:solidFill>
                </w14:textFill>
              </w:rPr>
            </w:pPr>
            <w:r>
              <w:rPr>
                <w:rFonts w:hint="eastAsia" w:ascii="Times New Roman" w:hAnsi="Times New Roman" w:eastAsia="宋体" w:cs="Times New Roman"/>
                <w:i w:val="0"/>
                <w:color w:val="000000" w:themeColor="text1"/>
                <w:kern w:val="0"/>
                <w:sz w:val="21"/>
                <w:szCs w:val="21"/>
                <w:u w:val="none"/>
                <w:lang w:val="en-US" w:eastAsia="zh-CN" w:bidi="ar"/>
                <w14:textFill>
                  <w14:solidFill>
                    <w14:schemeClr w14:val="tx1"/>
                  </w14:solidFill>
                </w14:textFill>
              </w:rPr>
              <w:t>DA001废气处理前采样口</w:t>
            </w:r>
          </w:p>
        </w:tc>
        <w:tc>
          <w:tcPr>
            <w:tcW w:w="3219" w:type="dxa"/>
            <w:vAlign w:val="center"/>
          </w:tcPr>
          <w:p w14:paraId="124E0B15">
            <w:pPr>
              <w:keepNext w:val="0"/>
              <w:keepLines w:val="0"/>
              <w:pageBreakBefore w:val="0"/>
              <w:tabs>
                <w:tab w:val="left" w:pos="1680"/>
              </w:tabs>
              <w:kinsoku/>
              <w:wordWrap/>
              <w:overflowPunct/>
              <w:topLinePunct w:val="0"/>
              <w:autoSpaceDE/>
              <w:autoSpaceDN/>
              <w:bidi w:val="0"/>
              <w:adjustRightInd/>
              <w:snapToGrid w:val="0"/>
              <w:spacing w:line="240" w:lineRule="auto"/>
              <w:jc w:val="center"/>
              <w:textAlignment w:val="auto"/>
              <w:rPr>
                <w:rFonts w:hint="eastAsia" w:ascii="Times New Roman" w:hAnsi="Times New Roman" w:eastAsia="宋体" w:cs="Times New Roman"/>
                <w:b w:val="0"/>
                <w:bCs w:val="0"/>
                <w:color w:val="000000" w:themeColor="text1"/>
                <w:sz w:val="21"/>
                <w:szCs w:val="21"/>
                <w:highlight w:val="none"/>
                <w:vertAlign w:val="baseline"/>
                <w:lang w:val="en-US" w:eastAsia="zh-CN"/>
                <w14:textFill>
                  <w14:solidFill>
                    <w14:schemeClr w14:val="tx1"/>
                  </w14:solidFill>
                </w14:textFill>
              </w:rPr>
            </w:pPr>
            <w:r>
              <w:rPr>
                <w:rFonts w:hint="eastAsia" w:ascii="Times New Roman" w:hAnsi="Times New Roman" w:eastAsia="宋体" w:cs="Times New Roman"/>
                <w:i w:val="0"/>
                <w:color w:val="000000" w:themeColor="text1"/>
                <w:kern w:val="0"/>
                <w:sz w:val="21"/>
                <w:szCs w:val="21"/>
                <w:u w:val="none"/>
                <w:lang w:val="en-US" w:eastAsia="zh-CN" w:bidi="ar"/>
                <w14:textFill>
                  <w14:solidFill>
                    <w14:schemeClr w14:val="tx1"/>
                  </w14:solidFill>
                </w14:textFill>
              </w:rPr>
              <w:t>DA001废气处理后采样口</w:t>
            </w:r>
          </w:p>
        </w:tc>
      </w:tr>
      <w:tr w14:paraId="50CDC9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68" w:hRule="exact"/>
          <w:jc w:val="center"/>
        </w:trPr>
        <w:tc>
          <w:tcPr>
            <w:tcW w:w="3217" w:type="dxa"/>
            <w:shd w:val="clear" w:color="auto" w:fill="auto"/>
            <w:vAlign w:val="center"/>
          </w:tcPr>
          <w:p w14:paraId="3437533C">
            <w:pPr>
              <w:keepNext w:val="0"/>
              <w:keepLines w:val="0"/>
              <w:pageBreakBefore w:val="0"/>
              <w:tabs>
                <w:tab w:val="left" w:pos="1680"/>
              </w:tabs>
              <w:kinsoku/>
              <w:wordWrap/>
              <w:overflowPunct/>
              <w:topLinePunct w:val="0"/>
              <w:autoSpaceDE/>
              <w:autoSpaceDN/>
              <w:bidi w:val="0"/>
              <w:adjustRightInd/>
              <w:snapToGrid w:val="0"/>
              <w:spacing w:line="240" w:lineRule="auto"/>
              <w:jc w:val="center"/>
              <w:textAlignment w:val="auto"/>
              <w:rPr>
                <w:rFonts w:hint="default" w:ascii="Times New Roman" w:hAnsi="Times New Roman" w:eastAsia="宋体" w:cs="Times New Roman"/>
                <w:b w:val="0"/>
                <w:bCs w:val="0"/>
                <w:color w:val="000000" w:themeColor="text1"/>
                <w:kern w:val="2"/>
                <w:sz w:val="21"/>
                <w:szCs w:val="21"/>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2"/>
                <w:sz w:val="21"/>
                <w:szCs w:val="21"/>
                <w:highlight w:val="none"/>
                <w:vertAlign w:val="baseline"/>
                <w:lang w:val="en-US" w:eastAsia="zh-CN" w:bidi="ar-SA"/>
                <w14:textFill>
                  <w14:solidFill>
                    <w14:schemeClr w14:val="tx1"/>
                  </w14:solidFill>
                </w14:textFill>
              </w:rPr>
              <w:drawing>
                <wp:inline distT="0" distB="0" distL="114300" distR="114300">
                  <wp:extent cx="1899920" cy="2533015"/>
                  <wp:effectExtent l="0" t="0" r="5080" b="635"/>
                  <wp:docPr id="119" name="图片 119" descr="245d136757cafe4a0834a5cf8512f8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 name="图片 119" descr="245d136757cafe4a0834a5cf8512f879"/>
                          <pic:cNvPicPr>
                            <a:picLocks noChangeAspect="1"/>
                          </pic:cNvPicPr>
                        </pic:nvPicPr>
                        <pic:blipFill>
                          <a:blip r:embed="rId24"/>
                          <a:stretch>
                            <a:fillRect/>
                          </a:stretch>
                        </pic:blipFill>
                        <pic:spPr>
                          <a:xfrm>
                            <a:off x="0" y="0"/>
                            <a:ext cx="1899920" cy="2533015"/>
                          </a:xfrm>
                          <a:prstGeom prst="rect">
                            <a:avLst/>
                          </a:prstGeom>
                        </pic:spPr>
                      </pic:pic>
                    </a:graphicData>
                  </a:graphic>
                </wp:inline>
              </w:drawing>
            </w:r>
          </w:p>
        </w:tc>
        <w:tc>
          <w:tcPr>
            <w:tcW w:w="3219" w:type="dxa"/>
            <w:shd w:val="clear" w:color="auto" w:fill="auto"/>
            <w:vAlign w:val="center"/>
          </w:tcPr>
          <w:p w14:paraId="4A8E381A">
            <w:pPr>
              <w:keepNext w:val="0"/>
              <w:keepLines w:val="0"/>
              <w:pageBreakBefore w:val="0"/>
              <w:tabs>
                <w:tab w:val="left" w:pos="1680"/>
              </w:tabs>
              <w:kinsoku/>
              <w:wordWrap/>
              <w:overflowPunct/>
              <w:topLinePunct w:val="0"/>
              <w:autoSpaceDE/>
              <w:autoSpaceDN/>
              <w:bidi w:val="0"/>
              <w:adjustRightInd/>
              <w:snapToGrid w:val="0"/>
              <w:spacing w:line="240" w:lineRule="auto"/>
              <w:jc w:val="center"/>
              <w:textAlignment w:val="auto"/>
              <w:rPr>
                <w:rFonts w:hint="eastAsia" w:ascii="Times New Roman" w:hAnsi="Times New Roman" w:eastAsia="宋体" w:cs="Times New Roman"/>
                <w:b w:val="0"/>
                <w:bCs w:val="0"/>
                <w:color w:val="000000" w:themeColor="text1"/>
                <w:kern w:val="2"/>
                <w:sz w:val="21"/>
                <w:szCs w:val="21"/>
                <w:highlight w:val="none"/>
                <w:vertAlign w:val="baseline"/>
                <w:lang w:val="en-US" w:eastAsia="zh-CN" w:bidi="ar-SA"/>
                <w14:textFill>
                  <w14:solidFill>
                    <w14:schemeClr w14:val="tx1"/>
                  </w14:solidFill>
                </w14:textFill>
              </w:rPr>
            </w:pPr>
            <w:r>
              <w:rPr>
                <w:rFonts w:hint="eastAsia" w:ascii="Times New Roman" w:hAnsi="Times New Roman" w:eastAsia="宋体" w:cs="Times New Roman"/>
                <w:b w:val="0"/>
                <w:bCs w:val="0"/>
                <w:color w:val="000000" w:themeColor="text1"/>
                <w:kern w:val="2"/>
                <w:sz w:val="21"/>
                <w:szCs w:val="21"/>
                <w:highlight w:val="none"/>
                <w:vertAlign w:val="baseline"/>
                <w:lang w:val="en-US" w:eastAsia="zh-CN" w:bidi="ar-SA"/>
                <w14:textFill>
                  <w14:solidFill>
                    <w14:schemeClr w14:val="tx1"/>
                  </w14:solidFill>
                </w14:textFill>
              </w:rPr>
              <w:drawing>
                <wp:inline distT="0" distB="0" distL="114300" distR="114300">
                  <wp:extent cx="1906270" cy="2541905"/>
                  <wp:effectExtent l="0" t="0" r="17780" b="10795"/>
                  <wp:docPr id="120" name="图片 120" descr="94a14e9bc5b17a1b1ba3f99c46543b9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 name="图片 120" descr="94a14e9bc5b17a1b1ba3f99c46543b9d"/>
                          <pic:cNvPicPr>
                            <a:picLocks noChangeAspect="1"/>
                          </pic:cNvPicPr>
                        </pic:nvPicPr>
                        <pic:blipFill>
                          <a:blip r:embed="rId25"/>
                          <a:stretch>
                            <a:fillRect/>
                          </a:stretch>
                        </pic:blipFill>
                        <pic:spPr>
                          <a:xfrm>
                            <a:off x="0" y="0"/>
                            <a:ext cx="1906270" cy="2541905"/>
                          </a:xfrm>
                          <a:prstGeom prst="rect">
                            <a:avLst/>
                          </a:prstGeom>
                        </pic:spPr>
                      </pic:pic>
                    </a:graphicData>
                  </a:graphic>
                </wp:inline>
              </w:drawing>
            </w:r>
          </w:p>
        </w:tc>
        <w:tc>
          <w:tcPr>
            <w:tcW w:w="3219" w:type="dxa"/>
            <w:vAlign w:val="center"/>
          </w:tcPr>
          <w:p w14:paraId="2ACEB9E8">
            <w:pPr>
              <w:keepNext w:val="0"/>
              <w:keepLines w:val="0"/>
              <w:pageBreakBefore w:val="0"/>
              <w:tabs>
                <w:tab w:val="left" w:pos="1680"/>
              </w:tabs>
              <w:kinsoku/>
              <w:wordWrap/>
              <w:overflowPunct/>
              <w:topLinePunct w:val="0"/>
              <w:autoSpaceDE/>
              <w:autoSpaceDN/>
              <w:bidi w:val="0"/>
              <w:adjustRightInd/>
              <w:snapToGrid w:val="0"/>
              <w:spacing w:line="240" w:lineRule="auto"/>
              <w:jc w:val="center"/>
              <w:textAlignment w:val="auto"/>
              <w:rPr>
                <w:rFonts w:hint="eastAsia" w:ascii="Times New Roman" w:hAnsi="Times New Roman" w:eastAsia="宋体" w:cs="Times New Roman"/>
                <w:b w:val="0"/>
                <w:bCs w:val="0"/>
                <w:color w:val="000000" w:themeColor="text1"/>
                <w:sz w:val="21"/>
                <w:szCs w:val="21"/>
                <w:highlight w:val="none"/>
                <w:vertAlign w:val="baseli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highlight w:val="none"/>
                <w:vertAlign w:val="baseline"/>
                <w:lang w:val="en-US" w:eastAsia="zh-CN"/>
                <w14:textFill>
                  <w14:solidFill>
                    <w14:schemeClr w14:val="tx1"/>
                  </w14:solidFill>
                </w14:textFill>
              </w:rPr>
              <w:drawing>
                <wp:inline distT="0" distB="0" distL="114300" distR="114300">
                  <wp:extent cx="1906270" cy="2541905"/>
                  <wp:effectExtent l="0" t="0" r="17780" b="10795"/>
                  <wp:docPr id="121" name="图片 121" descr="5e097d78923eca89b4a3ec7d305bc47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 name="图片 121" descr="5e097d78923eca89b4a3ec7d305bc47e"/>
                          <pic:cNvPicPr>
                            <a:picLocks noChangeAspect="1"/>
                          </pic:cNvPicPr>
                        </pic:nvPicPr>
                        <pic:blipFill>
                          <a:blip r:embed="rId26"/>
                          <a:stretch>
                            <a:fillRect/>
                          </a:stretch>
                        </pic:blipFill>
                        <pic:spPr>
                          <a:xfrm>
                            <a:off x="0" y="0"/>
                            <a:ext cx="1906270" cy="2541905"/>
                          </a:xfrm>
                          <a:prstGeom prst="rect">
                            <a:avLst/>
                          </a:prstGeom>
                        </pic:spPr>
                      </pic:pic>
                    </a:graphicData>
                  </a:graphic>
                </wp:inline>
              </w:drawing>
            </w:r>
          </w:p>
        </w:tc>
      </w:tr>
      <w:tr w14:paraId="162DC1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217" w:type="dxa"/>
            <w:vAlign w:val="center"/>
          </w:tcPr>
          <w:p w14:paraId="62E02C3A">
            <w:pPr>
              <w:keepNext w:val="0"/>
              <w:keepLines w:val="0"/>
              <w:pageBreakBefore w:val="0"/>
              <w:tabs>
                <w:tab w:val="left" w:pos="1680"/>
              </w:tabs>
              <w:kinsoku/>
              <w:wordWrap/>
              <w:overflowPunct/>
              <w:topLinePunct w:val="0"/>
              <w:autoSpaceDE/>
              <w:autoSpaceDN/>
              <w:bidi w:val="0"/>
              <w:adjustRightInd/>
              <w:snapToGrid w:val="0"/>
              <w:spacing w:line="240" w:lineRule="auto"/>
              <w:jc w:val="center"/>
              <w:textAlignment w:val="auto"/>
              <w:rPr>
                <w:rFonts w:hint="default" w:ascii="Times New Roman" w:hAnsi="Times New Roman" w:eastAsia="宋体" w:cs="Times New Roman"/>
                <w:b w:val="0"/>
                <w:bCs w:val="0"/>
                <w:color w:val="000000" w:themeColor="text1"/>
                <w:sz w:val="21"/>
                <w:szCs w:val="21"/>
                <w:highlight w:val="none"/>
                <w:vertAlign w:val="baseli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highlight w:val="none"/>
                <w:vertAlign w:val="baseline"/>
                <w:lang w:val="en-US" w:eastAsia="zh-CN"/>
                <w14:textFill>
                  <w14:solidFill>
                    <w14:schemeClr w14:val="tx1"/>
                  </w14:solidFill>
                </w14:textFill>
              </w:rPr>
              <w:t>厂界上风向参照点A1</w:t>
            </w:r>
          </w:p>
        </w:tc>
        <w:tc>
          <w:tcPr>
            <w:tcW w:w="3219" w:type="dxa"/>
            <w:vAlign w:val="center"/>
          </w:tcPr>
          <w:p w14:paraId="1AEF4CA8">
            <w:pPr>
              <w:keepNext w:val="0"/>
              <w:keepLines w:val="0"/>
              <w:pageBreakBefore w:val="0"/>
              <w:tabs>
                <w:tab w:val="left" w:pos="1680"/>
              </w:tabs>
              <w:kinsoku/>
              <w:wordWrap/>
              <w:overflowPunct/>
              <w:topLinePunct w:val="0"/>
              <w:autoSpaceDE/>
              <w:autoSpaceDN/>
              <w:bidi w:val="0"/>
              <w:adjustRightInd/>
              <w:snapToGrid w:val="0"/>
              <w:spacing w:line="240" w:lineRule="auto"/>
              <w:jc w:val="center"/>
              <w:textAlignment w:val="auto"/>
              <w:rPr>
                <w:rFonts w:hint="eastAsia" w:ascii="Times New Roman" w:hAnsi="Times New Roman" w:eastAsia="宋体" w:cs="Times New Roman"/>
                <w:b w:val="0"/>
                <w:bCs w:val="0"/>
                <w:color w:val="000000" w:themeColor="text1"/>
                <w:sz w:val="21"/>
                <w:szCs w:val="21"/>
                <w:highlight w:val="none"/>
                <w:vertAlign w:val="baseli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highlight w:val="none"/>
                <w:vertAlign w:val="baseline"/>
                <w:lang w:val="en-US" w:eastAsia="zh-CN"/>
                <w14:textFill>
                  <w14:solidFill>
                    <w14:schemeClr w14:val="tx1"/>
                  </w14:solidFill>
                </w14:textFill>
              </w:rPr>
              <w:t>厂界下风向监控点A2</w:t>
            </w:r>
          </w:p>
        </w:tc>
        <w:tc>
          <w:tcPr>
            <w:tcW w:w="3219" w:type="dxa"/>
            <w:vAlign w:val="center"/>
          </w:tcPr>
          <w:p w14:paraId="06FD9922">
            <w:pPr>
              <w:keepNext w:val="0"/>
              <w:keepLines w:val="0"/>
              <w:pageBreakBefore w:val="0"/>
              <w:tabs>
                <w:tab w:val="left" w:pos="1680"/>
              </w:tabs>
              <w:kinsoku/>
              <w:wordWrap/>
              <w:overflowPunct/>
              <w:topLinePunct w:val="0"/>
              <w:autoSpaceDE/>
              <w:autoSpaceDN/>
              <w:bidi w:val="0"/>
              <w:adjustRightInd/>
              <w:snapToGrid w:val="0"/>
              <w:spacing w:line="240" w:lineRule="auto"/>
              <w:jc w:val="center"/>
              <w:textAlignment w:val="auto"/>
              <w:rPr>
                <w:rFonts w:hint="eastAsia" w:ascii="Times New Roman" w:hAnsi="Times New Roman" w:eastAsia="宋体" w:cs="Times New Roman"/>
                <w:b w:val="0"/>
                <w:bCs w:val="0"/>
                <w:color w:val="000000" w:themeColor="text1"/>
                <w:sz w:val="21"/>
                <w:szCs w:val="21"/>
                <w:highlight w:val="none"/>
                <w:vertAlign w:val="baseli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highlight w:val="none"/>
                <w:vertAlign w:val="baseline"/>
                <w:lang w:val="en-US" w:eastAsia="zh-CN"/>
                <w14:textFill>
                  <w14:solidFill>
                    <w14:schemeClr w14:val="tx1"/>
                  </w14:solidFill>
                </w14:textFill>
              </w:rPr>
              <w:t>厂界下风向监控点A3</w:t>
            </w:r>
          </w:p>
        </w:tc>
      </w:tr>
      <w:tr w14:paraId="309FAD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68" w:hRule="exact"/>
          <w:jc w:val="center"/>
        </w:trPr>
        <w:tc>
          <w:tcPr>
            <w:tcW w:w="3217" w:type="dxa"/>
            <w:vAlign w:val="center"/>
          </w:tcPr>
          <w:p w14:paraId="304016D1">
            <w:pPr>
              <w:keepNext w:val="0"/>
              <w:keepLines w:val="0"/>
              <w:pageBreakBefore w:val="0"/>
              <w:tabs>
                <w:tab w:val="left" w:pos="1680"/>
              </w:tabs>
              <w:kinsoku/>
              <w:wordWrap/>
              <w:overflowPunct/>
              <w:topLinePunct w:val="0"/>
              <w:autoSpaceDE/>
              <w:autoSpaceDN/>
              <w:bidi w:val="0"/>
              <w:adjustRightInd/>
              <w:snapToGrid w:val="0"/>
              <w:spacing w:line="240" w:lineRule="auto"/>
              <w:jc w:val="center"/>
              <w:textAlignment w:val="auto"/>
              <w:rPr>
                <w:rFonts w:hint="default" w:ascii="Times New Roman" w:hAnsi="Times New Roman" w:eastAsia="宋体" w:cs="Times New Roman"/>
                <w:b w:val="0"/>
                <w:bCs w:val="0"/>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vertAlign w:val="baseline"/>
                <w:lang w:val="en-US" w:eastAsia="zh-CN"/>
                <w14:textFill>
                  <w14:solidFill>
                    <w14:schemeClr w14:val="tx1"/>
                  </w14:solidFill>
                </w14:textFill>
              </w:rPr>
              <w:drawing>
                <wp:inline distT="0" distB="0" distL="114300" distR="114300">
                  <wp:extent cx="1899920" cy="2533015"/>
                  <wp:effectExtent l="0" t="0" r="5080" b="635"/>
                  <wp:docPr id="122" name="图片 122" descr="03c8b468022956ceef60b694789e3c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 name="图片 122" descr="03c8b468022956ceef60b694789e3c25"/>
                          <pic:cNvPicPr>
                            <a:picLocks noChangeAspect="1"/>
                          </pic:cNvPicPr>
                        </pic:nvPicPr>
                        <pic:blipFill>
                          <a:blip r:embed="rId27"/>
                          <a:stretch>
                            <a:fillRect/>
                          </a:stretch>
                        </pic:blipFill>
                        <pic:spPr>
                          <a:xfrm>
                            <a:off x="0" y="0"/>
                            <a:ext cx="1899920" cy="2533015"/>
                          </a:xfrm>
                          <a:prstGeom prst="rect">
                            <a:avLst/>
                          </a:prstGeom>
                        </pic:spPr>
                      </pic:pic>
                    </a:graphicData>
                  </a:graphic>
                </wp:inline>
              </w:drawing>
            </w:r>
          </w:p>
        </w:tc>
        <w:tc>
          <w:tcPr>
            <w:tcW w:w="3219" w:type="dxa"/>
            <w:vAlign w:val="center"/>
          </w:tcPr>
          <w:p w14:paraId="4933403C">
            <w:pPr>
              <w:keepNext w:val="0"/>
              <w:keepLines w:val="0"/>
              <w:pageBreakBefore w:val="0"/>
              <w:tabs>
                <w:tab w:val="left" w:pos="1680"/>
              </w:tabs>
              <w:kinsoku/>
              <w:wordWrap/>
              <w:overflowPunct/>
              <w:topLinePunct w:val="0"/>
              <w:autoSpaceDE/>
              <w:autoSpaceDN/>
              <w:bidi w:val="0"/>
              <w:adjustRightInd/>
              <w:snapToGrid w:val="0"/>
              <w:spacing w:line="240" w:lineRule="auto"/>
              <w:jc w:val="center"/>
              <w:textAlignment w:val="auto"/>
              <w:rPr>
                <w:rFonts w:hint="eastAsia" w:ascii="Times New Roman" w:hAnsi="Times New Roman" w:eastAsia="宋体" w:cs="Times New Roman"/>
                <w:b w:val="0"/>
                <w:bCs w:val="0"/>
                <w:color w:val="000000" w:themeColor="text1"/>
                <w:sz w:val="21"/>
                <w:szCs w:val="21"/>
                <w:highlight w:val="none"/>
                <w:vertAlign w:val="baseli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highlight w:val="none"/>
                <w:vertAlign w:val="baseline"/>
                <w:lang w:val="en-US" w:eastAsia="zh-CN"/>
                <w14:textFill>
                  <w14:solidFill>
                    <w14:schemeClr w14:val="tx1"/>
                  </w14:solidFill>
                </w14:textFill>
              </w:rPr>
              <w:drawing>
                <wp:inline distT="0" distB="0" distL="114300" distR="114300">
                  <wp:extent cx="1906270" cy="2541905"/>
                  <wp:effectExtent l="0" t="0" r="17780" b="10795"/>
                  <wp:docPr id="123" name="图片 123" descr="7abe3d5c084e0ee9451d521294731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 name="图片 123" descr="7abe3d5c084e0ee9451d521294731310"/>
                          <pic:cNvPicPr>
                            <a:picLocks noChangeAspect="1"/>
                          </pic:cNvPicPr>
                        </pic:nvPicPr>
                        <pic:blipFill>
                          <a:blip r:embed="rId28"/>
                          <a:stretch>
                            <a:fillRect/>
                          </a:stretch>
                        </pic:blipFill>
                        <pic:spPr>
                          <a:xfrm>
                            <a:off x="0" y="0"/>
                            <a:ext cx="1906270" cy="2541905"/>
                          </a:xfrm>
                          <a:prstGeom prst="rect">
                            <a:avLst/>
                          </a:prstGeom>
                        </pic:spPr>
                      </pic:pic>
                    </a:graphicData>
                  </a:graphic>
                </wp:inline>
              </w:drawing>
            </w:r>
          </w:p>
        </w:tc>
        <w:tc>
          <w:tcPr>
            <w:tcW w:w="3219" w:type="dxa"/>
            <w:vAlign w:val="center"/>
          </w:tcPr>
          <w:p w14:paraId="1D77D0B1">
            <w:pPr>
              <w:keepNext w:val="0"/>
              <w:keepLines w:val="0"/>
              <w:pageBreakBefore w:val="0"/>
              <w:tabs>
                <w:tab w:val="left" w:pos="1680"/>
              </w:tabs>
              <w:kinsoku/>
              <w:wordWrap/>
              <w:overflowPunct/>
              <w:topLinePunct w:val="0"/>
              <w:autoSpaceDE/>
              <w:autoSpaceDN/>
              <w:bidi w:val="0"/>
              <w:adjustRightInd/>
              <w:snapToGrid w:val="0"/>
              <w:spacing w:line="240" w:lineRule="auto"/>
              <w:jc w:val="center"/>
              <w:textAlignment w:val="auto"/>
              <w:rPr>
                <w:rFonts w:hint="eastAsia" w:ascii="Times New Roman" w:hAnsi="Times New Roman" w:eastAsia="宋体" w:cs="Times New Roman"/>
                <w:b w:val="0"/>
                <w:bCs w:val="0"/>
                <w:color w:val="000000" w:themeColor="text1"/>
                <w:sz w:val="21"/>
                <w:szCs w:val="21"/>
                <w:highlight w:val="none"/>
                <w:vertAlign w:val="baseli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highlight w:val="none"/>
                <w:vertAlign w:val="baseline"/>
                <w:lang w:val="en-US" w:eastAsia="zh-CN"/>
                <w14:textFill>
                  <w14:solidFill>
                    <w14:schemeClr w14:val="tx1"/>
                  </w14:solidFill>
                </w14:textFill>
              </w:rPr>
              <w:drawing>
                <wp:inline distT="0" distB="0" distL="114300" distR="114300">
                  <wp:extent cx="1906270" cy="2541905"/>
                  <wp:effectExtent l="0" t="0" r="17780" b="10795"/>
                  <wp:docPr id="124" name="图片 124" descr="1d0038dfbf519b8da69d2f40799ae0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 name="图片 124" descr="1d0038dfbf519b8da69d2f40799ae064"/>
                          <pic:cNvPicPr>
                            <a:picLocks noChangeAspect="1"/>
                          </pic:cNvPicPr>
                        </pic:nvPicPr>
                        <pic:blipFill>
                          <a:blip r:embed="rId29"/>
                          <a:stretch>
                            <a:fillRect/>
                          </a:stretch>
                        </pic:blipFill>
                        <pic:spPr>
                          <a:xfrm>
                            <a:off x="0" y="0"/>
                            <a:ext cx="1906270" cy="2541905"/>
                          </a:xfrm>
                          <a:prstGeom prst="rect">
                            <a:avLst/>
                          </a:prstGeom>
                        </pic:spPr>
                      </pic:pic>
                    </a:graphicData>
                  </a:graphic>
                </wp:inline>
              </w:drawing>
            </w:r>
          </w:p>
        </w:tc>
      </w:tr>
      <w:tr w14:paraId="117C4A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217" w:type="dxa"/>
            <w:vAlign w:val="center"/>
          </w:tcPr>
          <w:p w14:paraId="533CAA88">
            <w:pPr>
              <w:keepNext w:val="0"/>
              <w:keepLines w:val="0"/>
              <w:pageBreakBefore w:val="0"/>
              <w:tabs>
                <w:tab w:val="left" w:pos="1680"/>
              </w:tabs>
              <w:kinsoku/>
              <w:wordWrap/>
              <w:overflowPunct/>
              <w:topLinePunct w:val="0"/>
              <w:autoSpaceDE/>
              <w:autoSpaceDN/>
              <w:bidi w:val="0"/>
              <w:adjustRightInd/>
              <w:snapToGrid w:val="0"/>
              <w:spacing w:line="240" w:lineRule="auto"/>
              <w:jc w:val="center"/>
              <w:textAlignment w:val="auto"/>
              <w:rPr>
                <w:rFonts w:hint="default" w:ascii="Times New Roman" w:hAnsi="Times New Roman" w:eastAsia="宋体" w:cs="Times New Roman"/>
                <w:b w:val="0"/>
                <w:bCs w:val="0"/>
                <w:color w:val="000000" w:themeColor="text1"/>
                <w:sz w:val="21"/>
                <w:szCs w:val="21"/>
                <w:highlight w:val="none"/>
                <w:vertAlign w:val="baseli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highlight w:val="none"/>
                <w:vertAlign w:val="baseline"/>
                <w:lang w:val="en-US" w:eastAsia="zh-CN"/>
                <w14:textFill>
                  <w14:solidFill>
                    <w14:schemeClr w14:val="tx1"/>
                  </w14:solidFill>
                </w14:textFill>
              </w:rPr>
              <w:t>厂界下风向监控点A4</w:t>
            </w:r>
          </w:p>
        </w:tc>
        <w:tc>
          <w:tcPr>
            <w:tcW w:w="3219" w:type="dxa"/>
            <w:vAlign w:val="center"/>
          </w:tcPr>
          <w:p w14:paraId="2D3A8465">
            <w:pPr>
              <w:keepNext w:val="0"/>
              <w:keepLines w:val="0"/>
              <w:pageBreakBefore w:val="0"/>
              <w:tabs>
                <w:tab w:val="left" w:pos="1680"/>
              </w:tabs>
              <w:kinsoku/>
              <w:wordWrap/>
              <w:overflowPunct/>
              <w:topLinePunct w:val="0"/>
              <w:autoSpaceDE/>
              <w:autoSpaceDN/>
              <w:bidi w:val="0"/>
              <w:adjustRightInd/>
              <w:snapToGrid w:val="0"/>
              <w:spacing w:line="240" w:lineRule="auto"/>
              <w:jc w:val="center"/>
              <w:textAlignment w:val="auto"/>
              <w:rPr>
                <w:rFonts w:hint="eastAsia" w:ascii="Times New Roman" w:hAnsi="Times New Roman" w:eastAsia="宋体" w:cs="Times New Roman"/>
                <w:b w:val="0"/>
                <w:bCs w:val="0"/>
                <w:color w:val="000000" w:themeColor="text1"/>
                <w:sz w:val="21"/>
                <w:szCs w:val="21"/>
                <w:highlight w:val="none"/>
                <w:vertAlign w:val="baseline"/>
                <w:lang w:val="en-US" w:eastAsia="zh-CN"/>
                <w14:textFill>
                  <w14:solidFill>
                    <w14:schemeClr w14:val="tx1"/>
                  </w14:solidFill>
                </w14:textFill>
              </w:rPr>
            </w:pPr>
            <w:r>
              <w:rPr>
                <w:rFonts w:hint="eastAsia" w:ascii="Times New Roman" w:hAnsi="Times New Roman" w:eastAsia="宋体"/>
                <w:b w:val="0"/>
                <w:bCs w:val="0"/>
                <w:color w:val="000000" w:themeColor="text1"/>
                <w:szCs w:val="21"/>
                <w:lang w:eastAsia="zh-CN"/>
                <w14:textFill>
                  <w14:solidFill>
                    <w14:schemeClr w14:val="tx1"/>
                  </w14:solidFill>
                </w14:textFill>
              </w:rPr>
              <w:t>厂</w:t>
            </w:r>
            <w:r>
              <w:rPr>
                <w:rFonts w:hint="eastAsia" w:ascii="Times New Roman" w:hAnsi="Times New Roman" w:eastAsia="宋体"/>
                <w:b w:val="0"/>
                <w:bCs w:val="0"/>
                <w:color w:val="000000" w:themeColor="text1"/>
                <w:szCs w:val="21"/>
                <w:lang w:val="en-US" w:eastAsia="zh-CN"/>
                <w14:textFill>
                  <w14:solidFill>
                    <w14:schemeClr w14:val="tx1"/>
                  </w14:solidFill>
                </w14:textFill>
              </w:rPr>
              <w:t>东</w:t>
            </w:r>
            <w:r>
              <w:rPr>
                <w:rFonts w:hint="eastAsia" w:ascii="Times New Roman" w:hAnsi="Times New Roman" w:eastAsia="宋体"/>
                <w:b w:val="0"/>
                <w:bCs w:val="0"/>
                <w:color w:val="000000" w:themeColor="text1"/>
                <w:szCs w:val="21"/>
                <w:highlight w:val="none"/>
                <w:lang w:eastAsia="zh-CN"/>
                <w14:textFill>
                  <w14:solidFill>
                    <w14:schemeClr w14:val="tx1"/>
                  </w14:solidFill>
                </w14:textFill>
              </w:rPr>
              <w:t>界</w:t>
            </w:r>
            <w:r>
              <w:rPr>
                <w:rFonts w:ascii="Times New Roman" w:hAnsi="Times New Roman" w:eastAsia="宋体"/>
                <w:b w:val="0"/>
                <w:bCs w:val="0"/>
                <w:color w:val="000000" w:themeColor="text1"/>
                <w:szCs w:val="21"/>
                <w14:textFill>
                  <w14:solidFill>
                    <w14:schemeClr w14:val="tx1"/>
                  </w14:solidFill>
                </w14:textFill>
              </w:rPr>
              <w:t>外</w:t>
            </w:r>
            <w:r>
              <w:rPr>
                <w:rFonts w:hint="eastAsia" w:ascii="Times New Roman" w:hAnsi="Times New Roman" w:eastAsia="宋体"/>
                <w:b w:val="0"/>
                <w:bCs w:val="0"/>
                <w:color w:val="000000" w:themeColor="text1"/>
                <w:szCs w:val="21"/>
                <w:lang w:val="en-US" w:eastAsia="zh-CN"/>
                <w14:textFill>
                  <w14:solidFill>
                    <w14:schemeClr w14:val="tx1"/>
                  </w14:solidFill>
                </w14:textFill>
              </w:rPr>
              <w:t>1m处N</w:t>
            </w:r>
            <w:r>
              <w:rPr>
                <w:rFonts w:ascii="Times New Roman" w:hAnsi="Times New Roman" w:eastAsia="宋体"/>
                <w:b w:val="0"/>
                <w:bCs w:val="0"/>
                <w:color w:val="000000" w:themeColor="text1"/>
                <w:szCs w:val="21"/>
                <w14:textFill>
                  <w14:solidFill>
                    <w14:schemeClr w14:val="tx1"/>
                  </w14:solidFill>
                </w14:textFill>
              </w:rPr>
              <w:t>1</w:t>
            </w:r>
          </w:p>
        </w:tc>
        <w:tc>
          <w:tcPr>
            <w:tcW w:w="3219" w:type="dxa"/>
            <w:vAlign w:val="center"/>
          </w:tcPr>
          <w:p w14:paraId="5451EE00">
            <w:pPr>
              <w:keepNext w:val="0"/>
              <w:keepLines w:val="0"/>
              <w:pageBreakBefore w:val="0"/>
              <w:tabs>
                <w:tab w:val="left" w:pos="1680"/>
              </w:tabs>
              <w:kinsoku/>
              <w:wordWrap/>
              <w:overflowPunct/>
              <w:topLinePunct w:val="0"/>
              <w:autoSpaceDE/>
              <w:autoSpaceDN/>
              <w:bidi w:val="0"/>
              <w:adjustRightInd/>
              <w:snapToGrid w:val="0"/>
              <w:spacing w:line="240" w:lineRule="auto"/>
              <w:jc w:val="center"/>
              <w:textAlignment w:val="auto"/>
              <w:rPr>
                <w:rFonts w:hint="eastAsia" w:ascii="Times New Roman" w:hAnsi="Times New Roman" w:eastAsia="宋体" w:cs="Times New Roman"/>
                <w:b w:val="0"/>
                <w:bCs w:val="0"/>
                <w:color w:val="000000" w:themeColor="text1"/>
                <w:sz w:val="21"/>
                <w:szCs w:val="21"/>
                <w:highlight w:val="none"/>
                <w:vertAlign w:val="baseline"/>
                <w:lang w:val="en-US" w:eastAsia="zh-CN"/>
                <w14:textFill>
                  <w14:solidFill>
                    <w14:schemeClr w14:val="tx1"/>
                  </w14:solidFill>
                </w14:textFill>
              </w:rPr>
            </w:pPr>
            <w:r>
              <w:rPr>
                <w:rFonts w:hint="eastAsia" w:ascii="Times New Roman" w:hAnsi="Times New Roman" w:eastAsia="宋体"/>
                <w:b w:val="0"/>
                <w:bCs w:val="0"/>
                <w:color w:val="000000" w:themeColor="text1"/>
                <w:szCs w:val="21"/>
                <w:lang w:eastAsia="zh-CN"/>
                <w14:textFill>
                  <w14:solidFill>
                    <w14:schemeClr w14:val="tx1"/>
                  </w14:solidFill>
                </w14:textFill>
              </w:rPr>
              <w:t>厂</w:t>
            </w:r>
            <w:r>
              <w:rPr>
                <w:rFonts w:hint="eastAsia" w:ascii="Times New Roman" w:hAnsi="Times New Roman" w:eastAsia="宋体"/>
                <w:b w:val="0"/>
                <w:bCs w:val="0"/>
                <w:color w:val="000000" w:themeColor="text1"/>
                <w:szCs w:val="21"/>
                <w:lang w:val="en-US" w:eastAsia="zh-CN"/>
                <w14:textFill>
                  <w14:solidFill>
                    <w14:schemeClr w14:val="tx1"/>
                  </w14:solidFill>
                </w14:textFill>
              </w:rPr>
              <w:t>南</w:t>
            </w:r>
            <w:r>
              <w:rPr>
                <w:rFonts w:hint="eastAsia" w:ascii="Times New Roman" w:hAnsi="Times New Roman" w:eastAsia="宋体"/>
                <w:b w:val="0"/>
                <w:bCs w:val="0"/>
                <w:color w:val="000000" w:themeColor="text1"/>
                <w:szCs w:val="21"/>
                <w:highlight w:val="none"/>
                <w:lang w:eastAsia="zh-CN"/>
                <w14:textFill>
                  <w14:solidFill>
                    <w14:schemeClr w14:val="tx1"/>
                  </w14:solidFill>
                </w14:textFill>
              </w:rPr>
              <w:t>界</w:t>
            </w:r>
            <w:r>
              <w:rPr>
                <w:rFonts w:ascii="Times New Roman" w:hAnsi="Times New Roman" w:eastAsia="宋体"/>
                <w:b w:val="0"/>
                <w:bCs w:val="0"/>
                <w:color w:val="000000" w:themeColor="text1"/>
                <w:szCs w:val="21"/>
                <w14:textFill>
                  <w14:solidFill>
                    <w14:schemeClr w14:val="tx1"/>
                  </w14:solidFill>
                </w14:textFill>
              </w:rPr>
              <w:t>外</w:t>
            </w:r>
            <w:r>
              <w:rPr>
                <w:rFonts w:hint="eastAsia" w:ascii="Times New Roman" w:hAnsi="Times New Roman" w:eastAsia="宋体"/>
                <w:b w:val="0"/>
                <w:bCs w:val="0"/>
                <w:color w:val="000000" w:themeColor="text1"/>
                <w:szCs w:val="21"/>
                <w:lang w:val="en-US" w:eastAsia="zh-CN"/>
                <w14:textFill>
                  <w14:solidFill>
                    <w14:schemeClr w14:val="tx1"/>
                  </w14:solidFill>
                </w14:textFill>
              </w:rPr>
              <w:t>1m处N2</w:t>
            </w:r>
          </w:p>
        </w:tc>
      </w:tr>
      <w:tr w14:paraId="2FBD97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68" w:hRule="exact"/>
          <w:jc w:val="center"/>
        </w:trPr>
        <w:tc>
          <w:tcPr>
            <w:tcW w:w="3217" w:type="dxa"/>
            <w:vAlign w:val="center"/>
          </w:tcPr>
          <w:p w14:paraId="4D099E6B">
            <w:pPr>
              <w:keepNext w:val="0"/>
              <w:keepLines w:val="0"/>
              <w:pageBreakBefore w:val="0"/>
              <w:tabs>
                <w:tab w:val="left" w:pos="1680"/>
              </w:tabs>
              <w:kinsoku/>
              <w:wordWrap/>
              <w:overflowPunct/>
              <w:topLinePunct w:val="0"/>
              <w:autoSpaceDE/>
              <w:autoSpaceDN/>
              <w:bidi w:val="0"/>
              <w:adjustRightInd/>
              <w:snapToGrid w:val="0"/>
              <w:spacing w:line="240" w:lineRule="auto"/>
              <w:jc w:val="center"/>
              <w:textAlignment w:val="auto"/>
              <w:rPr>
                <w:rFonts w:hint="default" w:ascii="Times New Roman" w:hAnsi="Times New Roman" w:eastAsia="宋体" w:cs="Times New Roman"/>
                <w:b w:val="0"/>
                <w:bCs w:val="0"/>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vertAlign w:val="baseline"/>
                <w:lang w:val="en-US" w:eastAsia="zh-CN"/>
                <w14:textFill>
                  <w14:solidFill>
                    <w14:schemeClr w14:val="tx1"/>
                  </w14:solidFill>
                </w14:textFill>
              </w:rPr>
              <w:drawing>
                <wp:inline distT="0" distB="0" distL="114300" distR="114300">
                  <wp:extent cx="1899920" cy="2533015"/>
                  <wp:effectExtent l="0" t="0" r="5080" b="635"/>
                  <wp:docPr id="125" name="图片 125" descr="114f30ad0f8146aa582fedc87a76e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 name="图片 125" descr="114f30ad0f8146aa582fedc87a76e180"/>
                          <pic:cNvPicPr>
                            <a:picLocks noChangeAspect="1"/>
                          </pic:cNvPicPr>
                        </pic:nvPicPr>
                        <pic:blipFill>
                          <a:blip r:embed="rId30"/>
                          <a:stretch>
                            <a:fillRect/>
                          </a:stretch>
                        </pic:blipFill>
                        <pic:spPr>
                          <a:xfrm>
                            <a:off x="0" y="0"/>
                            <a:ext cx="1899920" cy="2533015"/>
                          </a:xfrm>
                          <a:prstGeom prst="rect">
                            <a:avLst/>
                          </a:prstGeom>
                        </pic:spPr>
                      </pic:pic>
                    </a:graphicData>
                  </a:graphic>
                </wp:inline>
              </w:drawing>
            </w:r>
          </w:p>
        </w:tc>
        <w:tc>
          <w:tcPr>
            <w:tcW w:w="3219" w:type="dxa"/>
            <w:vAlign w:val="center"/>
          </w:tcPr>
          <w:p w14:paraId="02E57058">
            <w:pPr>
              <w:keepNext w:val="0"/>
              <w:keepLines w:val="0"/>
              <w:pageBreakBefore w:val="0"/>
              <w:tabs>
                <w:tab w:val="left" w:pos="1680"/>
              </w:tabs>
              <w:kinsoku/>
              <w:wordWrap/>
              <w:overflowPunct/>
              <w:topLinePunct w:val="0"/>
              <w:autoSpaceDE/>
              <w:autoSpaceDN/>
              <w:bidi w:val="0"/>
              <w:adjustRightInd/>
              <w:snapToGrid w:val="0"/>
              <w:spacing w:line="240" w:lineRule="auto"/>
              <w:jc w:val="center"/>
              <w:textAlignment w:val="auto"/>
              <w:rPr>
                <w:rFonts w:hint="default" w:ascii="Times New Roman" w:hAnsi="Times New Roman" w:eastAsia="宋体" w:cs="Times New Roman"/>
                <w:b w:val="0"/>
                <w:bCs w:val="0"/>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vertAlign w:val="baseline"/>
                <w:lang w:val="en-US" w:eastAsia="zh-CN"/>
                <w14:textFill>
                  <w14:solidFill>
                    <w14:schemeClr w14:val="tx1"/>
                  </w14:solidFill>
                </w14:textFill>
              </w:rPr>
              <w:drawing>
                <wp:inline distT="0" distB="0" distL="114300" distR="114300">
                  <wp:extent cx="1906270" cy="2541905"/>
                  <wp:effectExtent l="0" t="0" r="17780" b="10795"/>
                  <wp:docPr id="126" name="图片 126" descr="61e395e6615f9fd864c878410d11aed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 name="图片 126" descr="61e395e6615f9fd864c878410d11aed2"/>
                          <pic:cNvPicPr>
                            <a:picLocks noChangeAspect="1"/>
                          </pic:cNvPicPr>
                        </pic:nvPicPr>
                        <pic:blipFill>
                          <a:blip r:embed="rId31"/>
                          <a:stretch>
                            <a:fillRect/>
                          </a:stretch>
                        </pic:blipFill>
                        <pic:spPr>
                          <a:xfrm>
                            <a:off x="0" y="0"/>
                            <a:ext cx="1906270" cy="2541905"/>
                          </a:xfrm>
                          <a:prstGeom prst="rect">
                            <a:avLst/>
                          </a:prstGeom>
                        </pic:spPr>
                      </pic:pic>
                    </a:graphicData>
                  </a:graphic>
                </wp:inline>
              </w:drawing>
            </w:r>
          </w:p>
        </w:tc>
        <w:tc>
          <w:tcPr>
            <w:tcW w:w="3219" w:type="dxa"/>
            <w:vAlign w:val="center"/>
          </w:tcPr>
          <w:p w14:paraId="1AC7C9AC">
            <w:pPr>
              <w:keepNext w:val="0"/>
              <w:keepLines w:val="0"/>
              <w:pageBreakBefore w:val="0"/>
              <w:tabs>
                <w:tab w:val="left" w:pos="1680"/>
              </w:tabs>
              <w:kinsoku/>
              <w:wordWrap/>
              <w:overflowPunct/>
              <w:topLinePunct w:val="0"/>
              <w:autoSpaceDE/>
              <w:autoSpaceDN/>
              <w:bidi w:val="0"/>
              <w:adjustRightInd/>
              <w:snapToGrid w:val="0"/>
              <w:spacing w:line="240" w:lineRule="auto"/>
              <w:jc w:val="center"/>
              <w:textAlignment w:val="auto"/>
              <w:rPr>
                <w:rFonts w:hint="default" w:ascii="Times New Roman" w:hAnsi="Times New Roman" w:eastAsia="宋体" w:cs="Times New Roman"/>
                <w:b w:val="0"/>
                <w:bCs w:val="0"/>
                <w:color w:val="000000" w:themeColor="text1"/>
                <w:sz w:val="21"/>
                <w:szCs w:val="21"/>
                <w:highlight w:val="none"/>
                <w:vertAlign w:val="baseli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highlight w:val="none"/>
                <w:vertAlign w:val="baseline"/>
                <w:lang w:val="en-US" w:eastAsia="zh-CN"/>
                <w14:textFill>
                  <w14:solidFill>
                    <w14:schemeClr w14:val="tx1"/>
                  </w14:solidFill>
                </w14:textFill>
              </w:rPr>
              <w:t>/</w:t>
            </w:r>
          </w:p>
        </w:tc>
      </w:tr>
      <w:tr w14:paraId="08DBD7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217" w:type="dxa"/>
            <w:vAlign w:val="center"/>
          </w:tcPr>
          <w:p w14:paraId="1A1B0606">
            <w:pPr>
              <w:keepNext w:val="0"/>
              <w:keepLines w:val="0"/>
              <w:pageBreakBefore w:val="0"/>
              <w:kinsoku/>
              <w:wordWrap/>
              <w:overflowPunct/>
              <w:topLinePunct w:val="0"/>
              <w:autoSpaceDE/>
              <w:autoSpaceDN/>
              <w:bidi w:val="0"/>
              <w:adjustRightInd/>
              <w:snapToGrid w:val="0"/>
              <w:spacing w:line="240" w:lineRule="auto"/>
              <w:jc w:val="center"/>
              <w:textAlignment w:val="auto"/>
              <w:rPr>
                <w:rFonts w:hint="default" w:ascii="Times New Roman" w:hAnsi="Times New Roman" w:eastAsia="宋体" w:cs="Times New Roman"/>
                <w:b w:val="0"/>
                <w:bCs w:val="0"/>
                <w:color w:val="000000" w:themeColor="text1"/>
                <w:sz w:val="21"/>
                <w:szCs w:val="21"/>
                <w:highlight w:val="none"/>
                <w:vertAlign w:val="baseline"/>
                <w:lang w:val="en-US" w:eastAsia="zh-CN"/>
                <w14:textFill>
                  <w14:solidFill>
                    <w14:schemeClr w14:val="tx1"/>
                  </w14:solidFill>
                </w14:textFill>
              </w:rPr>
            </w:pPr>
            <w:r>
              <w:rPr>
                <w:rFonts w:hint="eastAsia" w:ascii="Times New Roman" w:hAnsi="Times New Roman" w:eastAsia="宋体"/>
                <w:b w:val="0"/>
                <w:bCs w:val="0"/>
                <w:color w:val="000000" w:themeColor="text1"/>
                <w:szCs w:val="21"/>
                <w:lang w:eastAsia="zh-CN"/>
                <w14:textFill>
                  <w14:solidFill>
                    <w14:schemeClr w14:val="tx1"/>
                  </w14:solidFill>
                </w14:textFill>
              </w:rPr>
              <w:t>厂</w:t>
            </w:r>
            <w:r>
              <w:rPr>
                <w:rFonts w:hint="eastAsia" w:ascii="Times New Roman" w:hAnsi="Times New Roman" w:eastAsia="宋体"/>
                <w:b w:val="0"/>
                <w:bCs w:val="0"/>
                <w:color w:val="000000" w:themeColor="text1"/>
                <w:szCs w:val="21"/>
                <w:lang w:val="en-US" w:eastAsia="zh-CN"/>
                <w14:textFill>
                  <w14:solidFill>
                    <w14:schemeClr w14:val="tx1"/>
                  </w14:solidFill>
                </w14:textFill>
              </w:rPr>
              <w:t>西</w:t>
            </w:r>
            <w:r>
              <w:rPr>
                <w:rFonts w:hint="eastAsia" w:ascii="Times New Roman" w:hAnsi="Times New Roman" w:eastAsia="宋体"/>
                <w:b w:val="0"/>
                <w:bCs w:val="0"/>
                <w:color w:val="000000" w:themeColor="text1"/>
                <w:szCs w:val="21"/>
                <w:highlight w:val="none"/>
                <w:lang w:eastAsia="zh-CN"/>
                <w14:textFill>
                  <w14:solidFill>
                    <w14:schemeClr w14:val="tx1"/>
                  </w14:solidFill>
                </w14:textFill>
              </w:rPr>
              <w:t>界</w:t>
            </w:r>
            <w:r>
              <w:rPr>
                <w:rFonts w:ascii="Times New Roman" w:hAnsi="Times New Roman" w:eastAsia="宋体"/>
                <w:b w:val="0"/>
                <w:bCs w:val="0"/>
                <w:color w:val="000000" w:themeColor="text1"/>
                <w:szCs w:val="21"/>
                <w14:textFill>
                  <w14:solidFill>
                    <w14:schemeClr w14:val="tx1"/>
                  </w14:solidFill>
                </w14:textFill>
              </w:rPr>
              <w:t>外</w:t>
            </w:r>
            <w:r>
              <w:rPr>
                <w:rFonts w:hint="eastAsia" w:ascii="Times New Roman" w:hAnsi="Times New Roman" w:eastAsia="宋体"/>
                <w:b w:val="0"/>
                <w:bCs w:val="0"/>
                <w:color w:val="000000" w:themeColor="text1"/>
                <w:szCs w:val="21"/>
                <w:lang w:val="en-US" w:eastAsia="zh-CN"/>
                <w14:textFill>
                  <w14:solidFill>
                    <w14:schemeClr w14:val="tx1"/>
                  </w14:solidFill>
                </w14:textFill>
              </w:rPr>
              <w:t>1m处N3</w:t>
            </w:r>
          </w:p>
        </w:tc>
        <w:tc>
          <w:tcPr>
            <w:tcW w:w="3219" w:type="dxa"/>
            <w:vAlign w:val="center"/>
          </w:tcPr>
          <w:p w14:paraId="5FE95A8E">
            <w:pPr>
              <w:keepNext w:val="0"/>
              <w:keepLines w:val="0"/>
              <w:pageBreakBefore w:val="0"/>
              <w:kinsoku/>
              <w:wordWrap/>
              <w:overflowPunct/>
              <w:topLinePunct w:val="0"/>
              <w:autoSpaceDE/>
              <w:autoSpaceDN/>
              <w:bidi w:val="0"/>
              <w:adjustRightInd/>
              <w:snapToGrid w:val="0"/>
              <w:spacing w:line="240" w:lineRule="auto"/>
              <w:jc w:val="center"/>
              <w:textAlignment w:val="auto"/>
              <w:rPr>
                <w:rFonts w:hint="default" w:ascii="Times New Roman" w:hAnsi="Times New Roman" w:eastAsia="宋体" w:cs="Times New Roman"/>
                <w:b w:val="0"/>
                <w:bCs w:val="0"/>
                <w:color w:val="000000" w:themeColor="text1"/>
                <w:sz w:val="21"/>
                <w:szCs w:val="21"/>
                <w:highlight w:val="none"/>
                <w:vertAlign w:val="baseline"/>
                <w:lang w:val="en-US" w:eastAsia="zh-CN"/>
                <w14:textFill>
                  <w14:solidFill>
                    <w14:schemeClr w14:val="tx1"/>
                  </w14:solidFill>
                </w14:textFill>
              </w:rPr>
            </w:pPr>
            <w:r>
              <w:rPr>
                <w:rFonts w:hint="eastAsia" w:ascii="Times New Roman" w:hAnsi="Times New Roman" w:eastAsia="宋体"/>
                <w:b w:val="0"/>
                <w:bCs w:val="0"/>
                <w:color w:val="000000" w:themeColor="text1"/>
                <w:szCs w:val="21"/>
                <w:lang w:eastAsia="zh-CN"/>
                <w14:textFill>
                  <w14:solidFill>
                    <w14:schemeClr w14:val="tx1"/>
                  </w14:solidFill>
                </w14:textFill>
              </w:rPr>
              <w:t>厂</w:t>
            </w:r>
            <w:r>
              <w:rPr>
                <w:rFonts w:hint="eastAsia" w:ascii="Times New Roman" w:hAnsi="Times New Roman" w:eastAsia="宋体"/>
                <w:b w:val="0"/>
                <w:bCs w:val="0"/>
                <w:color w:val="000000" w:themeColor="text1"/>
                <w:szCs w:val="21"/>
                <w:lang w:val="en-US" w:eastAsia="zh-CN"/>
                <w14:textFill>
                  <w14:solidFill>
                    <w14:schemeClr w14:val="tx1"/>
                  </w14:solidFill>
                </w14:textFill>
              </w:rPr>
              <w:t>北</w:t>
            </w:r>
            <w:r>
              <w:rPr>
                <w:rFonts w:hint="eastAsia" w:ascii="Times New Roman" w:hAnsi="Times New Roman" w:eastAsia="宋体"/>
                <w:b w:val="0"/>
                <w:bCs w:val="0"/>
                <w:color w:val="000000" w:themeColor="text1"/>
                <w:szCs w:val="21"/>
                <w:highlight w:val="none"/>
                <w:lang w:eastAsia="zh-CN"/>
                <w14:textFill>
                  <w14:solidFill>
                    <w14:schemeClr w14:val="tx1"/>
                  </w14:solidFill>
                </w14:textFill>
              </w:rPr>
              <w:t>界</w:t>
            </w:r>
            <w:r>
              <w:rPr>
                <w:rFonts w:ascii="Times New Roman" w:hAnsi="Times New Roman" w:eastAsia="宋体"/>
                <w:b w:val="0"/>
                <w:bCs w:val="0"/>
                <w:color w:val="000000" w:themeColor="text1"/>
                <w:szCs w:val="21"/>
                <w14:textFill>
                  <w14:solidFill>
                    <w14:schemeClr w14:val="tx1"/>
                  </w14:solidFill>
                </w14:textFill>
              </w:rPr>
              <w:t>外</w:t>
            </w:r>
            <w:r>
              <w:rPr>
                <w:rFonts w:hint="eastAsia" w:ascii="Times New Roman" w:hAnsi="Times New Roman" w:eastAsia="宋体"/>
                <w:b w:val="0"/>
                <w:bCs w:val="0"/>
                <w:color w:val="000000" w:themeColor="text1"/>
                <w:szCs w:val="21"/>
                <w:lang w:val="en-US" w:eastAsia="zh-CN"/>
                <w14:textFill>
                  <w14:solidFill>
                    <w14:schemeClr w14:val="tx1"/>
                  </w14:solidFill>
                </w14:textFill>
              </w:rPr>
              <w:t>1m处N4</w:t>
            </w:r>
          </w:p>
        </w:tc>
        <w:tc>
          <w:tcPr>
            <w:tcW w:w="3219" w:type="dxa"/>
            <w:vAlign w:val="center"/>
          </w:tcPr>
          <w:p w14:paraId="54CC08A5">
            <w:pPr>
              <w:keepNext w:val="0"/>
              <w:keepLines w:val="0"/>
              <w:pageBreakBefore w:val="0"/>
              <w:tabs>
                <w:tab w:val="left" w:pos="1680"/>
              </w:tabs>
              <w:kinsoku/>
              <w:wordWrap/>
              <w:overflowPunct/>
              <w:topLinePunct w:val="0"/>
              <w:autoSpaceDE/>
              <w:autoSpaceDN/>
              <w:bidi w:val="0"/>
              <w:adjustRightInd/>
              <w:snapToGrid w:val="0"/>
              <w:spacing w:line="240" w:lineRule="auto"/>
              <w:jc w:val="center"/>
              <w:textAlignment w:val="auto"/>
              <w:rPr>
                <w:rFonts w:hint="default" w:ascii="Times New Roman" w:hAnsi="Times New Roman" w:eastAsia="宋体" w:cs="Times New Roman"/>
                <w:b w:val="0"/>
                <w:bCs w:val="0"/>
                <w:color w:val="000000" w:themeColor="text1"/>
                <w:sz w:val="21"/>
                <w:szCs w:val="21"/>
                <w:highlight w:val="none"/>
                <w:vertAlign w:val="baseli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highlight w:val="none"/>
                <w:vertAlign w:val="baseline"/>
                <w:lang w:val="en-US" w:eastAsia="zh-CN"/>
                <w14:textFill>
                  <w14:solidFill>
                    <w14:schemeClr w14:val="tx1"/>
                  </w14:solidFill>
                </w14:textFill>
              </w:rPr>
              <w:t>/</w:t>
            </w:r>
          </w:p>
        </w:tc>
      </w:tr>
      <w:tr w14:paraId="07CC65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68" w:hRule="exact"/>
          <w:jc w:val="center"/>
        </w:trPr>
        <w:tc>
          <w:tcPr>
            <w:tcW w:w="3217" w:type="dxa"/>
            <w:vAlign w:val="center"/>
          </w:tcPr>
          <w:p w14:paraId="1D04F0D8">
            <w:pPr>
              <w:keepNext w:val="0"/>
              <w:keepLines w:val="0"/>
              <w:pageBreakBefore w:val="0"/>
              <w:tabs>
                <w:tab w:val="left" w:pos="1680"/>
              </w:tabs>
              <w:kinsoku/>
              <w:wordWrap/>
              <w:overflowPunct/>
              <w:topLinePunct w:val="0"/>
              <w:autoSpaceDE/>
              <w:autoSpaceDN/>
              <w:bidi w:val="0"/>
              <w:adjustRightInd/>
              <w:snapToGrid w:val="0"/>
              <w:spacing w:line="240" w:lineRule="auto"/>
              <w:jc w:val="center"/>
              <w:textAlignment w:val="auto"/>
              <w:rPr>
                <w:rFonts w:hint="default" w:ascii="Times New Roman" w:hAnsi="Times New Roman" w:eastAsia="宋体" w:cs="Times New Roman"/>
                <w:b w:val="0"/>
                <w:bCs w:val="0"/>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vertAlign w:val="baseline"/>
                <w:lang w:val="en-US" w:eastAsia="zh-CN"/>
                <w14:textFill>
                  <w14:solidFill>
                    <w14:schemeClr w14:val="tx1"/>
                  </w14:solidFill>
                </w14:textFill>
              </w:rPr>
              <w:drawing>
                <wp:inline distT="0" distB="0" distL="114300" distR="114300">
                  <wp:extent cx="1899920" cy="2533015"/>
                  <wp:effectExtent l="0" t="0" r="5080" b="635"/>
                  <wp:docPr id="127" name="图片 127" descr="114f30ad0f8146aa582fedc87a76e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 name="图片 127" descr="114f30ad0f8146aa582fedc87a76e180"/>
                          <pic:cNvPicPr>
                            <a:picLocks noChangeAspect="1"/>
                          </pic:cNvPicPr>
                        </pic:nvPicPr>
                        <pic:blipFill>
                          <a:blip r:embed="rId30"/>
                          <a:stretch>
                            <a:fillRect/>
                          </a:stretch>
                        </pic:blipFill>
                        <pic:spPr>
                          <a:xfrm>
                            <a:off x="0" y="0"/>
                            <a:ext cx="1899920" cy="2533015"/>
                          </a:xfrm>
                          <a:prstGeom prst="rect">
                            <a:avLst/>
                          </a:prstGeom>
                        </pic:spPr>
                      </pic:pic>
                    </a:graphicData>
                  </a:graphic>
                </wp:inline>
              </w:drawing>
            </w:r>
          </w:p>
        </w:tc>
        <w:tc>
          <w:tcPr>
            <w:tcW w:w="3219" w:type="dxa"/>
            <w:vAlign w:val="center"/>
          </w:tcPr>
          <w:p w14:paraId="5004239B">
            <w:pPr>
              <w:keepNext w:val="0"/>
              <w:keepLines w:val="0"/>
              <w:pageBreakBefore w:val="0"/>
              <w:tabs>
                <w:tab w:val="left" w:pos="1680"/>
              </w:tabs>
              <w:kinsoku/>
              <w:wordWrap/>
              <w:overflowPunct/>
              <w:topLinePunct w:val="0"/>
              <w:autoSpaceDE/>
              <w:autoSpaceDN/>
              <w:bidi w:val="0"/>
              <w:adjustRightInd/>
              <w:snapToGrid w:val="0"/>
              <w:spacing w:line="240" w:lineRule="auto"/>
              <w:jc w:val="center"/>
              <w:textAlignment w:val="auto"/>
              <w:rPr>
                <w:rFonts w:hint="default" w:ascii="Times New Roman" w:hAnsi="Times New Roman" w:eastAsia="宋体" w:cs="Times New Roman"/>
                <w:b w:val="0"/>
                <w:bCs w:val="0"/>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vertAlign w:val="baseline"/>
                <w:lang w:val="en-US" w:eastAsia="zh-CN"/>
                <w14:textFill>
                  <w14:solidFill>
                    <w14:schemeClr w14:val="tx1"/>
                  </w14:solidFill>
                </w14:textFill>
              </w:rPr>
              <w:drawing>
                <wp:inline distT="0" distB="0" distL="114300" distR="114300">
                  <wp:extent cx="1906270" cy="2541905"/>
                  <wp:effectExtent l="0" t="0" r="17780" b="10795"/>
                  <wp:docPr id="128" name="图片 128" descr="61e395e6615f9fd864c878410d11aed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 name="图片 128" descr="61e395e6615f9fd864c878410d11aed2"/>
                          <pic:cNvPicPr>
                            <a:picLocks noChangeAspect="1"/>
                          </pic:cNvPicPr>
                        </pic:nvPicPr>
                        <pic:blipFill>
                          <a:blip r:embed="rId31"/>
                          <a:stretch>
                            <a:fillRect/>
                          </a:stretch>
                        </pic:blipFill>
                        <pic:spPr>
                          <a:xfrm>
                            <a:off x="0" y="0"/>
                            <a:ext cx="1906270" cy="2541905"/>
                          </a:xfrm>
                          <a:prstGeom prst="rect">
                            <a:avLst/>
                          </a:prstGeom>
                        </pic:spPr>
                      </pic:pic>
                    </a:graphicData>
                  </a:graphic>
                </wp:inline>
              </w:drawing>
            </w:r>
          </w:p>
        </w:tc>
        <w:tc>
          <w:tcPr>
            <w:tcW w:w="3219" w:type="dxa"/>
            <w:vAlign w:val="center"/>
          </w:tcPr>
          <w:p w14:paraId="591DDAFF">
            <w:pPr>
              <w:keepNext w:val="0"/>
              <w:keepLines w:val="0"/>
              <w:pageBreakBefore w:val="0"/>
              <w:tabs>
                <w:tab w:val="left" w:pos="1680"/>
              </w:tabs>
              <w:kinsoku/>
              <w:wordWrap/>
              <w:overflowPunct/>
              <w:topLinePunct w:val="0"/>
              <w:autoSpaceDE/>
              <w:autoSpaceDN/>
              <w:bidi w:val="0"/>
              <w:adjustRightInd/>
              <w:snapToGrid w:val="0"/>
              <w:spacing w:line="240" w:lineRule="auto"/>
              <w:jc w:val="center"/>
              <w:textAlignment w:val="auto"/>
              <w:rPr>
                <w:rFonts w:hint="default" w:ascii="Times New Roman" w:hAnsi="Times New Roman" w:eastAsia="宋体" w:cs="Times New Roman"/>
                <w:b w:val="0"/>
                <w:bCs w:val="0"/>
                <w:color w:val="000000" w:themeColor="text1"/>
                <w:sz w:val="21"/>
                <w:szCs w:val="21"/>
                <w:highlight w:val="none"/>
                <w:vertAlign w:val="baseli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highlight w:val="none"/>
                <w:vertAlign w:val="baseline"/>
                <w:lang w:val="en-US" w:eastAsia="zh-CN"/>
                <w14:textFill>
                  <w14:solidFill>
                    <w14:schemeClr w14:val="tx1"/>
                  </w14:solidFill>
                </w14:textFill>
              </w:rPr>
              <w:t>/</w:t>
            </w:r>
          </w:p>
        </w:tc>
      </w:tr>
      <w:tr w14:paraId="266EBC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217" w:type="dxa"/>
            <w:vAlign w:val="center"/>
          </w:tcPr>
          <w:p w14:paraId="2DAF298E">
            <w:pPr>
              <w:keepNext w:val="0"/>
              <w:keepLines w:val="0"/>
              <w:pageBreakBefore w:val="0"/>
              <w:kinsoku/>
              <w:wordWrap/>
              <w:overflowPunct/>
              <w:topLinePunct w:val="0"/>
              <w:autoSpaceDE/>
              <w:autoSpaceDN/>
              <w:bidi w:val="0"/>
              <w:adjustRightInd/>
              <w:snapToGrid w:val="0"/>
              <w:spacing w:line="240" w:lineRule="auto"/>
              <w:jc w:val="center"/>
              <w:textAlignment w:val="auto"/>
              <w:rPr>
                <w:rFonts w:hint="default" w:ascii="Times New Roman" w:hAnsi="Times New Roman" w:eastAsia="宋体" w:cs="Times New Roman"/>
                <w:b w:val="0"/>
                <w:bCs w:val="0"/>
                <w:color w:val="000000" w:themeColor="text1"/>
                <w:sz w:val="21"/>
                <w:szCs w:val="21"/>
                <w:highlight w:val="none"/>
                <w:vertAlign w:val="baseline"/>
                <w:lang w:val="en-US" w:eastAsia="zh-CN"/>
                <w14:textFill>
                  <w14:solidFill>
                    <w14:schemeClr w14:val="tx1"/>
                  </w14:solidFill>
                </w14:textFill>
              </w:rPr>
            </w:pPr>
            <w:r>
              <w:rPr>
                <w:rFonts w:hint="eastAsia" w:ascii="Times New Roman" w:hAnsi="Times New Roman" w:eastAsia="宋体"/>
                <w:b w:val="0"/>
                <w:bCs w:val="0"/>
                <w:color w:val="000000" w:themeColor="text1"/>
                <w:szCs w:val="21"/>
                <w:lang w:eastAsia="zh-CN"/>
                <w14:textFill>
                  <w14:solidFill>
                    <w14:schemeClr w14:val="tx1"/>
                  </w14:solidFill>
                </w14:textFill>
              </w:rPr>
              <w:t>厂</w:t>
            </w:r>
            <w:r>
              <w:rPr>
                <w:rFonts w:hint="eastAsia" w:ascii="Times New Roman" w:hAnsi="Times New Roman" w:eastAsia="宋体"/>
                <w:b w:val="0"/>
                <w:bCs w:val="0"/>
                <w:color w:val="000000" w:themeColor="text1"/>
                <w:szCs w:val="21"/>
                <w:lang w:val="en-US" w:eastAsia="zh-CN"/>
                <w14:textFill>
                  <w14:solidFill>
                    <w14:schemeClr w14:val="tx1"/>
                  </w14:solidFill>
                </w14:textFill>
              </w:rPr>
              <w:t>西</w:t>
            </w:r>
            <w:r>
              <w:rPr>
                <w:rFonts w:hint="eastAsia" w:ascii="Times New Roman" w:hAnsi="Times New Roman" w:eastAsia="宋体"/>
                <w:b w:val="0"/>
                <w:bCs w:val="0"/>
                <w:color w:val="000000" w:themeColor="text1"/>
                <w:szCs w:val="21"/>
                <w:highlight w:val="none"/>
                <w:lang w:eastAsia="zh-CN"/>
                <w14:textFill>
                  <w14:solidFill>
                    <w14:schemeClr w14:val="tx1"/>
                  </w14:solidFill>
                </w14:textFill>
              </w:rPr>
              <w:t>界</w:t>
            </w:r>
            <w:r>
              <w:rPr>
                <w:rFonts w:ascii="Times New Roman" w:hAnsi="Times New Roman" w:eastAsia="宋体"/>
                <w:b w:val="0"/>
                <w:bCs w:val="0"/>
                <w:color w:val="000000" w:themeColor="text1"/>
                <w:szCs w:val="21"/>
                <w14:textFill>
                  <w14:solidFill>
                    <w14:schemeClr w14:val="tx1"/>
                  </w14:solidFill>
                </w14:textFill>
              </w:rPr>
              <w:t>外</w:t>
            </w:r>
            <w:r>
              <w:rPr>
                <w:rFonts w:hint="eastAsia" w:ascii="Times New Roman" w:hAnsi="Times New Roman" w:eastAsia="宋体"/>
                <w:b w:val="0"/>
                <w:bCs w:val="0"/>
                <w:color w:val="000000" w:themeColor="text1"/>
                <w:szCs w:val="21"/>
                <w:lang w:val="en-US" w:eastAsia="zh-CN"/>
                <w14:textFill>
                  <w14:solidFill>
                    <w14:schemeClr w14:val="tx1"/>
                  </w14:solidFill>
                </w14:textFill>
              </w:rPr>
              <w:t>1m处N3</w:t>
            </w:r>
          </w:p>
        </w:tc>
        <w:tc>
          <w:tcPr>
            <w:tcW w:w="3219" w:type="dxa"/>
            <w:vAlign w:val="center"/>
          </w:tcPr>
          <w:p w14:paraId="45B7582F">
            <w:pPr>
              <w:keepNext w:val="0"/>
              <w:keepLines w:val="0"/>
              <w:pageBreakBefore w:val="0"/>
              <w:kinsoku/>
              <w:wordWrap/>
              <w:overflowPunct/>
              <w:topLinePunct w:val="0"/>
              <w:autoSpaceDE/>
              <w:autoSpaceDN/>
              <w:bidi w:val="0"/>
              <w:adjustRightInd/>
              <w:snapToGrid w:val="0"/>
              <w:spacing w:line="240" w:lineRule="auto"/>
              <w:jc w:val="center"/>
              <w:textAlignment w:val="auto"/>
              <w:rPr>
                <w:rFonts w:hint="default" w:ascii="Times New Roman" w:hAnsi="Times New Roman" w:eastAsia="宋体" w:cs="Times New Roman"/>
                <w:b w:val="0"/>
                <w:bCs w:val="0"/>
                <w:color w:val="000000" w:themeColor="text1"/>
                <w:sz w:val="21"/>
                <w:szCs w:val="21"/>
                <w:highlight w:val="none"/>
                <w:vertAlign w:val="baseline"/>
                <w:lang w:val="en-US" w:eastAsia="zh-CN"/>
                <w14:textFill>
                  <w14:solidFill>
                    <w14:schemeClr w14:val="tx1"/>
                  </w14:solidFill>
                </w14:textFill>
              </w:rPr>
            </w:pPr>
            <w:r>
              <w:rPr>
                <w:rFonts w:hint="eastAsia" w:ascii="Times New Roman" w:hAnsi="Times New Roman" w:eastAsia="宋体"/>
                <w:b w:val="0"/>
                <w:bCs w:val="0"/>
                <w:color w:val="000000" w:themeColor="text1"/>
                <w:szCs w:val="21"/>
                <w:lang w:eastAsia="zh-CN"/>
                <w14:textFill>
                  <w14:solidFill>
                    <w14:schemeClr w14:val="tx1"/>
                  </w14:solidFill>
                </w14:textFill>
              </w:rPr>
              <w:t>厂</w:t>
            </w:r>
            <w:r>
              <w:rPr>
                <w:rFonts w:hint="eastAsia" w:ascii="Times New Roman" w:hAnsi="Times New Roman" w:eastAsia="宋体"/>
                <w:b w:val="0"/>
                <w:bCs w:val="0"/>
                <w:color w:val="000000" w:themeColor="text1"/>
                <w:szCs w:val="21"/>
                <w:lang w:val="en-US" w:eastAsia="zh-CN"/>
                <w14:textFill>
                  <w14:solidFill>
                    <w14:schemeClr w14:val="tx1"/>
                  </w14:solidFill>
                </w14:textFill>
              </w:rPr>
              <w:t>北</w:t>
            </w:r>
            <w:r>
              <w:rPr>
                <w:rFonts w:hint="eastAsia" w:ascii="Times New Roman" w:hAnsi="Times New Roman" w:eastAsia="宋体"/>
                <w:b w:val="0"/>
                <w:bCs w:val="0"/>
                <w:color w:val="000000" w:themeColor="text1"/>
                <w:szCs w:val="21"/>
                <w:highlight w:val="none"/>
                <w:lang w:eastAsia="zh-CN"/>
                <w14:textFill>
                  <w14:solidFill>
                    <w14:schemeClr w14:val="tx1"/>
                  </w14:solidFill>
                </w14:textFill>
              </w:rPr>
              <w:t>界</w:t>
            </w:r>
            <w:r>
              <w:rPr>
                <w:rFonts w:ascii="Times New Roman" w:hAnsi="Times New Roman" w:eastAsia="宋体"/>
                <w:b w:val="0"/>
                <w:bCs w:val="0"/>
                <w:color w:val="000000" w:themeColor="text1"/>
                <w:szCs w:val="21"/>
                <w14:textFill>
                  <w14:solidFill>
                    <w14:schemeClr w14:val="tx1"/>
                  </w14:solidFill>
                </w14:textFill>
              </w:rPr>
              <w:t>外</w:t>
            </w:r>
            <w:r>
              <w:rPr>
                <w:rFonts w:hint="eastAsia" w:ascii="Times New Roman" w:hAnsi="Times New Roman" w:eastAsia="宋体"/>
                <w:b w:val="0"/>
                <w:bCs w:val="0"/>
                <w:color w:val="000000" w:themeColor="text1"/>
                <w:szCs w:val="21"/>
                <w:lang w:val="en-US" w:eastAsia="zh-CN"/>
                <w14:textFill>
                  <w14:solidFill>
                    <w14:schemeClr w14:val="tx1"/>
                  </w14:solidFill>
                </w14:textFill>
              </w:rPr>
              <w:t>1m处N4</w:t>
            </w:r>
          </w:p>
        </w:tc>
        <w:tc>
          <w:tcPr>
            <w:tcW w:w="3219" w:type="dxa"/>
            <w:vAlign w:val="center"/>
          </w:tcPr>
          <w:p w14:paraId="0D4DEE55">
            <w:pPr>
              <w:keepNext w:val="0"/>
              <w:keepLines w:val="0"/>
              <w:pageBreakBefore w:val="0"/>
              <w:tabs>
                <w:tab w:val="left" w:pos="1680"/>
              </w:tabs>
              <w:kinsoku/>
              <w:wordWrap/>
              <w:overflowPunct/>
              <w:topLinePunct w:val="0"/>
              <w:autoSpaceDE/>
              <w:autoSpaceDN/>
              <w:bidi w:val="0"/>
              <w:adjustRightInd/>
              <w:snapToGrid w:val="0"/>
              <w:spacing w:line="240" w:lineRule="auto"/>
              <w:jc w:val="center"/>
              <w:textAlignment w:val="auto"/>
              <w:rPr>
                <w:rFonts w:hint="default" w:ascii="Times New Roman" w:hAnsi="Times New Roman" w:eastAsia="宋体" w:cs="Times New Roman"/>
                <w:b w:val="0"/>
                <w:bCs w:val="0"/>
                <w:color w:val="000000" w:themeColor="text1"/>
                <w:sz w:val="21"/>
                <w:szCs w:val="21"/>
                <w:highlight w:val="none"/>
                <w:vertAlign w:val="baseli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highlight w:val="none"/>
                <w:vertAlign w:val="baseline"/>
                <w:lang w:val="en-US" w:eastAsia="zh-CN"/>
                <w14:textFill>
                  <w14:solidFill>
                    <w14:schemeClr w14:val="tx1"/>
                  </w14:solidFill>
                </w14:textFill>
              </w:rPr>
              <w:t>/</w:t>
            </w:r>
          </w:p>
        </w:tc>
      </w:tr>
    </w:tbl>
    <w:p w14:paraId="67D8A09B">
      <w:pPr>
        <w:rPr>
          <w:rFonts w:hint="default"/>
          <w:color w:val="000000" w:themeColor="text1"/>
          <w:lang w:val="en-US" w:eastAsia="zh-CN"/>
          <w14:textFill>
            <w14:solidFill>
              <w14:schemeClr w14:val="tx1"/>
            </w14:solidFill>
          </w14:textFill>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pPr>
    </w:p>
    <w:p w14:paraId="7936F64A">
      <w:pPr>
        <w:pStyle w:val="12"/>
        <w:bidi w:val="0"/>
        <w:rPr>
          <w:rFonts w:hint="default" w:ascii="Times New Roman" w:hAnsi="Times New Roman" w:eastAsia="宋体" w:cs="Times New Roman"/>
          <w:b/>
          <w:bCs w:val="0"/>
          <w:color w:val="000000" w:themeColor="text1"/>
          <w:sz w:val="28"/>
          <w:szCs w:val="36"/>
          <w14:textFill>
            <w14:solidFill>
              <w14:schemeClr w14:val="tx1"/>
            </w14:solidFill>
          </w14:textFill>
        </w:rPr>
      </w:pPr>
      <w:bookmarkStart w:id="633" w:name="_Toc10406"/>
      <w:bookmarkStart w:id="634" w:name="_Toc18609"/>
      <w:r>
        <w:rPr>
          <w:rFonts w:hint="default" w:ascii="Times New Roman" w:hAnsi="Times New Roman" w:eastAsia="宋体" w:cs="Times New Roman"/>
          <w:b/>
          <w:bCs w:val="0"/>
          <w:color w:val="000000" w:themeColor="text1"/>
          <w:sz w:val="28"/>
          <w:szCs w:val="36"/>
          <w14:textFill>
            <w14:solidFill>
              <w14:schemeClr w14:val="tx1"/>
            </w14:solidFill>
          </w14:textFill>
        </w:rPr>
        <w:t>附件</w:t>
      </w:r>
      <w:r>
        <w:rPr>
          <w:rFonts w:hint="default" w:ascii="Times New Roman" w:hAnsi="Times New Roman" w:eastAsia="宋体" w:cs="Times New Roman"/>
          <w:b/>
          <w:bCs w:val="0"/>
          <w:color w:val="000000" w:themeColor="text1"/>
          <w:sz w:val="28"/>
          <w:szCs w:val="36"/>
          <w:lang w:val="en-US" w:eastAsia="zh-CN"/>
          <w14:textFill>
            <w14:solidFill>
              <w14:schemeClr w14:val="tx1"/>
            </w14:solidFill>
          </w14:textFill>
        </w:rPr>
        <w:t>2</w:t>
      </w:r>
      <w:r>
        <w:rPr>
          <w:rFonts w:hint="default" w:ascii="Times New Roman" w:hAnsi="Times New Roman" w:eastAsia="宋体" w:cs="Times New Roman"/>
          <w:b/>
          <w:bCs w:val="0"/>
          <w:color w:val="000000" w:themeColor="text1"/>
          <w:sz w:val="28"/>
          <w:szCs w:val="36"/>
          <w14:textFill>
            <w14:solidFill>
              <w14:schemeClr w14:val="tx1"/>
            </w14:solidFill>
          </w14:textFill>
        </w:rPr>
        <w:t xml:space="preserve"> 营业执照</w:t>
      </w:r>
      <w:bookmarkEnd w:id="633"/>
      <w:bookmarkEnd w:id="634"/>
    </w:p>
    <w:p w14:paraId="36C10086">
      <w:pPr>
        <w:rPr>
          <w:rFonts w:hint="default" w:ascii="Times New Roman" w:hAnsi="Times New Roman" w:eastAsia="宋体" w:cs="Times New Roman"/>
          <w:color w:val="000000" w:themeColor="text1"/>
          <w:lang w:val="en-US" w:eastAsia="zh-CN"/>
          <w14:textFill>
            <w14:solidFill>
              <w14:schemeClr w14:val="tx1"/>
            </w14:solidFill>
          </w14:textFill>
        </w:rPr>
        <w:sectPr>
          <w:pgSz w:w="16838" w:h="11906" w:orient="landscape"/>
          <w:pgMar w:top="1800" w:right="1440" w:bottom="1800" w:left="1440" w:header="851" w:footer="992" w:gutter="0"/>
          <w:pgBorders>
            <w:top w:val="none" w:sz="0" w:space="0"/>
            <w:left w:val="none" w:sz="0" w:space="0"/>
            <w:bottom w:val="none" w:sz="0" w:space="0"/>
            <w:right w:val="none" w:sz="0" w:space="0"/>
          </w:pgBorders>
          <w:pgNumType w:fmt="decimal"/>
          <w:cols w:space="425" w:num="1"/>
          <w:docGrid w:type="lines" w:linePitch="312" w:charSpace="0"/>
        </w:sectPr>
      </w:pPr>
      <w:r>
        <w:rPr>
          <w:rFonts w:hint="default" w:ascii="Times New Roman" w:hAnsi="Times New Roman" w:eastAsia="宋体" w:cs="Times New Roman"/>
          <w:color w:val="000000" w:themeColor="text1"/>
          <w:lang w:val="en-US" w:eastAsia="zh-CN"/>
          <w14:textFill>
            <w14:solidFill>
              <w14:schemeClr w14:val="tx1"/>
            </w14:solidFill>
          </w14:textFill>
        </w:rPr>
        <w:t xml:space="preserve"> </w:t>
      </w:r>
    </w:p>
    <w:p w14:paraId="6892BA9D">
      <w:pPr>
        <w:spacing w:line="360" w:lineRule="auto"/>
        <w:jc w:val="left"/>
        <w:rPr>
          <w:rStyle w:val="54"/>
          <w:rFonts w:hint="eastAsia" w:cs="Times New Roman"/>
          <w:b/>
          <w:bCs w:val="0"/>
          <w:color w:val="000000" w:themeColor="text1"/>
          <w:sz w:val="28"/>
          <w:szCs w:val="36"/>
          <w:lang w:val="en-US" w:eastAsia="zh-CN"/>
          <w14:textFill>
            <w14:solidFill>
              <w14:schemeClr w14:val="tx1"/>
            </w14:solidFill>
          </w14:textFill>
        </w:rPr>
      </w:pPr>
      <w:bookmarkStart w:id="635" w:name="_Toc30081"/>
      <w:r>
        <w:rPr>
          <w:rStyle w:val="54"/>
          <w:rFonts w:hint="eastAsia" w:cs="Times New Roman"/>
          <w:b/>
          <w:bCs w:val="0"/>
          <w:color w:val="000000" w:themeColor="text1"/>
          <w:sz w:val="28"/>
          <w:szCs w:val="36"/>
          <w:lang w:val="en-US" w:eastAsia="zh-CN"/>
          <w14:textFill>
            <w14:solidFill>
              <w14:schemeClr w14:val="tx1"/>
            </w14:solidFill>
          </w14:textFill>
        </w:rPr>
        <w:t>附件3 法人身份证</w:t>
      </w:r>
    </w:p>
    <w:bookmarkEnd w:id="635"/>
    <w:p w14:paraId="13D32015">
      <w:pPr>
        <w:spacing w:line="360" w:lineRule="auto"/>
        <w:jc w:val="left"/>
        <w:rPr>
          <w:rStyle w:val="54"/>
          <w:rFonts w:hint="eastAsia" w:cs="Times New Roman"/>
          <w:b/>
          <w:bCs w:val="0"/>
          <w:color w:val="000000" w:themeColor="text1"/>
          <w:sz w:val="28"/>
          <w:szCs w:val="36"/>
          <w:lang w:val="en-US" w:eastAsia="zh-CN"/>
          <w14:textFill>
            <w14:solidFill>
              <w14:schemeClr w14:val="tx1"/>
            </w14:solidFill>
          </w14:textFill>
        </w:rPr>
      </w:pPr>
    </w:p>
    <w:p w14:paraId="6BFD2211">
      <w:pPr>
        <w:spacing w:line="360" w:lineRule="auto"/>
        <w:jc w:val="left"/>
        <w:rPr>
          <w:rStyle w:val="54"/>
          <w:rFonts w:hint="default" w:cs="Times New Roman"/>
          <w:b/>
          <w:bCs w:val="0"/>
          <w:color w:val="000000" w:themeColor="text1"/>
          <w:sz w:val="28"/>
          <w:szCs w:val="36"/>
          <w:lang w:val="en-US" w:eastAsia="zh-CN"/>
          <w14:textFill>
            <w14:solidFill>
              <w14:schemeClr w14:val="tx1"/>
            </w14:solidFill>
          </w14:textFill>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pPr>
    </w:p>
    <w:p w14:paraId="3D54FA18">
      <w:pPr>
        <w:spacing w:line="360" w:lineRule="auto"/>
        <w:jc w:val="left"/>
        <w:rPr>
          <w:rFonts w:hint="default" w:ascii="Times New Roman" w:hAnsi="Times New Roman" w:eastAsia="宋体" w:cs="Times New Roman"/>
          <w:b/>
          <w:bCs w:val="0"/>
          <w:color w:val="000000" w:themeColor="text1"/>
          <w:kern w:val="2"/>
          <w:sz w:val="28"/>
          <w:szCs w:val="36"/>
          <w:lang w:val="en-US" w:eastAsia="zh-CN" w:bidi="ar-SA"/>
          <w14:textFill>
            <w14:solidFill>
              <w14:schemeClr w14:val="tx1"/>
            </w14:solidFill>
          </w14:textFill>
        </w:rPr>
      </w:pPr>
      <w:bookmarkStart w:id="636" w:name="_Toc29460"/>
      <w:r>
        <w:rPr>
          <w:rStyle w:val="54"/>
          <w:rFonts w:hint="default" w:ascii="Times New Roman" w:hAnsi="Times New Roman" w:eastAsia="宋体" w:cs="Times New Roman"/>
          <w:b/>
          <w:bCs w:val="0"/>
          <w:color w:val="000000" w:themeColor="text1"/>
          <w:sz w:val="28"/>
          <w:szCs w:val="36"/>
          <w:lang w:val="en-US" w:eastAsia="zh-CN"/>
          <w14:textFill>
            <w14:solidFill>
              <w14:schemeClr w14:val="tx1"/>
            </w14:solidFill>
          </w14:textFill>
        </w:rPr>
        <w:t>附件</w:t>
      </w:r>
      <w:r>
        <w:rPr>
          <w:rStyle w:val="54"/>
          <w:rFonts w:hint="eastAsia" w:cs="Times New Roman"/>
          <w:b/>
          <w:bCs w:val="0"/>
          <w:color w:val="000000" w:themeColor="text1"/>
          <w:sz w:val="28"/>
          <w:szCs w:val="36"/>
          <w:lang w:val="en-US" w:eastAsia="zh-CN"/>
          <w14:textFill>
            <w14:solidFill>
              <w14:schemeClr w14:val="tx1"/>
            </w14:solidFill>
          </w14:textFill>
        </w:rPr>
        <w:t>4</w:t>
      </w:r>
      <w:r>
        <w:rPr>
          <w:rStyle w:val="54"/>
          <w:rFonts w:hint="default" w:ascii="Times New Roman" w:hAnsi="Times New Roman" w:eastAsia="宋体" w:cs="Times New Roman"/>
          <w:b/>
          <w:bCs w:val="0"/>
          <w:color w:val="000000" w:themeColor="text1"/>
          <w:sz w:val="28"/>
          <w:szCs w:val="36"/>
          <w:lang w:val="en-US" w:eastAsia="zh-CN"/>
          <w14:textFill>
            <w14:solidFill>
              <w14:schemeClr w14:val="tx1"/>
            </w14:solidFill>
          </w14:textFill>
        </w:rPr>
        <w:t xml:space="preserve"> 环评批复</w:t>
      </w:r>
      <w:bookmarkEnd w:id="636"/>
      <w:r>
        <w:rPr>
          <w:rFonts w:hint="default" w:ascii="Times New Roman" w:hAnsi="Times New Roman" w:eastAsia="宋体" w:cs="Times New Roman"/>
          <w:b/>
          <w:bCs w:val="0"/>
          <w:color w:val="000000" w:themeColor="text1"/>
          <w:kern w:val="2"/>
          <w:sz w:val="28"/>
          <w:szCs w:val="36"/>
          <w:lang w:val="en-US" w:eastAsia="zh-CN" w:bidi="ar-SA"/>
          <w14:textFill>
            <w14:solidFill>
              <w14:schemeClr w14:val="tx1"/>
            </w14:solidFill>
          </w14:textFill>
        </w:rPr>
        <w:tab/>
      </w:r>
    </w:p>
    <w:p w14:paraId="4E369149">
      <w:pPr>
        <w:pStyle w:val="11"/>
        <w:rPr>
          <w:rFonts w:hint="default" w:ascii="Times New Roman" w:hAnsi="Times New Roman" w:eastAsia="宋体" w:cs="Times New Roman"/>
          <w:color w:val="000000" w:themeColor="text1"/>
          <w14:textFill>
            <w14:solidFill>
              <w14:schemeClr w14:val="tx1"/>
            </w14:solidFill>
          </w14:textFill>
        </w:rPr>
      </w:pPr>
    </w:p>
    <w:p w14:paraId="3AEF18EF">
      <w:pPr>
        <w:rPr>
          <w:rFonts w:hint="default" w:ascii="Times New Roman" w:hAnsi="Times New Roman" w:eastAsia="宋体" w:cs="Times New Roman"/>
          <w:color w:val="000000" w:themeColor="text1"/>
          <w:lang w:eastAsia="zh-CN"/>
          <w14:textFill>
            <w14:solidFill>
              <w14:schemeClr w14:val="tx1"/>
            </w14:solidFill>
          </w14:textFill>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pPr>
      <w:r>
        <w:rPr>
          <w:rFonts w:hint="eastAsia" w:eastAsia="宋体"/>
          <w:color w:val="000000" w:themeColor="text1"/>
          <w:lang w:eastAsia="zh-CN"/>
          <w14:textFill>
            <w14:solidFill>
              <w14:schemeClr w14:val="tx1"/>
            </w14:solidFill>
          </w14:textFill>
        </w:rPr>
        <w:drawing>
          <wp:inline distT="0" distB="0" distL="114300" distR="114300">
            <wp:extent cx="5403215" cy="7929245"/>
            <wp:effectExtent l="0" t="0" r="6985" b="14605"/>
            <wp:docPr id="3" name="图片 3" descr="45936bac9983922eb9c69f88ff0863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45936bac9983922eb9c69f88ff086399"/>
                    <pic:cNvPicPr>
                      <a:picLocks noChangeAspect="1"/>
                    </pic:cNvPicPr>
                  </pic:nvPicPr>
                  <pic:blipFill>
                    <a:blip r:embed="rId32"/>
                    <a:stretch>
                      <a:fillRect/>
                    </a:stretch>
                  </pic:blipFill>
                  <pic:spPr>
                    <a:xfrm>
                      <a:off x="0" y="0"/>
                      <a:ext cx="5403215" cy="7929245"/>
                    </a:xfrm>
                    <a:prstGeom prst="rect">
                      <a:avLst/>
                    </a:prstGeom>
                  </pic:spPr>
                </pic:pic>
              </a:graphicData>
            </a:graphic>
          </wp:inline>
        </w:drawing>
      </w:r>
      <w:r>
        <w:rPr>
          <w:rFonts w:hint="eastAsia"/>
          <w:color w:val="000000" w:themeColor="text1"/>
          <w:lang w:eastAsia="zh-CN"/>
          <w14:textFill>
            <w14:solidFill>
              <w14:schemeClr w14:val="tx1"/>
            </w14:solidFill>
          </w14:textFill>
        </w:rPr>
        <w:drawing>
          <wp:inline distT="0" distB="0" distL="114300" distR="114300">
            <wp:extent cx="5262880" cy="6998970"/>
            <wp:effectExtent l="0" t="0" r="13970" b="11430"/>
            <wp:docPr id="143" name="图片 143" descr="f4e6306b06d9b8c81fb829c41883d9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 name="图片 143" descr="f4e6306b06d9b8c81fb829c41883d976"/>
                    <pic:cNvPicPr>
                      <a:picLocks noChangeAspect="1"/>
                    </pic:cNvPicPr>
                  </pic:nvPicPr>
                  <pic:blipFill>
                    <a:blip r:embed="rId33"/>
                    <a:stretch>
                      <a:fillRect/>
                    </a:stretch>
                  </pic:blipFill>
                  <pic:spPr>
                    <a:xfrm>
                      <a:off x="0" y="0"/>
                      <a:ext cx="5262880" cy="6998970"/>
                    </a:xfrm>
                    <a:prstGeom prst="rect">
                      <a:avLst/>
                    </a:prstGeom>
                  </pic:spPr>
                </pic:pic>
              </a:graphicData>
            </a:graphic>
          </wp:inline>
        </w:drawing>
      </w:r>
      <w:r>
        <w:rPr>
          <w:rFonts w:hint="eastAsia"/>
          <w:color w:val="000000" w:themeColor="text1"/>
          <w:lang w:eastAsia="zh-CN"/>
          <w14:textFill>
            <w14:solidFill>
              <w14:schemeClr w14:val="tx1"/>
            </w14:solidFill>
          </w14:textFill>
        </w:rPr>
        <w:drawing>
          <wp:inline distT="0" distB="0" distL="114300" distR="114300">
            <wp:extent cx="5266690" cy="7995285"/>
            <wp:effectExtent l="0" t="0" r="10160" b="5715"/>
            <wp:docPr id="129" name="图片 129" descr="0c8c32aeb54640a6eaa381dab83666b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 name="图片 129" descr="0c8c32aeb54640a6eaa381dab83666b1"/>
                    <pic:cNvPicPr>
                      <a:picLocks noChangeAspect="1"/>
                    </pic:cNvPicPr>
                  </pic:nvPicPr>
                  <pic:blipFill>
                    <a:blip r:embed="rId34"/>
                    <a:stretch>
                      <a:fillRect/>
                    </a:stretch>
                  </pic:blipFill>
                  <pic:spPr>
                    <a:xfrm>
                      <a:off x="0" y="0"/>
                      <a:ext cx="5266690" cy="7995285"/>
                    </a:xfrm>
                    <a:prstGeom prst="rect">
                      <a:avLst/>
                    </a:prstGeom>
                  </pic:spPr>
                </pic:pic>
              </a:graphicData>
            </a:graphic>
          </wp:inline>
        </w:drawing>
      </w:r>
      <w:r>
        <w:rPr>
          <w:rFonts w:hint="default" w:ascii="Times New Roman" w:hAnsi="Times New Roman" w:eastAsia="宋体" w:cs="Times New Roman"/>
          <w:color w:val="000000" w:themeColor="text1"/>
          <w:lang w:eastAsia="zh-CN"/>
          <w14:textFill>
            <w14:solidFill>
              <w14:schemeClr w14:val="tx1"/>
            </w14:solidFill>
          </w14:textFill>
        </w:rPr>
        <w:drawing>
          <wp:inline distT="0" distB="0" distL="114300" distR="114300">
            <wp:extent cx="5266690" cy="7686675"/>
            <wp:effectExtent l="0" t="0" r="10160" b="9525"/>
            <wp:docPr id="145" name="图片 145" descr="35c947d69af350b610ae4c87703409e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 name="图片 145" descr="35c947d69af350b610ae4c87703409e9"/>
                    <pic:cNvPicPr>
                      <a:picLocks noChangeAspect="1"/>
                    </pic:cNvPicPr>
                  </pic:nvPicPr>
                  <pic:blipFill>
                    <a:blip r:embed="rId35"/>
                    <a:stretch>
                      <a:fillRect/>
                    </a:stretch>
                  </pic:blipFill>
                  <pic:spPr>
                    <a:xfrm>
                      <a:off x="0" y="0"/>
                      <a:ext cx="5266690" cy="7686675"/>
                    </a:xfrm>
                    <a:prstGeom prst="rect">
                      <a:avLst/>
                    </a:prstGeom>
                  </pic:spPr>
                </pic:pic>
              </a:graphicData>
            </a:graphic>
          </wp:inline>
        </w:drawing>
      </w:r>
    </w:p>
    <w:p w14:paraId="2DF375E7">
      <w:pPr>
        <w:pStyle w:val="12"/>
        <w:bidi w:val="0"/>
        <w:rPr>
          <w:rFonts w:hint="eastAsia" w:ascii="Times New Roman" w:hAnsi="Times New Roman" w:eastAsia="宋体" w:cs="Times New Roman"/>
          <w:b/>
          <w:bCs w:val="0"/>
          <w:color w:val="000000" w:themeColor="text1"/>
          <w:sz w:val="28"/>
          <w:szCs w:val="36"/>
          <w:lang w:val="en-US" w:eastAsia="zh-CN"/>
          <w14:textFill>
            <w14:solidFill>
              <w14:schemeClr w14:val="tx1"/>
            </w14:solidFill>
          </w14:textFill>
        </w:rPr>
      </w:pPr>
      <w:bookmarkStart w:id="637" w:name="_Toc2883"/>
      <w:r>
        <w:rPr>
          <w:rFonts w:hint="eastAsia" w:ascii="Times New Roman" w:hAnsi="Times New Roman" w:eastAsia="宋体" w:cs="Times New Roman"/>
          <w:b/>
          <w:bCs w:val="0"/>
          <w:color w:val="000000" w:themeColor="text1"/>
          <w:sz w:val="28"/>
          <w:szCs w:val="36"/>
          <w:lang w:val="en-US" w:eastAsia="zh-CN"/>
          <w14:textFill>
            <w14:solidFill>
              <w14:schemeClr w14:val="tx1"/>
            </w14:solidFill>
          </w14:textFill>
        </w:rPr>
        <w:t>附件</w:t>
      </w:r>
      <w:r>
        <w:rPr>
          <w:rFonts w:hint="eastAsia" w:ascii="Times New Roman" w:hAnsi="Times New Roman" w:cs="Times New Roman"/>
          <w:b/>
          <w:bCs w:val="0"/>
          <w:color w:val="000000" w:themeColor="text1"/>
          <w:sz w:val="28"/>
          <w:szCs w:val="36"/>
          <w:lang w:val="en-US" w:eastAsia="zh-CN"/>
          <w14:textFill>
            <w14:solidFill>
              <w14:schemeClr w14:val="tx1"/>
            </w14:solidFill>
          </w14:textFill>
        </w:rPr>
        <w:t>5</w:t>
      </w:r>
      <w:r>
        <w:rPr>
          <w:rFonts w:hint="eastAsia" w:ascii="Times New Roman" w:hAnsi="Times New Roman" w:eastAsia="宋体" w:cs="Times New Roman"/>
          <w:b/>
          <w:bCs w:val="0"/>
          <w:color w:val="000000" w:themeColor="text1"/>
          <w:sz w:val="28"/>
          <w:szCs w:val="36"/>
          <w:lang w:val="en-US" w:eastAsia="zh-CN"/>
          <w14:textFill>
            <w14:solidFill>
              <w14:schemeClr w14:val="tx1"/>
            </w14:solidFill>
          </w14:textFill>
        </w:rPr>
        <w:t xml:space="preserve"> 排污许可证</w:t>
      </w:r>
      <w:bookmarkEnd w:id="637"/>
    </w:p>
    <w:p w14:paraId="33FB91B1">
      <w:pPr>
        <w:rPr>
          <w:rFonts w:hint="default"/>
          <w:color w:val="000000" w:themeColor="text1"/>
          <w:lang w:val="en-US" w:eastAsia="zh-CN"/>
          <w14:textFill>
            <w14:solidFill>
              <w14:schemeClr w14:val="tx1"/>
            </w14:solidFill>
          </w14:textFill>
        </w:rPr>
      </w:pPr>
    </w:p>
    <w:p w14:paraId="2A5B29C5">
      <w:pPr>
        <w:rPr>
          <w:rFonts w:hint="default"/>
          <w:color w:val="000000" w:themeColor="text1"/>
          <w:lang w:val="en-US" w:eastAsia="zh-CN"/>
          <w14:textFill>
            <w14:solidFill>
              <w14:schemeClr w14:val="tx1"/>
            </w14:solidFill>
          </w14:textFill>
        </w:rPr>
        <w:sectPr>
          <w:pgSz w:w="16838" w:h="11906" w:orient="landscape"/>
          <w:pgMar w:top="1800" w:right="1440" w:bottom="1800" w:left="1440" w:header="851" w:footer="992" w:gutter="0"/>
          <w:pgBorders>
            <w:top w:val="none" w:sz="0" w:space="0"/>
            <w:left w:val="none" w:sz="0" w:space="0"/>
            <w:bottom w:val="none" w:sz="0" w:space="0"/>
            <w:right w:val="none" w:sz="0" w:space="0"/>
          </w:pgBorders>
          <w:pgNumType w:fmt="decimal"/>
          <w:cols w:space="425" w:num="1"/>
          <w:docGrid w:type="lines" w:linePitch="312" w:charSpace="0"/>
        </w:sectPr>
      </w:pPr>
    </w:p>
    <w:p w14:paraId="30180C3D">
      <w:pPr>
        <w:pStyle w:val="12"/>
        <w:bidi w:val="0"/>
        <w:rPr>
          <w:rFonts w:hint="eastAsia" w:ascii="Times New Roman" w:hAnsi="Times New Roman" w:cs="Times New Roman"/>
          <w:b/>
          <w:bCs w:val="0"/>
          <w:color w:val="000000" w:themeColor="text1"/>
          <w:sz w:val="28"/>
          <w:szCs w:val="36"/>
          <w:lang w:val="en-US" w:eastAsia="zh-CN"/>
          <w14:textFill>
            <w14:solidFill>
              <w14:schemeClr w14:val="tx1"/>
            </w14:solidFill>
          </w14:textFill>
        </w:rPr>
      </w:pPr>
      <w:bookmarkStart w:id="638" w:name="_Toc31021"/>
      <w:r>
        <w:rPr>
          <w:rFonts w:hint="default" w:ascii="Times New Roman" w:hAnsi="Times New Roman" w:eastAsia="宋体" w:cs="Times New Roman"/>
          <w:b/>
          <w:bCs w:val="0"/>
          <w:color w:val="000000" w:themeColor="text1"/>
          <w:sz w:val="28"/>
          <w:szCs w:val="36"/>
          <w:lang w:val="en-US" w:eastAsia="zh-CN"/>
          <w14:textFill>
            <w14:solidFill>
              <w14:schemeClr w14:val="tx1"/>
            </w14:solidFill>
          </w14:textFill>
        </w:rPr>
        <w:t>附件</w:t>
      </w:r>
      <w:r>
        <w:rPr>
          <w:rFonts w:hint="eastAsia" w:ascii="Times New Roman" w:hAnsi="Times New Roman" w:cs="Times New Roman"/>
          <w:b/>
          <w:bCs w:val="0"/>
          <w:color w:val="000000" w:themeColor="text1"/>
          <w:sz w:val="28"/>
          <w:szCs w:val="36"/>
          <w:lang w:val="en-US" w:eastAsia="zh-CN"/>
          <w14:textFill>
            <w14:solidFill>
              <w14:schemeClr w14:val="tx1"/>
            </w14:solidFill>
          </w14:textFill>
        </w:rPr>
        <w:t>6</w:t>
      </w:r>
      <w:r>
        <w:rPr>
          <w:rFonts w:hint="default" w:ascii="Times New Roman" w:hAnsi="Times New Roman" w:eastAsia="宋体" w:cs="Times New Roman"/>
          <w:b/>
          <w:bCs w:val="0"/>
          <w:color w:val="000000" w:themeColor="text1"/>
          <w:sz w:val="28"/>
          <w:szCs w:val="36"/>
          <w:lang w:val="en-US" w:eastAsia="zh-CN"/>
          <w14:textFill>
            <w14:solidFill>
              <w14:schemeClr w14:val="tx1"/>
            </w14:solidFill>
          </w14:textFill>
        </w:rPr>
        <w:t xml:space="preserve"> </w:t>
      </w:r>
      <w:r>
        <w:rPr>
          <w:rFonts w:hint="eastAsia" w:ascii="Times New Roman" w:hAnsi="Times New Roman" w:cs="Times New Roman"/>
          <w:b/>
          <w:bCs w:val="0"/>
          <w:color w:val="000000" w:themeColor="text1"/>
          <w:sz w:val="28"/>
          <w:szCs w:val="36"/>
          <w:lang w:val="en-US" w:eastAsia="zh-CN"/>
          <w14:textFill>
            <w14:solidFill>
              <w14:schemeClr w14:val="tx1"/>
            </w14:solidFill>
          </w14:textFill>
        </w:rPr>
        <w:t>危废合同</w:t>
      </w:r>
      <w:bookmarkEnd w:id="638"/>
    </w:p>
    <w:p w14:paraId="5F1E9D27">
      <w:pPr>
        <w:rPr>
          <w:rFonts w:hint="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drawing>
          <wp:inline distT="0" distB="0" distL="114300" distR="114300">
            <wp:extent cx="5263515" cy="7443470"/>
            <wp:effectExtent l="0" t="0" r="13335" b="5080"/>
            <wp:docPr id="8" name="图片 8" descr="广东琥锋镁生物科技有限公司-危废合同-双方盖章(1)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广东琥锋镁生物科技有限公司-危废合同-双方盖章(1)_01"/>
                    <pic:cNvPicPr>
                      <a:picLocks noChangeAspect="1"/>
                    </pic:cNvPicPr>
                  </pic:nvPicPr>
                  <pic:blipFill>
                    <a:blip r:embed="rId36"/>
                    <a:stretch>
                      <a:fillRect/>
                    </a:stretch>
                  </pic:blipFill>
                  <pic:spPr>
                    <a:xfrm>
                      <a:off x="0" y="0"/>
                      <a:ext cx="5263515" cy="7443470"/>
                    </a:xfrm>
                    <a:prstGeom prst="rect">
                      <a:avLst/>
                    </a:prstGeom>
                  </pic:spPr>
                </pic:pic>
              </a:graphicData>
            </a:graphic>
          </wp:inline>
        </w:drawing>
      </w:r>
    </w:p>
    <w:p w14:paraId="341BDF2A">
      <w:pPr>
        <w:rPr>
          <w:rFonts w:hint="default"/>
          <w:color w:val="000000" w:themeColor="text1"/>
          <w:lang w:val="en-US" w:eastAsia="zh-CN"/>
          <w14:textFill>
            <w14:solidFill>
              <w14:schemeClr w14:val="tx1"/>
            </w14:solidFill>
          </w14:textFill>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pPr>
      <w:r>
        <w:rPr>
          <w:rFonts w:hint="default"/>
          <w:color w:val="000000" w:themeColor="text1"/>
          <w:lang w:val="en-US" w:eastAsia="zh-CN"/>
          <w14:textFill>
            <w14:solidFill>
              <w14:schemeClr w14:val="tx1"/>
            </w14:solidFill>
          </w14:textFill>
        </w:rPr>
        <w:drawing>
          <wp:inline distT="0" distB="0" distL="114300" distR="114300">
            <wp:extent cx="5263515" cy="7443470"/>
            <wp:effectExtent l="0" t="0" r="13335" b="5080"/>
            <wp:docPr id="10" name="图片 10" descr="广东琥锋镁生物科技有限公司-危废合同-双方盖章(1)_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广东琥锋镁生物科技有限公司-危废合同-双方盖章(1)_02"/>
                    <pic:cNvPicPr>
                      <a:picLocks noChangeAspect="1"/>
                    </pic:cNvPicPr>
                  </pic:nvPicPr>
                  <pic:blipFill>
                    <a:blip r:embed="rId37"/>
                    <a:stretch>
                      <a:fillRect/>
                    </a:stretch>
                  </pic:blipFill>
                  <pic:spPr>
                    <a:xfrm>
                      <a:off x="0" y="0"/>
                      <a:ext cx="5263515" cy="7443470"/>
                    </a:xfrm>
                    <a:prstGeom prst="rect">
                      <a:avLst/>
                    </a:prstGeom>
                  </pic:spPr>
                </pic:pic>
              </a:graphicData>
            </a:graphic>
          </wp:inline>
        </w:drawing>
      </w:r>
      <w:r>
        <w:rPr>
          <w:rFonts w:hint="default"/>
          <w:color w:val="000000" w:themeColor="text1"/>
          <w:lang w:val="en-US" w:eastAsia="zh-CN"/>
          <w14:textFill>
            <w14:solidFill>
              <w14:schemeClr w14:val="tx1"/>
            </w14:solidFill>
          </w14:textFill>
        </w:rPr>
        <w:drawing>
          <wp:inline distT="0" distB="0" distL="114300" distR="114300">
            <wp:extent cx="5263515" cy="7443470"/>
            <wp:effectExtent l="0" t="0" r="13335" b="5080"/>
            <wp:docPr id="12" name="图片 12" descr="广东琥锋镁生物科技有限公司-危废合同-双方盖章(1)_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广东琥锋镁生物科技有限公司-危废合同-双方盖章(1)_03"/>
                    <pic:cNvPicPr>
                      <a:picLocks noChangeAspect="1"/>
                    </pic:cNvPicPr>
                  </pic:nvPicPr>
                  <pic:blipFill>
                    <a:blip r:embed="rId38"/>
                    <a:stretch>
                      <a:fillRect/>
                    </a:stretch>
                  </pic:blipFill>
                  <pic:spPr>
                    <a:xfrm>
                      <a:off x="0" y="0"/>
                      <a:ext cx="5263515" cy="7443470"/>
                    </a:xfrm>
                    <a:prstGeom prst="rect">
                      <a:avLst/>
                    </a:prstGeom>
                  </pic:spPr>
                </pic:pic>
              </a:graphicData>
            </a:graphic>
          </wp:inline>
        </w:drawing>
      </w:r>
      <w:r>
        <w:rPr>
          <w:rFonts w:hint="default"/>
          <w:color w:val="000000" w:themeColor="text1"/>
          <w:lang w:val="en-US" w:eastAsia="zh-CN"/>
          <w14:textFill>
            <w14:solidFill>
              <w14:schemeClr w14:val="tx1"/>
            </w14:solidFill>
          </w14:textFill>
        </w:rPr>
        <w:drawing>
          <wp:inline distT="0" distB="0" distL="114300" distR="114300">
            <wp:extent cx="5263515" cy="7443470"/>
            <wp:effectExtent l="0" t="0" r="13335" b="5080"/>
            <wp:docPr id="13" name="图片 13" descr="广东琥锋镁生物科技有限公司-危废合同-双方盖章(1)_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广东琥锋镁生物科技有限公司-危废合同-双方盖章(1)_04"/>
                    <pic:cNvPicPr>
                      <a:picLocks noChangeAspect="1"/>
                    </pic:cNvPicPr>
                  </pic:nvPicPr>
                  <pic:blipFill>
                    <a:blip r:embed="rId39"/>
                    <a:stretch>
                      <a:fillRect/>
                    </a:stretch>
                  </pic:blipFill>
                  <pic:spPr>
                    <a:xfrm>
                      <a:off x="0" y="0"/>
                      <a:ext cx="5263515" cy="7443470"/>
                    </a:xfrm>
                    <a:prstGeom prst="rect">
                      <a:avLst/>
                    </a:prstGeom>
                  </pic:spPr>
                </pic:pic>
              </a:graphicData>
            </a:graphic>
          </wp:inline>
        </w:drawing>
      </w:r>
      <w:r>
        <w:rPr>
          <w:rFonts w:hint="default"/>
          <w:color w:val="000000" w:themeColor="text1"/>
          <w:lang w:val="en-US" w:eastAsia="zh-CN"/>
          <w14:textFill>
            <w14:solidFill>
              <w14:schemeClr w14:val="tx1"/>
            </w14:solidFill>
          </w14:textFill>
        </w:rPr>
        <w:drawing>
          <wp:inline distT="0" distB="0" distL="114300" distR="114300">
            <wp:extent cx="5263515" cy="7443470"/>
            <wp:effectExtent l="0" t="0" r="13335" b="5080"/>
            <wp:docPr id="14" name="图片 14" descr="广东琥锋镁生物科技有限公司-危废合同-双方盖章(1)_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广东琥锋镁生物科技有限公司-危废合同-双方盖章(1)_05"/>
                    <pic:cNvPicPr>
                      <a:picLocks noChangeAspect="1"/>
                    </pic:cNvPicPr>
                  </pic:nvPicPr>
                  <pic:blipFill>
                    <a:blip r:embed="rId40"/>
                    <a:stretch>
                      <a:fillRect/>
                    </a:stretch>
                  </pic:blipFill>
                  <pic:spPr>
                    <a:xfrm>
                      <a:off x="0" y="0"/>
                      <a:ext cx="5263515" cy="7443470"/>
                    </a:xfrm>
                    <a:prstGeom prst="rect">
                      <a:avLst/>
                    </a:prstGeom>
                  </pic:spPr>
                </pic:pic>
              </a:graphicData>
            </a:graphic>
          </wp:inline>
        </w:drawing>
      </w:r>
      <w:r>
        <w:rPr>
          <w:rFonts w:hint="default"/>
          <w:color w:val="000000" w:themeColor="text1"/>
          <w:lang w:val="en-US" w:eastAsia="zh-CN"/>
          <w14:textFill>
            <w14:solidFill>
              <w14:schemeClr w14:val="tx1"/>
            </w14:solidFill>
          </w14:textFill>
        </w:rPr>
        <w:drawing>
          <wp:inline distT="0" distB="0" distL="114300" distR="114300">
            <wp:extent cx="5263515" cy="7443470"/>
            <wp:effectExtent l="0" t="0" r="13335" b="5080"/>
            <wp:docPr id="15" name="图片 15" descr="广东琥锋镁生物科技有限公司-危废合同-双方盖章(1)_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广东琥锋镁生物科技有限公司-危废合同-双方盖章(1)_06"/>
                    <pic:cNvPicPr>
                      <a:picLocks noChangeAspect="1"/>
                    </pic:cNvPicPr>
                  </pic:nvPicPr>
                  <pic:blipFill>
                    <a:blip r:embed="rId41"/>
                    <a:stretch>
                      <a:fillRect/>
                    </a:stretch>
                  </pic:blipFill>
                  <pic:spPr>
                    <a:xfrm>
                      <a:off x="0" y="0"/>
                      <a:ext cx="5263515" cy="7443470"/>
                    </a:xfrm>
                    <a:prstGeom prst="rect">
                      <a:avLst/>
                    </a:prstGeom>
                  </pic:spPr>
                </pic:pic>
              </a:graphicData>
            </a:graphic>
          </wp:inline>
        </w:drawing>
      </w:r>
      <w:r>
        <w:rPr>
          <w:rFonts w:hint="default"/>
          <w:color w:val="000000" w:themeColor="text1"/>
          <w:lang w:val="en-US" w:eastAsia="zh-CN"/>
          <w14:textFill>
            <w14:solidFill>
              <w14:schemeClr w14:val="tx1"/>
            </w14:solidFill>
          </w14:textFill>
        </w:rPr>
        <w:drawing>
          <wp:inline distT="0" distB="0" distL="114300" distR="114300">
            <wp:extent cx="5263515" cy="7443470"/>
            <wp:effectExtent l="0" t="0" r="13335" b="5080"/>
            <wp:docPr id="16" name="图片 16" descr="广东琥锋镁生物科技有限公司-危废合同-双方盖章(1)_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广东琥锋镁生物科技有限公司-危废合同-双方盖章(1)_07"/>
                    <pic:cNvPicPr>
                      <a:picLocks noChangeAspect="1"/>
                    </pic:cNvPicPr>
                  </pic:nvPicPr>
                  <pic:blipFill>
                    <a:blip r:embed="rId42"/>
                    <a:stretch>
                      <a:fillRect/>
                    </a:stretch>
                  </pic:blipFill>
                  <pic:spPr>
                    <a:xfrm>
                      <a:off x="0" y="0"/>
                      <a:ext cx="5263515" cy="7443470"/>
                    </a:xfrm>
                    <a:prstGeom prst="rect">
                      <a:avLst/>
                    </a:prstGeom>
                  </pic:spPr>
                </pic:pic>
              </a:graphicData>
            </a:graphic>
          </wp:inline>
        </w:drawing>
      </w:r>
      <w:r>
        <w:rPr>
          <w:rFonts w:hint="default"/>
          <w:color w:val="000000" w:themeColor="text1"/>
          <w:lang w:val="en-US" w:eastAsia="zh-CN"/>
          <w14:textFill>
            <w14:solidFill>
              <w14:schemeClr w14:val="tx1"/>
            </w14:solidFill>
          </w14:textFill>
        </w:rPr>
        <w:drawing>
          <wp:inline distT="0" distB="0" distL="114300" distR="114300">
            <wp:extent cx="5263515" cy="7443470"/>
            <wp:effectExtent l="0" t="0" r="13335" b="5080"/>
            <wp:docPr id="17" name="图片 17" descr="广东琥锋镁生物科技有限公司-危废合同-双方盖章(1)_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广东琥锋镁生物科技有限公司-危废合同-双方盖章(1)_08"/>
                    <pic:cNvPicPr>
                      <a:picLocks noChangeAspect="1"/>
                    </pic:cNvPicPr>
                  </pic:nvPicPr>
                  <pic:blipFill>
                    <a:blip r:embed="rId43"/>
                    <a:stretch>
                      <a:fillRect/>
                    </a:stretch>
                  </pic:blipFill>
                  <pic:spPr>
                    <a:xfrm>
                      <a:off x="0" y="0"/>
                      <a:ext cx="5263515" cy="7443470"/>
                    </a:xfrm>
                    <a:prstGeom prst="rect">
                      <a:avLst/>
                    </a:prstGeom>
                  </pic:spPr>
                </pic:pic>
              </a:graphicData>
            </a:graphic>
          </wp:inline>
        </w:drawing>
      </w:r>
      <w:r>
        <w:rPr>
          <w:rFonts w:hint="default"/>
          <w:color w:val="000000" w:themeColor="text1"/>
          <w:lang w:val="en-US" w:eastAsia="zh-CN"/>
          <w14:textFill>
            <w14:solidFill>
              <w14:schemeClr w14:val="tx1"/>
            </w14:solidFill>
          </w14:textFill>
        </w:rPr>
        <w:drawing>
          <wp:inline distT="0" distB="0" distL="114300" distR="114300">
            <wp:extent cx="5263515" cy="7443470"/>
            <wp:effectExtent l="0" t="0" r="13335" b="5080"/>
            <wp:docPr id="18" name="图片 18" descr="广东琥锋镁生物科技有限公司-危废合同-双方盖章(1)_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descr="广东琥锋镁生物科技有限公司-危废合同-双方盖章(1)_09"/>
                    <pic:cNvPicPr>
                      <a:picLocks noChangeAspect="1"/>
                    </pic:cNvPicPr>
                  </pic:nvPicPr>
                  <pic:blipFill>
                    <a:blip r:embed="rId44"/>
                    <a:stretch>
                      <a:fillRect/>
                    </a:stretch>
                  </pic:blipFill>
                  <pic:spPr>
                    <a:xfrm>
                      <a:off x="0" y="0"/>
                      <a:ext cx="5263515" cy="7443470"/>
                    </a:xfrm>
                    <a:prstGeom prst="rect">
                      <a:avLst/>
                    </a:prstGeom>
                  </pic:spPr>
                </pic:pic>
              </a:graphicData>
            </a:graphic>
          </wp:inline>
        </w:drawing>
      </w:r>
    </w:p>
    <w:p w14:paraId="4F702E33">
      <w:pPr>
        <w:spacing w:line="360" w:lineRule="auto"/>
        <w:jc w:val="left"/>
        <w:rPr>
          <w:rStyle w:val="54"/>
          <w:rFonts w:hint="default" w:ascii="Times New Roman" w:hAnsi="Times New Roman" w:eastAsia="宋体" w:cs="Times New Roman"/>
          <w:b/>
          <w:bCs w:val="0"/>
          <w:color w:val="000000" w:themeColor="text1"/>
          <w:sz w:val="28"/>
          <w:szCs w:val="36"/>
          <w:lang w:val="en-US" w:eastAsia="zh-CN"/>
          <w14:textFill>
            <w14:solidFill>
              <w14:schemeClr w14:val="tx1"/>
            </w14:solidFill>
          </w14:textFill>
        </w:rPr>
      </w:pPr>
      <w:bookmarkStart w:id="639" w:name="_Toc4222"/>
      <w:r>
        <w:rPr>
          <w:rStyle w:val="54"/>
          <w:rFonts w:hint="eastAsia" w:ascii="Times New Roman" w:hAnsi="Times New Roman" w:eastAsia="宋体" w:cs="Times New Roman"/>
          <w:b/>
          <w:bCs w:val="0"/>
          <w:color w:val="000000" w:themeColor="text1"/>
          <w:sz w:val="28"/>
          <w:szCs w:val="36"/>
          <w:lang w:val="en-US" w:eastAsia="zh-CN"/>
          <w14:textFill>
            <w14:solidFill>
              <w14:schemeClr w14:val="tx1"/>
            </w14:solidFill>
          </w14:textFill>
        </w:rPr>
        <w:t>附件</w:t>
      </w:r>
      <w:r>
        <w:rPr>
          <w:rStyle w:val="54"/>
          <w:rFonts w:hint="eastAsia" w:cs="Times New Roman"/>
          <w:b/>
          <w:bCs w:val="0"/>
          <w:color w:val="000000" w:themeColor="text1"/>
          <w:sz w:val="28"/>
          <w:szCs w:val="36"/>
          <w:lang w:val="en-US" w:eastAsia="zh-CN"/>
          <w14:textFill>
            <w14:solidFill>
              <w14:schemeClr w14:val="tx1"/>
            </w14:solidFill>
          </w14:textFill>
        </w:rPr>
        <w:t>7</w:t>
      </w:r>
      <w:r>
        <w:rPr>
          <w:rStyle w:val="54"/>
          <w:rFonts w:hint="eastAsia" w:ascii="Times New Roman" w:hAnsi="Times New Roman" w:eastAsia="宋体" w:cs="Times New Roman"/>
          <w:b/>
          <w:bCs w:val="0"/>
          <w:color w:val="000000" w:themeColor="text1"/>
          <w:sz w:val="28"/>
          <w:szCs w:val="36"/>
          <w:lang w:val="en-US" w:eastAsia="zh-CN"/>
          <w14:textFill>
            <w14:solidFill>
              <w14:schemeClr w14:val="tx1"/>
            </w14:solidFill>
          </w14:textFill>
        </w:rPr>
        <w:t xml:space="preserve"> </w:t>
      </w:r>
      <w:r>
        <w:rPr>
          <w:rStyle w:val="54"/>
          <w:rFonts w:hint="eastAsia" w:cs="Times New Roman"/>
          <w:b/>
          <w:bCs w:val="0"/>
          <w:color w:val="000000" w:themeColor="text1"/>
          <w:sz w:val="28"/>
          <w:szCs w:val="36"/>
          <w:lang w:val="en-US" w:eastAsia="zh-CN"/>
          <w14:textFill>
            <w14:solidFill>
              <w14:schemeClr w14:val="tx1"/>
            </w14:solidFill>
          </w14:textFill>
        </w:rPr>
        <w:t>污水农用灌溉证明及协议</w:t>
      </w:r>
    </w:p>
    <w:bookmarkEnd w:id="639"/>
    <w:p w14:paraId="5D07762F">
      <w:pPr>
        <w:rPr>
          <w:rFonts w:hint="default"/>
          <w:color w:val="000000" w:themeColor="text1"/>
          <w:lang w:val="en-US" w:eastAsia="zh-CN"/>
          <w14:textFill>
            <w14:solidFill>
              <w14:schemeClr w14:val="tx1"/>
            </w14:solidFill>
          </w14:textFill>
        </w:rPr>
      </w:pPr>
    </w:p>
    <w:p w14:paraId="4E2AE0FB">
      <w:pPr>
        <w:rPr>
          <w:rFonts w:hint="default"/>
          <w:color w:val="000000" w:themeColor="text1"/>
          <w:lang w:val="en-US" w:eastAsia="zh-CN"/>
          <w14:textFill>
            <w14:solidFill>
              <w14:schemeClr w14:val="tx1"/>
            </w14:solidFill>
          </w14:textFill>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pPr>
      <w:r>
        <w:rPr>
          <w:color w:val="000000" w:themeColor="text1"/>
          <w14:textFill>
            <w14:solidFill>
              <w14:schemeClr w14:val="tx1"/>
            </w14:solidFill>
          </w14:textFill>
        </w:rPr>
        <w:drawing>
          <wp:inline distT="0" distB="0" distL="114300" distR="114300">
            <wp:extent cx="4352925" cy="6057900"/>
            <wp:effectExtent l="0" t="0" r="9525" b="0"/>
            <wp:docPr id="20"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
                    <pic:cNvPicPr>
                      <a:picLocks noChangeAspect="1"/>
                    </pic:cNvPicPr>
                  </pic:nvPicPr>
                  <pic:blipFill>
                    <a:blip r:embed="rId45"/>
                    <a:stretch>
                      <a:fillRect/>
                    </a:stretch>
                  </pic:blipFill>
                  <pic:spPr>
                    <a:xfrm>
                      <a:off x="0" y="0"/>
                      <a:ext cx="4352925" cy="6057900"/>
                    </a:xfrm>
                    <a:prstGeom prst="rect">
                      <a:avLst/>
                    </a:prstGeom>
                    <a:noFill/>
                    <a:ln>
                      <a:noFill/>
                    </a:ln>
                  </pic:spPr>
                </pic:pic>
              </a:graphicData>
            </a:graphic>
          </wp:inline>
        </w:drawing>
      </w:r>
    </w:p>
    <w:p w14:paraId="33C6F8A9">
      <w:pPr>
        <w:spacing w:line="360" w:lineRule="auto"/>
        <w:jc w:val="left"/>
        <w:rPr>
          <w:rStyle w:val="54"/>
          <w:rFonts w:hint="default" w:ascii="Times New Roman" w:hAnsi="Times New Roman" w:eastAsia="宋体" w:cs="Times New Roman"/>
          <w:b/>
          <w:bCs w:val="0"/>
          <w:color w:val="000000" w:themeColor="text1"/>
          <w:sz w:val="28"/>
          <w:szCs w:val="36"/>
          <w:lang w:val="en-US" w:eastAsia="zh-CN"/>
          <w14:textFill>
            <w14:solidFill>
              <w14:schemeClr w14:val="tx1"/>
            </w14:solidFill>
          </w14:textFill>
        </w:rPr>
      </w:pPr>
      <w:r>
        <w:rPr>
          <w:color w:val="000000" w:themeColor="text1"/>
          <w14:textFill>
            <w14:solidFill>
              <w14:schemeClr w14:val="tx1"/>
            </w14:solidFill>
          </w14:textFill>
        </w:rPr>
        <w:drawing>
          <wp:inline distT="0" distB="0" distL="114300" distR="114300">
            <wp:extent cx="5270500" cy="5374640"/>
            <wp:effectExtent l="0" t="0" r="6350" b="16510"/>
            <wp:docPr id="21"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3"/>
                    <pic:cNvPicPr>
                      <a:picLocks noChangeAspect="1"/>
                    </pic:cNvPicPr>
                  </pic:nvPicPr>
                  <pic:blipFill>
                    <a:blip r:embed="rId46"/>
                    <a:stretch>
                      <a:fillRect/>
                    </a:stretch>
                  </pic:blipFill>
                  <pic:spPr>
                    <a:xfrm>
                      <a:off x="0" y="0"/>
                      <a:ext cx="5270500" cy="5374640"/>
                    </a:xfrm>
                    <a:prstGeom prst="rect">
                      <a:avLst/>
                    </a:prstGeom>
                    <a:noFill/>
                    <a:ln>
                      <a:noFill/>
                    </a:ln>
                  </pic:spPr>
                </pic:pic>
              </a:graphicData>
            </a:graphic>
          </wp:inline>
        </w:drawing>
      </w:r>
    </w:p>
    <w:p w14:paraId="579983CE">
      <w:pPr>
        <w:spacing w:line="360" w:lineRule="auto"/>
        <w:jc w:val="left"/>
        <w:rPr>
          <w:rFonts w:hint="default" w:ascii="Times New Roman" w:hAnsi="Times New Roman" w:eastAsia="宋体" w:cs="Times New Roman"/>
          <w:b/>
          <w:bCs w:val="0"/>
          <w:color w:val="000000" w:themeColor="text1"/>
          <w:kern w:val="2"/>
          <w:sz w:val="28"/>
          <w:szCs w:val="36"/>
          <w:lang w:val="en-US" w:eastAsia="zh-CN" w:bidi="ar-SA"/>
          <w14:textFill>
            <w14:solidFill>
              <w14:schemeClr w14:val="tx1"/>
            </w14:solidFill>
          </w14:textFill>
        </w:rPr>
      </w:pPr>
      <w:r>
        <w:rPr>
          <w:rFonts w:hint="default" w:ascii="Times New Roman" w:hAnsi="Times New Roman" w:eastAsia="宋体" w:cs="Times New Roman"/>
          <w:b/>
          <w:bCs w:val="0"/>
          <w:color w:val="000000" w:themeColor="text1"/>
          <w:kern w:val="2"/>
          <w:sz w:val="28"/>
          <w:szCs w:val="36"/>
          <w:lang w:val="en-US" w:eastAsia="zh-CN" w:bidi="ar-SA"/>
          <w14:textFill>
            <w14:solidFill>
              <w14:schemeClr w14:val="tx1"/>
            </w14:solidFill>
          </w14:textFill>
        </w:rPr>
        <w:tab/>
      </w:r>
    </w:p>
    <w:p w14:paraId="1D03973D">
      <w:pPr>
        <w:pStyle w:val="47"/>
        <w:numPr>
          <w:ilvl w:val="4"/>
          <w:numId w:val="0"/>
        </w:numPr>
        <w:rPr>
          <w:rFonts w:hint="default" w:ascii="Times New Roman" w:hAnsi="Times New Roman" w:eastAsia="宋体" w:cs="Times New Roman"/>
          <w:color w:val="000000" w:themeColor="text1"/>
          <w:lang w:eastAsia="zh-CN"/>
          <w14:textFill>
            <w14:solidFill>
              <w14:schemeClr w14:val="tx1"/>
            </w14:solidFill>
          </w14:textFill>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pPr>
    </w:p>
    <w:p w14:paraId="027457FD">
      <w:pPr>
        <w:spacing w:line="360" w:lineRule="auto"/>
        <w:jc w:val="left"/>
        <w:rPr>
          <w:rStyle w:val="54"/>
          <w:rFonts w:hint="eastAsia" w:ascii="Times New Roman" w:hAnsi="Times New Roman" w:eastAsia="宋体" w:cs="Times New Roman"/>
          <w:b/>
          <w:bCs w:val="0"/>
          <w:color w:val="000000" w:themeColor="text1"/>
          <w:sz w:val="28"/>
          <w:szCs w:val="36"/>
          <w:lang w:val="en-US" w:eastAsia="zh-CN"/>
          <w14:textFill>
            <w14:solidFill>
              <w14:schemeClr w14:val="tx1"/>
            </w14:solidFill>
          </w14:textFill>
        </w:rPr>
      </w:pPr>
      <w:bookmarkStart w:id="640" w:name="_Toc23059"/>
      <w:r>
        <w:rPr>
          <w:rStyle w:val="54"/>
          <w:rFonts w:hint="eastAsia" w:ascii="Times New Roman" w:hAnsi="Times New Roman" w:eastAsia="宋体" w:cs="Times New Roman"/>
          <w:b/>
          <w:bCs w:val="0"/>
          <w:color w:val="000000" w:themeColor="text1"/>
          <w:sz w:val="28"/>
          <w:szCs w:val="36"/>
          <w:lang w:val="en-US" w:eastAsia="zh-CN"/>
          <w14:textFill>
            <w14:solidFill>
              <w14:schemeClr w14:val="tx1"/>
            </w14:solidFill>
          </w14:textFill>
        </w:rPr>
        <w:t>附件8 验收监测报告</w:t>
      </w:r>
    </w:p>
    <w:bookmarkEnd w:id="640"/>
    <w:p w14:paraId="357EF8B2">
      <w:pPr>
        <w:pStyle w:val="8"/>
        <w:rPr>
          <w:rFonts w:hint="eastAsia"/>
          <w:color w:val="000000" w:themeColor="text1"/>
          <w:lang w:val="en-US" w:eastAsia="zh-CN"/>
          <w14:textFill>
            <w14:solidFill>
              <w14:schemeClr w14:val="tx1"/>
            </w14:solidFill>
          </w14:textFill>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pPr>
      <w:r>
        <w:rPr>
          <w:rFonts w:hint="eastAsia"/>
          <w:color w:val="000000" w:themeColor="text1"/>
          <w:lang w:val="en-US" w:eastAsia="zh-CN"/>
          <w14:textFill>
            <w14:solidFill>
              <w14:schemeClr w14:val="tx1"/>
            </w14:solidFill>
          </w14:textFill>
        </w:rPr>
        <w:drawing>
          <wp:inline distT="0" distB="0" distL="114300" distR="114300">
            <wp:extent cx="5535930" cy="7828915"/>
            <wp:effectExtent l="0" t="0" r="7620" b="635"/>
            <wp:docPr id="353" name="图片 353" descr="SHD260903001广东琥锋镁生物科技有限公司生物有机肥生产线项目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3" name="图片 353" descr="SHD260903001广东琥锋镁生物科技有限公司生物有机肥生产线项目_01"/>
                    <pic:cNvPicPr>
                      <a:picLocks noChangeAspect="1"/>
                    </pic:cNvPicPr>
                  </pic:nvPicPr>
                  <pic:blipFill>
                    <a:blip r:embed="rId47"/>
                    <a:stretch>
                      <a:fillRect/>
                    </a:stretch>
                  </pic:blipFill>
                  <pic:spPr>
                    <a:xfrm>
                      <a:off x="0" y="0"/>
                      <a:ext cx="5535930" cy="7828915"/>
                    </a:xfrm>
                    <a:prstGeom prst="rect">
                      <a:avLst/>
                    </a:prstGeom>
                  </pic:spPr>
                </pic:pic>
              </a:graphicData>
            </a:graphic>
          </wp:inline>
        </w:drawing>
      </w:r>
      <w:r>
        <w:rPr>
          <w:rFonts w:hint="eastAsia"/>
          <w:color w:val="000000" w:themeColor="text1"/>
          <w:lang w:val="en-US" w:eastAsia="zh-CN"/>
          <w14:textFill>
            <w14:solidFill>
              <w14:schemeClr w14:val="tx1"/>
            </w14:solidFill>
          </w14:textFill>
        </w:rPr>
        <w:drawing>
          <wp:inline distT="0" distB="0" distL="114300" distR="114300">
            <wp:extent cx="5756910" cy="8141335"/>
            <wp:effectExtent l="0" t="0" r="15240" b="12065"/>
            <wp:docPr id="354" name="图片 354" descr="SHD260903001广东琥锋镁生物科技有限公司生物有机肥生产线项目_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4" name="图片 354" descr="SHD260903001广东琥锋镁生物科技有限公司生物有机肥生产线项目_02"/>
                    <pic:cNvPicPr>
                      <a:picLocks noChangeAspect="1"/>
                    </pic:cNvPicPr>
                  </pic:nvPicPr>
                  <pic:blipFill>
                    <a:blip r:embed="rId48"/>
                    <a:stretch>
                      <a:fillRect/>
                    </a:stretch>
                  </pic:blipFill>
                  <pic:spPr>
                    <a:xfrm>
                      <a:off x="0" y="0"/>
                      <a:ext cx="5756910" cy="8141335"/>
                    </a:xfrm>
                    <a:prstGeom prst="rect">
                      <a:avLst/>
                    </a:prstGeom>
                  </pic:spPr>
                </pic:pic>
              </a:graphicData>
            </a:graphic>
          </wp:inline>
        </w:drawing>
      </w:r>
      <w:r>
        <w:rPr>
          <w:rFonts w:hint="eastAsia"/>
          <w:color w:val="000000" w:themeColor="text1"/>
          <w:lang w:val="en-US" w:eastAsia="zh-CN"/>
          <w14:textFill>
            <w14:solidFill>
              <w14:schemeClr w14:val="tx1"/>
            </w14:solidFill>
          </w14:textFill>
        </w:rPr>
        <w:drawing>
          <wp:inline distT="0" distB="0" distL="114300" distR="114300">
            <wp:extent cx="5756910" cy="8141335"/>
            <wp:effectExtent l="0" t="0" r="15240" b="12065"/>
            <wp:docPr id="355" name="图片 355" descr="SHD260903001广东琥锋镁生物科技有限公司生物有机肥生产线项目_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5" name="图片 355" descr="SHD260903001广东琥锋镁生物科技有限公司生物有机肥生产线项目_03"/>
                    <pic:cNvPicPr>
                      <a:picLocks noChangeAspect="1"/>
                    </pic:cNvPicPr>
                  </pic:nvPicPr>
                  <pic:blipFill>
                    <a:blip r:embed="rId49"/>
                    <a:stretch>
                      <a:fillRect/>
                    </a:stretch>
                  </pic:blipFill>
                  <pic:spPr>
                    <a:xfrm>
                      <a:off x="0" y="0"/>
                      <a:ext cx="5756910" cy="8141335"/>
                    </a:xfrm>
                    <a:prstGeom prst="rect">
                      <a:avLst/>
                    </a:prstGeom>
                  </pic:spPr>
                </pic:pic>
              </a:graphicData>
            </a:graphic>
          </wp:inline>
        </w:drawing>
      </w:r>
      <w:r>
        <w:rPr>
          <w:rFonts w:hint="eastAsia"/>
          <w:color w:val="000000" w:themeColor="text1"/>
          <w:lang w:val="en-US" w:eastAsia="zh-CN"/>
          <w14:textFill>
            <w14:solidFill>
              <w14:schemeClr w14:val="tx1"/>
            </w14:solidFill>
          </w14:textFill>
        </w:rPr>
        <w:drawing>
          <wp:inline distT="0" distB="0" distL="114300" distR="114300">
            <wp:extent cx="5765165" cy="8153400"/>
            <wp:effectExtent l="0" t="0" r="6985" b="0"/>
            <wp:docPr id="356" name="图片 356" descr="SHD260903001广东琥锋镁生物科技有限公司生物有机肥生产线项目_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6" name="图片 356" descr="SHD260903001广东琥锋镁生物科技有限公司生物有机肥生产线项目_04"/>
                    <pic:cNvPicPr>
                      <a:picLocks noChangeAspect="1"/>
                    </pic:cNvPicPr>
                  </pic:nvPicPr>
                  <pic:blipFill>
                    <a:blip r:embed="rId50"/>
                    <a:stretch>
                      <a:fillRect/>
                    </a:stretch>
                  </pic:blipFill>
                  <pic:spPr>
                    <a:xfrm>
                      <a:off x="0" y="0"/>
                      <a:ext cx="5765165" cy="8153400"/>
                    </a:xfrm>
                    <a:prstGeom prst="rect">
                      <a:avLst/>
                    </a:prstGeom>
                  </pic:spPr>
                </pic:pic>
              </a:graphicData>
            </a:graphic>
          </wp:inline>
        </w:drawing>
      </w:r>
      <w:r>
        <w:rPr>
          <w:rFonts w:hint="eastAsia"/>
          <w:color w:val="000000" w:themeColor="text1"/>
          <w:lang w:val="en-US" w:eastAsia="zh-CN"/>
          <w14:textFill>
            <w14:solidFill>
              <w14:schemeClr w14:val="tx1"/>
            </w14:solidFill>
          </w14:textFill>
        </w:rPr>
        <w:drawing>
          <wp:inline distT="0" distB="0" distL="114300" distR="114300">
            <wp:extent cx="5688330" cy="8044180"/>
            <wp:effectExtent l="0" t="0" r="7620" b="13970"/>
            <wp:docPr id="357" name="图片 357" descr="SHD260903001广东琥锋镁生物科技有限公司生物有机肥生产线项目_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7" name="图片 357" descr="SHD260903001广东琥锋镁生物科技有限公司生物有机肥生产线项目_05"/>
                    <pic:cNvPicPr>
                      <a:picLocks noChangeAspect="1"/>
                    </pic:cNvPicPr>
                  </pic:nvPicPr>
                  <pic:blipFill>
                    <a:blip r:embed="rId51"/>
                    <a:stretch>
                      <a:fillRect/>
                    </a:stretch>
                  </pic:blipFill>
                  <pic:spPr>
                    <a:xfrm>
                      <a:off x="0" y="0"/>
                      <a:ext cx="5688330" cy="8044180"/>
                    </a:xfrm>
                    <a:prstGeom prst="rect">
                      <a:avLst/>
                    </a:prstGeom>
                  </pic:spPr>
                </pic:pic>
              </a:graphicData>
            </a:graphic>
          </wp:inline>
        </w:drawing>
      </w:r>
      <w:r>
        <w:rPr>
          <w:rFonts w:hint="eastAsia"/>
          <w:color w:val="000000" w:themeColor="text1"/>
          <w:lang w:val="en-US" w:eastAsia="zh-CN"/>
          <w14:textFill>
            <w14:solidFill>
              <w14:schemeClr w14:val="tx1"/>
            </w14:solidFill>
          </w14:textFill>
        </w:rPr>
        <w:drawing>
          <wp:inline distT="0" distB="0" distL="114300" distR="114300">
            <wp:extent cx="5764530" cy="8152130"/>
            <wp:effectExtent l="0" t="0" r="7620" b="1270"/>
            <wp:docPr id="358" name="图片 358" descr="SHD260903001广东琥锋镁生物科技有限公司生物有机肥生产线项目_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8" name="图片 358" descr="SHD260903001广东琥锋镁生物科技有限公司生物有机肥生产线项目_06"/>
                    <pic:cNvPicPr>
                      <a:picLocks noChangeAspect="1"/>
                    </pic:cNvPicPr>
                  </pic:nvPicPr>
                  <pic:blipFill>
                    <a:blip r:embed="rId52"/>
                    <a:stretch>
                      <a:fillRect/>
                    </a:stretch>
                  </pic:blipFill>
                  <pic:spPr>
                    <a:xfrm>
                      <a:off x="0" y="0"/>
                      <a:ext cx="5764530" cy="8152130"/>
                    </a:xfrm>
                    <a:prstGeom prst="rect">
                      <a:avLst/>
                    </a:prstGeom>
                  </pic:spPr>
                </pic:pic>
              </a:graphicData>
            </a:graphic>
          </wp:inline>
        </w:drawing>
      </w:r>
      <w:r>
        <w:rPr>
          <w:rFonts w:hint="eastAsia"/>
          <w:color w:val="000000" w:themeColor="text1"/>
          <w:lang w:val="en-US" w:eastAsia="zh-CN"/>
          <w14:textFill>
            <w14:solidFill>
              <w14:schemeClr w14:val="tx1"/>
            </w14:solidFill>
          </w14:textFill>
        </w:rPr>
        <w:drawing>
          <wp:inline distT="0" distB="0" distL="114300" distR="114300">
            <wp:extent cx="5662930" cy="8008620"/>
            <wp:effectExtent l="0" t="0" r="13970" b="11430"/>
            <wp:docPr id="359" name="图片 359" descr="SHD260903001广东琥锋镁生物科技有限公司生物有机肥生产线项目_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9" name="图片 359" descr="SHD260903001广东琥锋镁生物科技有限公司生物有机肥生产线项目_07"/>
                    <pic:cNvPicPr>
                      <a:picLocks noChangeAspect="1"/>
                    </pic:cNvPicPr>
                  </pic:nvPicPr>
                  <pic:blipFill>
                    <a:blip r:embed="rId53"/>
                    <a:stretch>
                      <a:fillRect/>
                    </a:stretch>
                  </pic:blipFill>
                  <pic:spPr>
                    <a:xfrm>
                      <a:off x="0" y="0"/>
                      <a:ext cx="5662930" cy="8008620"/>
                    </a:xfrm>
                    <a:prstGeom prst="rect">
                      <a:avLst/>
                    </a:prstGeom>
                  </pic:spPr>
                </pic:pic>
              </a:graphicData>
            </a:graphic>
          </wp:inline>
        </w:drawing>
      </w:r>
      <w:r>
        <w:rPr>
          <w:rFonts w:hint="eastAsia"/>
          <w:color w:val="000000" w:themeColor="text1"/>
          <w:lang w:val="en-US" w:eastAsia="zh-CN"/>
          <w14:textFill>
            <w14:solidFill>
              <w14:schemeClr w14:val="tx1"/>
            </w14:solidFill>
          </w14:textFill>
        </w:rPr>
        <w:drawing>
          <wp:inline distT="0" distB="0" distL="114300" distR="114300">
            <wp:extent cx="5900420" cy="8343900"/>
            <wp:effectExtent l="0" t="0" r="5080" b="0"/>
            <wp:docPr id="360" name="图片 360" descr="SHD260903001广东琥锋镁生物科技有限公司生物有机肥生产线项目_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0" name="图片 360" descr="SHD260903001广东琥锋镁生物科技有限公司生物有机肥生产线项目_08"/>
                    <pic:cNvPicPr>
                      <a:picLocks noChangeAspect="1"/>
                    </pic:cNvPicPr>
                  </pic:nvPicPr>
                  <pic:blipFill>
                    <a:blip r:embed="rId54"/>
                    <a:stretch>
                      <a:fillRect/>
                    </a:stretch>
                  </pic:blipFill>
                  <pic:spPr>
                    <a:xfrm>
                      <a:off x="0" y="0"/>
                      <a:ext cx="5900420" cy="8343900"/>
                    </a:xfrm>
                    <a:prstGeom prst="rect">
                      <a:avLst/>
                    </a:prstGeom>
                  </pic:spPr>
                </pic:pic>
              </a:graphicData>
            </a:graphic>
          </wp:inline>
        </w:drawing>
      </w:r>
      <w:r>
        <w:rPr>
          <w:rFonts w:hint="eastAsia"/>
          <w:color w:val="000000" w:themeColor="text1"/>
          <w:lang w:val="en-US" w:eastAsia="zh-CN"/>
          <w14:textFill>
            <w14:solidFill>
              <w14:schemeClr w14:val="tx1"/>
            </w14:solidFill>
          </w14:textFill>
        </w:rPr>
        <w:drawing>
          <wp:inline distT="0" distB="0" distL="114300" distR="114300">
            <wp:extent cx="5952490" cy="8417560"/>
            <wp:effectExtent l="0" t="0" r="10160" b="2540"/>
            <wp:docPr id="361" name="图片 361" descr="SHD260903001广东琥锋镁生物科技有限公司生物有机肥生产线项目_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1" name="图片 361" descr="SHD260903001广东琥锋镁生物科技有限公司生物有机肥生产线项目_09"/>
                    <pic:cNvPicPr>
                      <a:picLocks noChangeAspect="1"/>
                    </pic:cNvPicPr>
                  </pic:nvPicPr>
                  <pic:blipFill>
                    <a:blip r:embed="rId55"/>
                    <a:stretch>
                      <a:fillRect/>
                    </a:stretch>
                  </pic:blipFill>
                  <pic:spPr>
                    <a:xfrm>
                      <a:off x="0" y="0"/>
                      <a:ext cx="5952490" cy="8417560"/>
                    </a:xfrm>
                    <a:prstGeom prst="rect">
                      <a:avLst/>
                    </a:prstGeom>
                  </pic:spPr>
                </pic:pic>
              </a:graphicData>
            </a:graphic>
          </wp:inline>
        </w:drawing>
      </w:r>
      <w:r>
        <w:rPr>
          <w:rFonts w:hint="eastAsia"/>
          <w:color w:val="000000" w:themeColor="text1"/>
          <w:lang w:val="en-US" w:eastAsia="zh-CN"/>
          <w14:textFill>
            <w14:solidFill>
              <w14:schemeClr w14:val="tx1"/>
            </w14:solidFill>
          </w14:textFill>
        </w:rPr>
        <w:drawing>
          <wp:inline distT="0" distB="0" distL="114300" distR="114300">
            <wp:extent cx="5629275" cy="7960995"/>
            <wp:effectExtent l="0" t="0" r="9525" b="1905"/>
            <wp:docPr id="362" name="图片 362" descr="SHD260903001广东琥锋镁生物科技有限公司生物有机肥生产线项目_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2" name="图片 362" descr="SHD260903001广东琥锋镁生物科技有限公司生物有机肥生产线项目_10"/>
                    <pic:cNvPicPr>
                      <a:picLocks noChangeAspect="1"/>
                    </pic:cNvPicPr>
                  </pic:nvPicPr>
                  <pic:blipFill>
                    <a:blip r:embed="rId56"/>
                    <a:stretch>
                      <a:fillRect/>
                    </a:stretch>
                  </pic:blipFill>
                  <pic:spPr>
                    <a:xfrm>
                      <a:off x="0" y="0"/>
                      <a:ext cx="5629275" cy="7960995"/>
                    </a:xfrm>
                    <a:prstGeom prst="rect">
                      <a:avLst/>
                    </a:prstGeom>
                  </pic:spPr>
                </pic:pic>
              </a:graphicData>
            </a:graphic>
          </wp:inline>
        </w:drawing>
      </w:r>
      <w:r>
        <w:rPr>
          <w:rFonts w:hint="eastAsia"/>
          <w:color w:val="000000" w:themeColor="text1"/>
          <w:lang w:val="en-US" w:eastAsia="zh-CN"/>
          <w14:textFill>
            <w14:solidFill>
              <w14:schemeClr w14:val="tx1"/>
            </w14:solidFill>
          </w14:textFill>
        </w:rPr>
        <w:drawing>
          <wp:inline distT="0" distB="0" distL="114300" distR="114300">
            <wp:extent cx="5620385" cy="7948295"/>
            <wp:effectExtent l="0" t="0" r="18415" b="14605"/>
            <wp:docPr id="363" name="图片 363" descr="SHD260903001广东琥锋镁生物科技有限公司生物有机肥生产线项目_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3" name="图片 363" descr="SHD260903001广东琥锋镁生物科技有限公司生物有机肥生产线项目_11"/>
                    <pic:cNvPicPr>
                      <a:picLocks noChangeAspect="1"/>
                    </pic:cNvPicPr>
                  </pic:nvPicPr>
                  <pic:blipFill>
                    <a:blip r:embed="rId57"/>
                    <a:stretch>
                      <a:fillRect/>
                    </a:stretch>
                  </pic:blipFill>
                  <pic:spPr>
                    <a:xfrm>
                      <a:off x="0" y="0"/>
                      <a:ext cx="5620385" cy="7948295"/>
                    </a:xfrm>
                    <a:prstGeom prst="rect">
                      <a:avLst/>
                    </a:prstGeom>
                  </pic:spPr>
                </pic:pic>
              </a:graphicData>
            </a:graphic>
          </wp:inline>
        </w:drawing>
      </w:r>
      <w:r>
        <w:rPr>
          <w:rFonts w:hint="eastAsia"/>
          <w:color w:val="000000" w:themeColor="text1"/>
          <w:lang w:val="en-US" w:eastAsia="zh-CN"/>
          <w14:textFill>
            <w14:solidFill>
              <w14:schemeClr w14:val="tx1"/>
            </w14:solidFill>
          </w14:textFill>
        </w:rPr>
        <w:drawing>
          <wp:inline distT="0" distB="0" distL="114300" distR="114300">
            <wp:extent cx="5646420" cy="7985125"/>
            <wp:effectExtent l="0" t="0" r="11430" b="15875"/>
            <wp:docPr id="364" name="图片 364" descr="SHD260903001广东琥锋镁生物科技有限公司生物有机肥生产线项目_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4" name="图片 364" descr="SHD260903001广东琥锋镁生物科技有限公司生物有机肥生产线项目_12"/>
                    <pic:cNvPicPr>
                      <a:picLocks noChangeAspect="1"/>
                    </pic:cNvPicPr>
                  </pic:nvPicPr>
                  <pic:blipFill>
                    <a:blip r:embed="rId58"/>
                    <a:stretch>
                      <a:fillRect/>
                    </a:stretch>
                  </pic:blipFill>
                  <pic:spPr>
                    <a:xfrm>
                      <a:off x="0" y="0"/>
                      <a:ext cx="5646420" cy="7985125"/>
                    </a:xfrm>
                    <a:prstGeom prst="rect">
                      <a:avLst/>
                    </a:prstGeom>
                  </pic:spPr>
                </pic:pic>
              </a:graphicData>
            </a:graphic>
          </wp:inline>
        </w:drawing>
      </w:r>
      <w:r>
        <w:rPr>
          <w:rFonts w:hint="eastAsia"/>
          <w:color w:val="000000" w:themeColor="text1"/>
          <w:lang w:val="en-US" w:eastAsia="zh-CN"/>
          <w14:textFill>
            <w14:solidFill>
              <w14:schemeClr w14:val="tx1"/>
            </w14:solidFill>
          </w14:textFill>
        </w:rPr>
        <w:drawing>
          <wp:inline distT="0" distB="0" distL="114300" distR="114300">
            <wp:extent cx="5612765" cy="7937500"/>
            <wp:effectExtent l="0" t="0" r="6985" b="6350"/>
            <wp:docPr id="365" name="图片 365" descr="SHD260903001广东琥锋镁生物科技有限公司生物有机肥生产线项目_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5" name="图片 365" descr="SHD260903001广东琥锋镁生物科技有限公司生物有机肥生产线项目_13"/>
                    <pic:cNvPicPr>
                      <a:picLocks noChangeAspect="1"/>
                    </pic:cNvPicPr>
                  </pic:nvPicPr>
                  <pic:blipFill>
                    <a:blip r:embed="rId59"/>
                    <a:stretch>
                      <a:fillRect/>
                    </a:stretch>
                  </pic:blipFill>
                  <pic:spPr>
                    <a:xfrm>
                      <a:off x="0" y="0"/>
                      <a:ext cx="5612765" cy="7937500"/>
                    </a:xfrm>
                    <a:prstGeom prst="rect">
                      <a:avLst/>
                    </a:prstGeom>
                  </pic:spPr>
                </pic:pic>
              </a:graphicData>
            </a:graphic>
          </wp:inline>
        </w:drawing>
      </w:r>
      <w:r>
        <w:rPr>
          <w:rFonts w:hint="eastAsia"/>
          <w:color w:val="000000" w:themeColor="text1"/>
          <w:lang w:val="en-US" w:eastAsia="zh-CN"/>
          <w14:textFill>
            <w14:solidFill>
              <w14:schemeClr w14:val="tx1"/>
            </w14:solidFill>
          </w14:textFill>
        </w:rPr>
        <w:drawing>
          <wp:inline distT="0" distB="0" distL="114300" distR="114300">
            <wp:extent cx="5671820" cy="8020685"/>
            <wp:effectExtent l="0" t="0" r="5080" b="18415"/>
            <wp:docPr id="366" name="图片 366" descr="SHD260903001广东琥锋镁生物科技有限公司生物有机肥生产线项目_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6" name="图片 366" descr="SHD260903001广东琥锋镁生物科技有限公司生物有机肥生产线项目_14"/>
                    <pic:cNvPicPr>
                      <a:picLocks noChangeAspect="1"/>
                    </pic:cNvPicPr>
                  </pic:nvPicPr>
                  <pic:blipFill>
                    <a:blip r:embed="rId60"/>
                    <a:stretch>
                      <a:fillRect/>
                    </a:stretch>
                  </pic:blipFill>
                  <pic:spPr>
                    <a:xfrm>
                      <a:off x="0" y="0"/>
                      <a:ext cx="5671820" cy="8020685"/>
                    </a:xfrm>
                    <a:prstGeom prst="rect">
                      <a:avLst/>
                    </a:prstGeom>
                  </pic:spPr>
                </pic:pic>
              </a:graphicData>
            </a:graphic>
          </wp:inline>
        </w:drawing>
      </w:r>
      <w:r>
        <w:rPr>
          <w:rFonts w:hint="eastAsia"/>
          <w:color w:val="000000" w:themeColor="text1"/>
          <w:lang w:val="en-US" w:eastAsia="zh-CN"/>
          <w14:textFill>
            <w14:solidFill>
              <w14:schemeClr w14:val="tx1"/>
            </w14:solidFill>
          </w14:textFill>
        </w:rPr>
        <w:drawing>
          <wp:inline distT="0" distB="0" distL="114300" distR="114300">
            <wp:extent cx="5518150" cy="7803515"/>
            <wp:effectExtent l="0" t="0" r="6350" b="6985"/>
            <wp:docPr id="367" name="图片 367" descr="SHD260903001广东琥锋镁生物科技有限公司生物有机肥生产线项目_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7" name="图片 367" descr="SHD260903001广东琥锋镁生物科技有限公司生物有机肥生产线项目_15"/>
                    <pic:cNvPicPr>
                      <a:picLocks noChangeAspect="1"/>
                    </pic:cNvPicPr>
                  </pic:nvPicPr>
                  <pic:blipFill>
                    <a:blip r:embed="rId61"/>
                    <a:stretch>
                      <a:fillRect/>
                    </a:stretch>
                  </pic:blipFill>
                  <pic:spPr>
                    <a:xfrm>
                      <a:off x="0" y="0"/>
                      <a:ext cx="5518150" cy="7803515"/>
                    </a:xfrm>
                    <a:prstGeom prst="rect">
                      <a:avLst/>
                    </a:prstGeom>
                  </pic:spPr>
                </pic:pic>
              </a:graphicData>
            </a:graphic>
          </wp:inline>
        </w:drawing>
      </w:r>
    </w:p>
    <w:p w14:paraId="6B1987D0">
      <w:pPr>
        <w:spacing w:line="360" w:lineRule="auto"/>
        <w:jc w:val="left"/>
        <w:rPr>
          <w:rStyle w:val="54"/>
          <w:rFonts w:hint="eastAsia" w:ascii="Times New Roman" w:hAnsi="Times New Roman" w:eastAsia="宋体" w:cs="Times New Roman"/>
          <w:b/>
          <w:bCs w:val="0"/>
          <w:color w:val="000000" w:themeColor="text1"/>
          <w:sz w:val="28"/>
          <w:szCs w:val="36"/>
          <w:lang w:val="en-US" w:eastAsia="zh-CN"/>
          <w14:textFill>
            <w14:solidFill>
              <w14:schemeClr w14:val="tx1"/>
            </w14:solidFill>
          </w14:textFill>
        </w:rPr>
      </w:pPr>
      <w:bookmarkStart w:id="641" w:name="_Toc30377"/>
      <w:r>
        <w:rPr>
          <w:rStyle w:val="54"/>
          <w:rFonts w:hint="eastAsia" w:ascii="Times New Roman" w:hAnsi="Times New Roman" w:eastAsia="宋体" w:cs="Times New Roman"/>
          <w:b/>
          <w:bCs w:val="0"/>
          <w:color w:val="000000" w:themeColor="text1"/>
          <w:sz w:val="28"/>
          <w:szCs w:val="36"/>
          <w:lang w:val="en-US" w:eastAsia="zh-CN"/>
          <w14:textFill>
            <w14:solidFill>
              <w14:schemeClr w14:val="tx1"/>
            </w14:solidFill>
          </w14:textFill>
        </w:rPr>
        <w:t>附件9 验收意见</w:t>
      </w:r>
    </w:p>
    <w:bookmarkEnd w:id="641"/>
    <w:p w14:paraId="53E2116D">
      <w:pPr>
        <w:pStyle w:val="2"/>
        <w:rPr>
          <w:rStyle w:val="54"/>
          <w:rFonts w:hint="eastAsia" w:ascii="Times New Roman" w:hAnsi="Times New Roman" w:eastAsia="宋体" w:cs="Times New Roman"/>
          <w:b/>
          <w:bCs w:val="0"/>
          <w:color w:val="000000" w:themeColor="text1"/>
          <w:sz w:val="28"/>
          <w:szCs w:val="36"/>
          <w:lang w:val="en-US" w:eastAsia="zh-CN"/>
          <w14:textFill>
            <w14:solidFill>
              <w14:schemeClr w14:val="tx1"/>
            </w14:solidFill>
          </w14:textFill>
        </w:rPr>
      </w:pPr>
    </w:p>
    <w:p w14:paraId="54200A6D">
      <w:pPr>
        <w:pStyle w:val="8"/>
        <w:rPr>
          <w:rFonts w:hint="default"/>
          <w:lang w:val="en-US" w:eastAsia="zh-CN"/>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pPr>
      <w:r>
        <w:rPr>
          <w:rFonts w:hint="default"/>
          <w:lang w:val="en-US" w:eastAsia="zh-CN"/>
        </w:rPr>
        <w:drawing>
          <wp:inline distT="0" distB="0" distL="114300" distR="114300">
            <wp:extent cx="5533390" cy="7825105"/>
            <wp:effectExtent l="0" t="0" r="10160" b="4445"/>
            <wp:docPr id="19" name="图片 19" descr="（验收意见）广东琥锋镁生物科技有限公司建设项目(1)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验收意见）广东琥锋镁生物科技有限公司建设项目(1)_01"/>
                    <pic:cNvPicPr>
                      <a:picLocks noChangeAspect="1"/>
                    </pic:cNvPicPr>
                  </pic:nvPicPr>
                  <pic:blipFill>
                    <a:blip r:embed="rId62"/>
                    <a:stretch>
                      <a:fillRect/>
                    </a:stretch>
                  </pic:blipFill>
                  <pic:spPr>
                    <a:xfrm>
                      <a:off x="0" y="0"/>
                      <a:ext cx="5533390" cy="7825105"/>
                    </a:xfrm>
                    <a:prstGeom prst="rect">
                      <a:avLst/>
                    </a:prstGeom>
                  </pic:spPr>
                </pic:pic>
              </a:graphicData>
            </a:graphic>
          </wp:inline>
        </w:drawing>
      </w:r>
      <w:r>
        <w:rPr>
          <w:rFonts w:hint="default"/>
          <w:lang w:val="en-US" w:eastAsia="zh-CN"/>
        </w:rPr>
        <w:drawing>
          <wp:inline distT="0" distB="0" distL="114300" distR="114300">
            <wp:extent cx="6011545" cy="8501380"/>
            <wp:effectExtent l="0" t="0" r="8255" b="13970"/>
            <wp:docPr id="26" name="图片 26" descr="（验收意见）广东琥锋镁生物科技有限公司建设项目(1)_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descr="（验收意见）广东琥锋镁生物科技有限公司建设项目(1)_02"/>
                    <pic:cNvPicPr>
                      <a:picLocks noChangeAspect="1"/>
                    </pic:cNvPicPr>
                  </pic:nvPicPr>
                  <pic:blipFill>
                    <a:blip r:embed="rId63"/>
                    <a:stretch>
                      <a:fillRect/>
                    </a:stretch>
                  </pic:blipFill>
                  <pic:spPr>
                    <a:xfrm>
                      <a:off x="0" y="0"/>
                      <a:ext cx="6011545" cy="8501380"/>
                    </a:xfrm>
                    <a:prstGeom prst="rect">
                      <a:avLst/>
                    </a:prstGeom>
                  </pic:spPr>
                </pic:pic>
              </a:graphicData>
            </a:graphic>
          </wp:inline>
        </w:drawing>
      </w:r>
      <w:r>
        <w:rPr>
          <w:rFonts w:hint="default"/>
          <w:lang w:val="en-US" w:eastAsia="zh-CN"/>
        </w:rPr>
        <w:drawing>
          <wp:inline distT="0" distB="0" distL="114300" distR="114300">
            <wp:extent cx="5899785" cy="8343265"/>
            <wp:effectExtent l="0" t="0" r="5715" b="635"/>
            <wp:docPr id="130" name="图片 130" descr="（验收意见）广东琥锋镁生物科技有限公司建设项目(1)_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 name="图片 130" descr="（验收意见）广东琥锋镁生物科技有限公司建设项目(1)_03"/>
                    <pic:cNvPicPr>
                      <a:picLocks noChangeAspect="1"/>
                    </pic:cNvPicPr>
                  </pic:nvPicPr>
                  <pic:blipFill>
                    <a:blip r:embed="rId64"/>
                    <a:stretch>
                      <a:fillRect/>
                    </a:stretch>
                  </pic:blipFill>
                  <pic:spPr>
                    <a:xfrm>
                      <a:off x="0" y="0"/>
                      <a:ext cx="5899785" cy="8343265"/>
                    </a:xfrm>
                    <a:prstGeom prst="rect">
                      <a:avLst/>
                    </a:prstGeom>
                  </pic:spPr>
                </pic:pic>
              </a:graphicData>
            </a:graphic>
          </wp:inline>
        </w:drawing>
      </w:r>
      <w:r>
        <w:rPr>
          <w:rFonts w:hint="default"/>
          <w:lang w:val="en-US" w:eastAsia="zh-CN"/>
        </w:rPr>
        <w:drawing>
          <wp:inline distT="0" distB="0" distL="114300" distR="114300">
            <wp:extent cx="5820410" cy="8231505"/>
            <wp:effectExtent l="0" t="0" r="8890" b="17145"/>
            <wp:docPr id="131" name="图片 131" descr="（验收意见）广东琥锋镁生物科技有限公司建设项目(1)_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 name="图片 131" descr="（验收意见）广东琥锋镁生物科技有限公司建设项目(1)_04"/>
                    <pic:cNvPicPr>
                      <a:picLocks noChangeAspect="1"/>
                    </pic:cNvPicPr>
                  </pic:nvPicPr>
                  <pic:blipFill>
                    <a:blip r:embed="rId65"/>
                    <a:stretch>
                      <a:fillRect/>
                    </a:stretch>
                  </pic:blipFill>
                  <pic:spPr>
                    <a:xfrm>
                      <a:off x="0" y="0"/>
                      <a:ext cx="5820410" cy="8231505"/>
                    </a:xfrm>
                    <a:prstGeom prst="rect">
                      <a:avLst/>
                    </a:prstGeom>
                  </pic:spPr>
                </pic:pic>
              </a:graphicData>
            </a:graphic>
          </wp:inline>
        </w:drawing>
      </w:r>
      <w:r>
        <w:rPr>
          <w:rFonts w:hint="default"/>
          <w:lang w:val="en-US" w:eastAsia="zh-CN"/>
        </w:rPr>
        <w:drawing>
          <wp:inline distT="0" distB="0" distL="114300" distR="114300">
            <wp:extent cx="5906135" cy="8352790"/>
            <wp:effectExtent l="0" t="0" r="18415" b="10160"/>
            <wp:docPr id="132" name="图片 132" descr="（验收意见）广东琥锋镁生物科技有限公司建设项目(1)_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 name="图片 132" descr="（验收意见）广东琥锋镁生物科技有限公司建设项目(1)_05"/>
                    <pic:cNvPicPr>
                      <a:picLocks noChangeAspect="1"/>
                    </pic:cNvPicPr>
                  </pic:nvPicPr>
                  <pic:blipFill>
                    <a:blip r:embed="rId66"/>
                    <a:stretch>
                      <a:fillRect/>
                    </a:stretch>
                  </pic:blipFill>
                  <pic:spPr>
                    <a:xfrm>
                      <a:off x="0" y="0"/>
                      <a:ext cx="5906135" cy="8352790"/>
                    </a:xfrm>
                    <a:prstGeom prst="rect">
                      <a:avLst/>
                    </a:prstGeom>
                  </pic:spPr>
                </pic:pic>
              </a:graphicData>
            </a:graphic>
          </wp:inline>
        </w:drawing>
      </w:r>
      <w:r>
        <w:rPr>
          <w:rFonts w:hint="default"/>
          <w:lang w:val="en-US" w:eastAsia="zh-CN"/>
        </w:rPr>
        <w:drawing>
          <wp:inline distT="0" distB="0" distL="114300" distR="114300">
            <wp:extent cx="5870575" cy="8302625"/>
            <wp:effectExtent l="0" t="0" r="15875" b="3175"/>
            <wp:docPr id="133" name="图片 133" descr="（验收意见）广东琥锋镁生物科技有限公司建设项目(1)_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 name="图片 133" descr="（验收意见）广东琥锋镁生物科技有限公司建设项目(1)_06"/>
                    <pic:cNvPicPr>
                      <a:picLocks noChangeAspect="1"/>
                    </pic:cNvPicPr>
                  </pic:nvPicPr>
                  <pic:blipFill>
                    <a:blip r:embed="rId67"/>
                    <a:stretch>
                      <a:fillRect/>
                    </a:stretch>
                  </pic:blipFill>
                  <pic:spPr>
                    <a:xfrm>
                      <a:off x="0" y="0"/>
                      <a:ext cx="5870575" cy="8302625"/>
                    </a:xfrm>
                    <a:prstGeom prst="rect">
                      <a:avLst/>
                    </a:prstGeom>
                  </pic:spPr>
                </pic:pic>
              </a:graphicData>
            </a:graphic>
          </wp:inline>
        </w:drawing>
      </w:r>
      <w:r>
        <w:rPr>
          <w:rFonts w:hint="default"/>
          <w:lang w:val="en-US" w:eastAsia="zh-CN"/>
        </w:rPr>
        <w:drawing>
          <wp:inline distT="0" distB="0" distL="114300" distR="114300">
            <wp:extent cx="5262245" cy="7441565"/>
            <wp:effectExtent l="0" t="0" r="14605" b="6985"/>
            <wp:docPr id="134" name="图片 134" descr="（验收意见）广东琥锋镁生物科技有限公司建设项目(1)_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 name="图片 134" descr="（验收意见）广东琥锋镁生物科技有限公司建设项目(1)_07"/>
                    <pic:cNvPicPr>
                      <a:picLocks noChangeAspect="1"/>
                    </pic:cNvPicPr>
                  </pic:nvPicPr>
                  <pic:blipFill>
                    <a:blip r:embed="rId68"/>
                    <a:stretch>
                      <a:fillRect/>
                    </a:stretch>
                  </pic:blipFill>
                  <pic:spPr>
                    <a:xfrm>
                      <a:off x="0" y="0"/>
                      <a:ext cx="5262245" cy="7441565"/>
                    </a:xfrm>
                    <a:prstGeom prst="rect">
                      <a:avLst/>
                    </a:prstGeom>
                  </pic:spPr>
                </pic:pic>
              </a:graphicData>
            </a:graphic>
          </wp:inline>
        </w:drawing>
      </w:r>
      <w:r>
        <w:rPr>
          <w:rFonts w:hint="default"/>
          <w:lang w:val="en-US" w:eastAsia="zh-CN"/>
        </w:rPr>
        <w:drawing>
          <wp:inline distT="0" distB="0" distL="114300" distR="114300">
            <wp:extent cx="5661660" cy="8006080"/>
            <wp:effectExtent l="0" t="0" r="15240" b="13970"/>
            <wp:docPr id="135" name="图片 135" descr="（验收意见）广东琥锋镁生物科技有限公司建设项目(1)_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 name="图片 135" descr="（验收意见）广东琥锋镁生物科技有限公司建设项目(1)_08"/>
                    <pic:cNvPicPr>
                      <a:picLocks noChangeAspect="1"/>
                    </pic:cNvPicPr>
                  </pic:nvPicPr>
                  <pic:blipFill>
                    <a:blip r:embed="rId69"/>
                    <a:stretch>
                      <a:fillRect/>
                    </a:stretch>
                  </pic:blipFill>
                  <pic:spPr>
                    <a:xfrm>
                      <a:off x="0" y="0"/>
                      <a:ext cx="5661660" cy="8006080"/>
                    </a:xfrm>
                    <a:prstGeom prst="rect">
                      <a:avLst/>
                    </a:prstGeom>
                  </pic:spPr>
                </pic:pic>
              </a:graphicData>
            </a:graphic>
          </wp:inline>
        </w:drawing>
      </w:r>
      <w:r>
        <w:rPr>
          <w:rFonts w:hint="default"/>
          <w:lang w:val="en-US" w:eastAsia="zh-CN"/>
        </w:rPr>
        <w:drawing>
          <wp:inline distT="0" distB="0" distL="114300" distR="114300">
            <wp:extent cx="5776595" cy="8236585"/>
            <wp:effectExtent l="0" t="0" r="14605" b="12065"/>
            <wp:docPr id="137" name="图片 137" descr="5e5879a122d7784d7f48bbc6936cb04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 name="图片 137" descr="5e5879a122d7784d7f48bbc6936cb04c"/>
                    <pic:cNvPicPr>
                      <a:picLocks noChangeAspect="1"/>
                    </pic:cNvPicPr>
                  </pic:nvPicPr>
                  <pic:blipFill>
                    <a:blip r:embed="rId70"/>
                    <a:stretch>
                      <a:fillRect/>
                    </a:stretch>
                  </pic:blipFill>
                  <pic:spPr>
                    <a:xfrm>
                      <a:off x="0" y="0"/>
                      <a:ext cx="5776595" cy="8236585"/>
                    </a:xfrm>
                    <a:prstGeom prst="rect">
                      <a:avLst/>
                    </a:prstGeom>
                  </pic:spPr>
                </pic:pic>
              </a:graphicData>
            </a:graphic>
          </wp:inline>
        </w:drawing>
      </w:r>
    </w:p>
    <w:p w14:paraId="3737BEC8">
      <w:pPr>
        <w:pStyle w:val="8"/>
        <w:rPr>
          <w:rFonts w:hint="eastAsia"/>
          <w:color w:val="000000" w:themeColor="text1"/>
          <w:lang w:val="en-US" w:eastAsia="zh-CN"/>
          <w14:textFill>
            <w14:solidFill>
              <w14:schemeClr w14:val="tx1"/>
            </w14:solidFill>
          </w14:textFill>
        </w:rPr>
      </w:pPr>
    </w:p>
    <w:tbl>
      <w:tblPr>
        <w:tblStyle w:val="3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14:paraId="2372B3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Pr>
          <w:p w14:paraId="5710122D">
            <w:pPr>
              <w:pStyle w:val="52"/>
              <w:jc w:val="center"/>
              <w:rPr>
                <w:rFonts w:hint="default" w:ascii="Times New Roman" w:hAnsi="Times New Roman" w:eastAsia="宋体" w:cs="Times New Roman"/>
                <w:b/>
                <w:bCs/>
                <w:color w:val="000000" w:themeColor="text1"/>
                <w:vertAlign w:val="baseline"/>
                <w:lang w:val="en-US" w:eastAsia="zh-CN"/>
                <w14:textFill>
                  <w14:solidFill>
                    <w14:schemeClr w14:val="tx1"/>
                  </w14:solidFill>
                </w14:textFill>
              </w:rPr>
            </w:pPr>
            <w:r>
              <w:rPr>
                <w:rFonts w:hint="default" w:ascii="Times New Roman" w:hAnsi="Times New Roman" w:eastAsia="宋体" w:cs="Times New Roman"/>
                <w:b/>
                <w:bCs/>
                <w:color w:val="000000" w:themeColor="text1"/>
                <w:vertAlign w:val="baseline"/>
                <w:lang w:val="en-US" w:eastAsia="zh-CN"/>
                <w14:textFill>
                  <w14:solidFill>
                    <w14:schemeClr w14:val="tx1"/>
                  </w14:solidFill>
                </w14:textFill>
              </w:rPr>
              <w:drawing>
                <wp:inline distT="0" distB="0" distL="114300" distR="114300">
                  <wp:extent cx="5233670" cy="3924935"/>
                  <wp:effectExtent l="0" t="0" r="5080" b="18415"/>
                  <wp:docPr id="22" name="图片 22" descr="IMG_20260814_0958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descr="IMG_20260814_095851"/>
                          <pic:cNvPicPr>
                            <a:picLocks noChangeAspect="1"/>
                          </pic:cNvPicPr>
                        </pic:nvPicPr>
                        <pic:blipFill>
                          <a:blip r:embed="rId71"/>
                          <a:stretch>
                            <a:fillRect/>
                          </a:stretch>
                        </pic:blipFill>
                        <pic:spPr>
                          <a:xfrm>
                            <a:off x="0" y="0"/>
                            <a:ext cx="5233670" cy="3924935"/>
                          </a:xfrm>
                          <a:prstGeom prst="rect">
                            <a:avLst/>
                          </a:prstGeom>
                        </pic:spPr>
                      </pic:pic>
                    </a:graphicData>
                  </a:graphic>
                </wp:inline>
              </w:drawing>
            </w:r>
          </w:p>
        </w:tc>
      </w:tr>
      <w:tr w14:paraId="2AAC62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Pr>
          <w:p w14:paraId="1B539B91">
            <w:pPr>
              <w:pStyle w:val="52"/>
              <w:jc w:val="center"/>
              <w:rPr>
                <w:rFonts w:hint="default" w:ascii="Times New Roman" w:hAnsi="Times New Roman" w:eastAsia="宋体" w:cs="Times New Roman"/>
                <w:b/>
                <w:bCs/>
                <w:color w:val="000000" w:themeColor="text1"/>
                <w:vertAlign w:val="baseline"/>
                <w:lang w:val="en-US" w:eastAsia="zh-CN"/>
                <w14:textFill>
                  <w14:solidFill>
                    <w14:schemeClr w14:val="tx1"/>
                  </w14:solidFill>
                </w14:textFill>
              </w:rPr>
            </w:pPr>
            <w:r>
              <w:rPr>
                <w:rFonts w:hint="eastAsia" w:ascii="Times New Roman" w:hAnsi="Times New Roman" w:cs="Times New Roman"/>
                <w:b/>
                <w:bCs/>
                <w:color w:val="000000" w:themeColor="text1"/>
                <w:vertAlign w:val="baseline"/>
                <w:lang w:val="en-US" w:eastAsia="zh-CN"/>
                <w14:textFill>
                  <w14:solidFill>
                    <w14:schemeClr w14:val="tx1"/>
                  </w14:solidFill>
                </w14:textFill>
              </w:rPr>
              <w:t>废水一体化设施</w:t>
            </w:r>
          </w:p>
        </w:tc>
      </w:tr>
      <w:tr w14:paraId="0DE202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Pr>
          <w:p w14:paraId="7D6766F3">
            <w:pPr>
              <w:pStyle w:val="52"/>
              <w:jc w:val="center"/>
              <w:rPr>
                <w:rFonts w:hint="default" w:ascii="Times New Roman" w:hAnsi="Times New Roman" w:eastAsia="宋体" w:cs="Times New Roman"/>
                <w:b/>
                <w:bCs/>
                <w:color w:val="000000" w:themeColor="text1"/>
                <w:vertAlign w:val="baseline"/>
                <w:lang w:val="en-US" w:eastAsia="zh-CN"/>
                <w14:textFill>
                  <w14:solidFill>
                    <w14:schemeClr w14:val="tx1"/>
                  </w14:solidFill>
                </w14:textFill>
              </w:rPr>
            </w:pPr>
            <w:r>
              <w:rPr>
                <w:rFonts w:hint="default" w:ascii="Times New Roman" w:hAnsi="Times New Roman" w:eastAsia="宋体" w:cs="Times New Roman"/>
                <w:b/>
                <w:bCs/>
                <w:color w:val="000000" w:themeColor="text1"/>
                <w:vertAlign w:val="baseline"/>
                <w:lang w:val="en-US" w:eastAsia="zh-CN"/>
                <w14:textFill>
                  <w14:solidFill>
                    <w14:schemeClr w14:val="tx1"/>
                  </w14:solidFill>
                </w14:textFill>
              </w:rPr>
              <w:drawing>
                <wp:inline distT="0" distB="0" distL="114300" distR="114300">
                  <wp:extent cx="4979035" cy="8846820"/>
                  <wp:effectExtent l="0" t="0" r="12065" b="11430"/>
                  <wp:docPr id="166" name="图片 166" descr="06947f5554d9d120ac9da1495b70a9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 name="图片 166" descr="06947f5554d9d120ac9da1495b70a911"/>
                          <pic:cNvPicPr>
                            <a:picLocks noChangeAspect="1"/>
                          </pic:cNvPicPr>
                        </pic:nvPicPr>
                        <pic:blipFill>
                          <a:blip r:embed="rId72"/>
                          <a:stretch>
                            <a:fillRect/>
                          </a:stretch>
                        </pic:blipFill>
                        <pic:spPr>
                          <a:xfrm>
                            <a:off x="0" y="0"/>
                            <a:ext cx="4979035" cy="8846820"/>
                          </a:xfrm>
                          <a:prstGeom prst="rect">
                            <a:avLst/>
                          </a:prstGeom>
                        </pic:spPr>
                      </pic:pic>
                    </a:graphicData>
                  </a:graphic>
                </wp:inline>
              </w:drawing>
            </w:r>
          </w:p>
        </w:tc>
      </w:tr>
      <w:tr w14:paraId="51FAC6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Pr>
          <w:p w14:paraId="47728788">
            <w:pPr>
              <w:pStyle w:val="52"/>
              <w:jc w:val="center"/>
              <w:rPr>
                <w:rFonts w:hint="default" w:ascii="Times New Roman" w:hAnsi="Times New Roman" w:eastAsia="宋体" w:cs="Times New Roman"/>
                <w:b/>
                <w:bCs/>
                <w:color w:val="000000" w:themeColor="text1"/>
                <w:vertAlign w:val="baseline"/>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水洗喷淋塔</w:t>
            </w:r>
          </w:p>
        </w:tc>
      </w:tr>
      <w:tr w14:paraId="2614EB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Pr>
          <w:p w14:paraId="1FDF6ED8">
            <w:pPr>
              <w:pStyle w:val="52"/>
              <w:jc w:val="center"/>
              <w:rPr>
                <w:rFonts w:hint="eastAsia" w:cs="Times New Roman"/>
                <w:color w:val="000000" w:themeColor="text1"/>
                <w:sz w:val="21"/>
                <w:szCs w:val="21"/>
                <w:lang w:val="en-US" w:eastAsia="zh-CN"/>
                <w14:textFill>
                  <w14:solidFill>
                    <w14:schemeClr w14:val="tx1"/>
                  </w14:solidFill>
                </w14:textFill>
              </w:rPr>
            </w:pPr>
            <w:bookmarkStart w:id="642" w:name="_GoBack"/>
            <w:r>
              <w:rPr>
                <w:rFonts w:hint="eastAsia" w:cs="Times New Roman"/>
                <w:color w:val="000000" w:themeColor="text1"/>
                <w:sz w:val="21"/>
                <w:szCs w:val="21"/>
                <w:lang w:val="en-US" w:eastAsia="zh-CN"/>
                <w14:textFill>
                  <w14:solidFill>
                    <w14:schemeClr w14:val="tx1"/>
                  </w14:solidFill>
                </w14:textFill>
              </w:rPr>
              <w:drawing>
                <wp:inline distT="0" distB="0" distL="114300" distR="114300">
                  <wp:extent cx="4979035" cy="8846820"/>
                  <wp:effectExtent l="0" t="0" r="12065" b="11430"/>
                  <wp:docPr id="351" name="图片 351" descr="ceb1e310d912667f361af22a9211059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1" name="图片 351" descr="ceb1e310d912667f361af22a9211059a"/>
                          <pic:cNvPicPr>
                            <a:picLocks noChangeAspect="1"/>
                          </pic:cNvPicPr>
                        </pic:nvPicPr>
                        <pic:blipFill>
                          <a:blip r:embed="rId73"/>
                          <a:stretch>
                            <a:fillRect/>
                          </a:stretch>
                        </pic:blipFill>
                        <pic:spPr>
                          <a:xfrm>
                            <a:off x="0" y="0"/>
                            <a:ext cx="4979035" cy="8846820"/>
                          </a:xfrm>
                          <a:prstGeom prst="rect">
                            <a:avLst/>
                          </a:prstGeom>
                        </pic:spPr>
                      </pic:pic>
                    </a:graphicData>
                  </a:graphic>
                </wp:inline>
              </w:drawing>
            </w:r>
            <w:bookmarkEnd w:id="642"/>
          </w:p>
        </w:tc>
      </w:tr>
      <w:tr w14:paraId="5AEF62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Pr>
          <w:p w14:paraId="5DA22974">
            <w:pPr>
              <w:pStyle w:val="52"/>
              <w:jc w:val="center"/>
              <w:rPr>
                <w:rFonts w:hint="default" w:ascii="Times New Roman" w:hAnsi="Times New Roman" w:eastAsia="宋体" w:cs="Times New Roman"/>
                <w:b/>
                <w:bCs/>
                <w:color w:val="000000" w:themeColor="text1"/>
                <w:vertAlign w:val="baseline"/>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生物滴滤塔</w:t>
            </w:r>
          </w:p>
        </w:tc>
      </w:tr>
      <w:tr w14:paraId="6819EA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Pr>
          <w:p w14:paraId="65EE8F4C">
            <w:pPr>
              <w:pStyle w:val="52"/>
              <w:jc w:val="center"/>
              <w:rPr>
                <w:rFonts w:hint="default" w:ascii="Times New Roman" w:hAnsi="Times New Roman" w:eastAsia="宋体" w:cs="Times New Roman"/>
                <w:b/>
                <w:bCs/>
                <w:color w:val="000000" w:themeColor="text1"/>
                <w:vertAlign w:val="baseline"/>
                <w:lang w:val="en-US" w:eastAsia="zh-CN"/>
                <w14:textFill>
                  <w14:solidFill>
                    <w14:schemeClr w14:val="tx1"/>
                  </w14:solidFill>
                </w14:textFill>
              </w:rPr>
            </w:pPr>
            <w:r>
              <w:rPr>
                <w:rFonts w:hint="default" w:ascii="Times New Roman" w:hAnsi="Times New Roman" w:eastAsia="宋体" w:cs="Times New Roman"/>
                <w:b/>
                <w:bCs/>
                <w:color w:val="000000" w:themeColor="text1"/>
                <w:vertAlign w:val="baseline"/>
                <w:lang w:val="en-US" w:eastAsia="zh-CN"/>
                <w14:textFill>
                  <w14:solidFill>
                    <w14:schemeClr w14:val="tx1"/>
                  </w14:solidFill>
                </w14:textFill>
              </w:rPr>
              <w:drawing>
                <wp:inline distT="0" distB="0" distL="114300" distR="114300">
                  <wp:extent cx="5246370" cy="6995160"/>
                  <wp:effectExtent l="0" t="0" r="11430" b="15240"/>
                  <wp:docPr id="27" name="图片 27" descr="IMG_20260814_100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descr="IMG_20260814_100223"/>
                          <pic:cNvPicPr>
                            <a:picLocks noChangeAspect="1"/>
                          </pic:cNvPicPr>
                        </pic:nvPicPr>
                        <pic:blipFill>
                          <a:blip r:embed="rId74"/>
                          <a:stretch>
                            <a:fillRect/>
                          </a:stretch>
                        </pic:blipFill>
                        <pic:spPr>
                          <a:xfrm>
                            <a:off x="0" y="0"/>
                            <a:ext cx="5246370" cy="6995160"/>
                          </a:xfrm>
                          <a:prstGeom prst="rect">
                            <a:avLst/>
                          </a:prstGeom>
                        </pic:spPr>
                      </pic:pic>
                    </a:graphicData>
                  </a:graphic>
                </wp:inline>
              </w:drawing>
            </w:r>
          </w:p>
        </w:tc>
      </w:tr>
      <w:tr w14:paraId="3E01DE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Pr>
          <w:p w14:paraId="23EBF3C9">
            <w:pPr>
              <w:pStyle w:val="52"/>
              <w:jc w:val="center"/>
              <w:rPr>
                <w:rFonts w:hint="default" w:ascii="Times New Roman" w:hAnsi="Times New Roman" w:eastAsia="宋体" w:cs="Times New Roman"/>
                <w:b/>
                <w:bCs/>
                <w:color w:val="000000" w:themeColor="text1"/>
                <w:vertAlign w:val="baseline"/>
                <w:lang w:val="en-US" w:eastAsia="zh-CN"/>
                <w14:textFill>
                  <w14:solidFill>
                    <w14:schemeClr w14:val="tx1"/>
                  </w14:solidFill>
                </w14:textFill>
              </w:rPr>
            </w:pPr>
            <w:r>
              <w:rPr>
                <w:rFonts w:hint="eastAsia" w:ascii="Times New Roman" w:hAnsi="Times New Roman" w:cs="Times New Roman"/>
                <w:b/>
                <w:bCs/>
                <w:color w:val="000000" w:themeColor="text1"/>
                <w:vertAlign w:val="baseline"/>
                <w:lang w:val="en-US" w:eastAsia="zh-CN"/>
                <w14:textFill>
                  <w14:solidFill>
                    <w14:schemeClr w14:val="tx1"/>
                  </w14:solidFill>
                </w14:textFill>
              </w:rPr>
              <w:t>废气排放口</w:t>
            </w:r>
          </w:p>
        </w:tc>
      </w:tr>
      <w:tr w14:paraId="7D9CD5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Pr>
          <w:p w14:paraId="373C27D0">
            <w:pPr>
              <w:pStyle w:val="52"/>
              <w:jc w:val="center"/>
              <w:rPr>
                <w:rFonts w:hint="default" w:ascii="Times New Roman" w:hAnsi="Times New Roman" w:eastAsia="宋体" w:cs="Times New Roman"/>
                <w:b/>
                <w:bCs/>
                <w:color w:val="000000" w:themeColor="text1"/>
                <w:vertAlign w:val="baseline"/>
                <w:lang w:val="en-US" w:eastAsia="zh-CN"/>
                <w14:textFill>
                  <w14:solidFill>
                    <w14:schemeClr w14:val="tx1"/>
                  </w14:solidFill>
                </w14:textFill>
              </w:rPr>
            </w:pPr>
            <w:r>
              <w:rPr>
                <w:rFonts w:hint="default" w:ascii="Times New Roman" w:hAnsi="Times New Roman" w:eastAsia="宋体" w:cs="Times New Roman"/>
                <w:b/>
                <w:bCs/>
                <w:color w:val="000000" w:themeColor="text1"/>
                <w:vertAlign w:val="baseline"/>
                <w:lang w:val="en-US" w:eastAsia="zh-CN"/>
                <w14:textFill>
                  <w14:solidFill>
                    <w14:schemeClr w14:val="tx1"/>
                  </w14:solidFill>
                </w14:textFill>
              </w:rPr>
              <w:drawing>
                <wp:inline distT="0" distB="0" distL="114300" distR="114300">
                  <wp:extent cx="5233670" cy="3924935"/>
                  <wp:effectExtent l="0" t="0" r="5080" b="18415"/>
                  <wp:docPr id="23" name="图片 23" descr="IMG_20260814_1018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descr="IMG_20260814_101809"/>
                          <pic:cNvPicPr>
                            <a:picLocks noChangeAspect="1"/>
                          </pic:cNvPicPr>
                        </pic:nvPicPr>
                        <pic:blipFill>
                          <a:blip r:embed="rId75"/>
                          <a:stretch>
                            <a:fillRect/>
                          </a:stretch>
                        </pic:blipFill>
                        <pic:spPr>
                          <a:xfrm>
                            <a:off x="0" y="0"/>
                            <a:ext cx="5233670" cy="3924935"/>
                          </a:xfrm>
                          <a:prstGeom prst="rect">
                            <a:avLst/>
                          </a:prstGeom>
                        </pic:spPr>
                      </pic:pic>
                    </a:graphicData>
                  </a:graphic>
                </wp:inline>
              </w:drawing>
            </w:r>
          </w:p>
        </w:tc>
      </w:tr>
      <w:tr w14:paraId="7CC071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Pr>
          <w:p w14:paraId="7E947C83">
            <w:pPr>
              <w:pStyle w:val="52"/>
              <w:jc w:val="center"/>
              <w:rPr>
                <w:rFonts w:hint="default" w:ascii="Times New Roman" w:hAnsi="Times New Roman" w:eastAsia="宋体" w:cs="Times New Roman"/>
                <w:b/>
                <w:bCs/>
                <w:color w:val="000000" w:themeColor="text1"/>
                <w:vertAlign w:val="baseline"/>
                <w:lang w:val="en-US" w:eastAsia="zh-CN"/>
                <w14:textFill>
                  <w14:solidFill>
                    <w14:schemeClr w14:val="tx1"/>
                  </w14:solidFill>
                </w14:textFill>
              </w:rPr>
            </w:pPr>
            <w:r>
              <w:rPr>
                <w:rFonts w:hint="eastAsia" w:ascii="Times New Roman" w:hAnsi="Times New Roman" w:cs="Times New Roman"/>
                <w:b/>
                <w:bCs/>
                <w:color w:val="000000" w:themeColor="text1"/>
                <w:vertAlign w:val="baseline"/>
                <w:lang w:val="en-US" w:eastAsia="zh-CN"/>
                <w14:textFill>
                  <w14:solidFill>
                    <w14:schemeClr w14:val="tx1"/>
                  </w14:solidFill>
                </w14:textFill>
              </w:rPr>
              <w:t>危险废物暂存间</w:t>
            </w:r>
          </w:p>
        </w:tc>
      </w:tr>
      <w:tr w14:paraId="7A6421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Pr>
          <w:p w14:paraId="149AEDB2">
            <w:pPr>
              <w:pStyle w:val="52"/>
              <w:jc w:val="center"/>
              <w:rPr>
                <w:rFonts w:hint="default" w:ascii="Times New Roman" w:hAnsi="Times New Roman" w:eastAsia="宋体" w:cs="Times New Roman"/>
                <w:b/>
                <w:bCs/>
                <w:color w:val="000000" w:themeColor="text1"/>
                <w:vertAlign w:val="baseline"/>
                <w:lang w:val="en-US" w:eastAsia="zh-CN"/>
                <w14:textFill>
                  <w14:solidFill>
                    <w14:schemeClr w14:val="tx1"/>
                  </w14:solidFill>
                </w14:textFill>
              </w:rPr>
            </w:pPr>
            <w:r>
              <w:rPr>
                <w:rFonts w:hint="default" w:ascii="Times New Roman" w:hAnsi="Times New Roman" w:eastAsia="宋体" w:cs="Times New Roman"/>
                <w:b/>
                <w:bCs/>
                <w:color w:val="000000" w:themeColor="text1"/>
                <w:vertAlign w:val="baseline"/>
                <w:lang w:val="en-US" w:eastAsia="zh-CN"/>
                <w14:textFill>
                  <w14:solidFill>
                    <w14:schemeClr w14:val="tx1"/>
                  </w14:solidFill>
                </w14:textFill>
              </w:rPr>
              <w:drawing>
                <wp:inline distT="0" distB="0" distL="114300" distR="114300">
                  <wp:extent cx="5246370" cy="6995160"/>
                  <wp:effectExtent l="0" t="0" r="11430" b="15240"/>
                  <wp:docPr id="24" name="图片 24" descr="IMG_20260814_1018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descr="IMG_20260814_101829"/>
                          <pic:cNvPicPr>
                            <a:picLocks noChangeAspect="1"/>
                          </pic:cNvPicPr>
                        </pic:nvPicPr>
                        <pic:blipFill>
                          <a:blip r:embed="rId76"/>
                          <a:stretch>
                            <a:fillRect/>
                          </a:stretch>
                        </pic:blipFill>
                        <pic:spPr>
                          <a:xfrm>
                            <a:off x="0" y="0"/>
                            <a:ext cx="5246370" cy="6995160"/>
                          </a:xfrm>
                          <a:prstGeom prst="rect">
                            <a:avLst/>
                          </a:prstGeom>
                        </pic:spPr>
                      </pic:pic>
                    </a:graphicData>
                  </a:graphic>
                </wp:inline>
              </w:drawing>
            </w:r>
          </w:p>
        </w:tc>
      </w:tr>
      <w:tr w14:paraId="63CAB5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Pr>
          <w:p w14:paraId="171B17DE">
            <w:pPr>
              <w:pStyle w:val="52"/>
              <w:jc w:val="center"/>
              <w:rPr>
                <w:rFonts w:hint="default" w:ascii="Times New Roman" w:hAnsi="Times New Roman" w:eastAsia="宋体" w:cs="Times New Roman"/>
                <w:b/>
                <w:bCs/>
                <w:color w:val="000000" w:themeColor="text1"/>
                <w:vertAlign w:val="baseline"/>
                <w:lang w:val="en-US" w:eastAsia="zh-CN"/>
                <w14:textFill>
                  <w14:solidFill>
                    <w14:schemeClr w14:val="tx1"/>
                  </w14:solidFill>
                </w14:textFill>
              </w:rPr>
            </w:pPr>
            <w:r>
              <w:rPr>
                <w:rFonts w:hint="eastAsia" w:ascii="Times New Roman" w:hAnsi="Times New Roman" w:cs="Times New Roman"/>
                <w:b/>
                <w:bCs/>
                <w:color w:val="000000" w:themeColor="text1"/>
                <w:vertAlign w:val="baseline"/>
                <w:lang w:val="en-US" w:eastAsia="zh-CN"/>
                <w14:textFill>
                  <w14:solidFill>
                    <w14:schemeClr w14:val="tx1"/>
                  </w14:solidFill>
                </w14:textFill>
              </w:rPr>
              <w:t>一般固废暂存间</w:t>
            </w:r>
          </w:p>
        </w:tc>
      </w:tr>
      <w:tr w14:paraId="12E3DB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Pr>
          <w:p w14:paraId="6FFD11EF">
            <w:pPr>
              <w:pStyle w:val="52"/>
              <w:jc w:val="center"/>
              <w:rPr>
                <w:rFonts w:hint="eastAsia" w:ascii="Times New Roman" w:hAnsi="Times New Roman" w:cs="Times New Roman"/>
                <w:b/>
                <w:bCs/>
                <w:color w:val="000000" w:themeColor="text1"/>
                <w:vertAlign w:val="baseline"/>
                <w:lang w:val="en-US" w:eastAsia="zh-CN"/>
                <w14:textFill>
                  <w14:solidFill>
                    <w14:schemeClr w14:val="tx1"/>
                  </w14:solidFill>
                </w14:textFill>
              </w:rPr>
            </w:pPr>
            <w:r>
              <w:rPr>
                <w:rFonts w:hint="eastAsia" w:ascii="Times New Roman" w:hAnsi="Times New Roman" w:cs="Times New Roman"/>
                <w:b/>
                <w:bCs/>
                <w:color w:val="000000" w:themeColor="text1"/>
                <w:vertAlign w:val="baseline"/>
                <w:lang w:val="en-US" w:eastAsia="zh-CN"/>
                <w14:textFill>
                  <w14:solidFill>
                    <w14:schemeClr w14:val="tx1"/>
                  </w14:solidFill>
                </w14:textFill>
              </w:rPr>
              <w:drawing>
                <wp:inline distT="0" distB="0" distL="114300" distR="114300">
                  <wp:extent cx="5266690" cy="7022465"/>
                  <wp:effectExtent l="0" t="0" r="10160" b="6985"/>
                  <wp:docPr id="25" name="图片 25" descr="IMG_20260814_0953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descr="IMG_20260814_095337"/>
                          <pic:cNvPicPr>
                            <a:picLocks noChangeAspect="1"/>
                          </pic:cNvPicPr>
                        </pic:nvPicPr>
                        <pic:blipFill>
                          <a:blip r:embed="rId77"/>
                          <a:stretch>
                            <a:fillRect/>
                          </a:stretch>
                        </pic:blipFill>
                        <pic:spPr>
                          <a:xfrm>
                            <a:off x="0" y="0"/>
                            <a:ext cx="5266690" cy="7022465"/>
                          </a:xfrm>
                          <a:prstGeom prst="rect">
                            <a:avLst/>
                          </a:prstGeom>
                        </pic:spPr>
                      </pic:pic>
                    </a:graphicData>
                  </a:graphic>
                </wp:inline>
              </w:drawing>
            </w:r>
          </w:p>
        </w:tc>
      </w:tr>
      <w:tr w14:paraId="142A9E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 w:hRule="atLeast"/>
        </w:trPr>
        <w:tc>
          <w:tcPr>
            <w:tcW w:w="8522" w:type="dxa"/>
          </w:tcPr>
          <w:p w14:paraId="1050BC4D">
            <w:pPr>
              <w:pStyle w:val="52"/>
              <w:jc w:val="center"/>
              <w:rPr>
                <w:rFonts w:hint="default" w:ascii="Times New Roman" w:hAnsi="Times New Roman" w:cs="Times New Roman"/>
                <w:b/>
                <w:bCs/>
                <w:color w:val="000000" w:themeColor="text1"/>
                <w:vertAlign w:val="baseline"/>
                <w:lang w:val="en-US" w:eastAsia="zh-CN"/>
                <w14:textFill>
                  <w14:solidFill>
                    <w14:schemeClr w14:val="tx1"/>
                  </w14:solidFill>
                </w14:textFill>
              </w:rPr>
            </w:pPr>
            <w:r>
              <w:rPr>
                <w:rFonts w:hint="eastAsia" w:ascii="Times New Roman" w:hAnsi="Times New Roman" w:cs="Times New Roman"/>
                <w:b/>
                <w:bCs/>
                <w:color w:val="000000" w:themeColor="text1"/>
                <w:vertAlign w:val="baseline"/>
                <w:lang w:val="en-US" w:eastAsia="zh-CN"/>
                <w14:textFill>
                  <w14:solidFill>
                    <w14:schemeClr w14:val="tx1"/>
                  </w14:solidFill>
                </w14:textFill>
              </w:rPr>
              <w:t>集气罩</w:t>
            </w:r>
          </w:p>
        </w:tc>
      </w:tr>
      <w:tr w14:paraId="71F633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 w:hRule="atLeast"/>
        </w:trPr>
        <w:tc>
          <w:tcPr>
            <w:tcW w:w="8522" w:type="dxa"/>
          </w:tcPr>
          <w:p w14:paraId="731988D9">
            <w:pPr>
              <w:pStyle w:val="52"/>
              <w:jc w:val="center"/>
              <w:rPr>
                <w:rFonts w:hint="eastAsia" w:ascii="Times New Roman" w:hAnsi="Times New Roman" w:cs="Times New Roman"/>
                <w:b/>
                <w:bCs/>
                <w:color w:val="000000" w:themeColor="text1"/>
                <w:vertAlign w:val="baseline"/>
                <w:lang w:val="en-US" w:eastAsia="zh-CN"/>
                <w14:textFill>
                  <w14:solidFill>
                    <w14:schemeClr w14:val="tx1"/>
                  </w14:solidFill>
                </w14:textFill>
              </w:rPr>
            </w:pPr>
            <w:r>
              <w:rPr>
                <w:rFonts w:hint="eastAsia" w:ascii="Times New Roman" w:hAnsi="Times New Roman" w:cs="Times New Roman"/>
                <w:b/>
                <w:bCs/>
                <w:color w:val="000000" w:themeColor="text1"/>
                <w:vertAlign w:val="baseline"/>
                <w:lang w:val="en-US" w:eastAsia="zh-CN"/>
                <w14:textFill>
                  <w14:solidFill>
                    <w14:schemeClr w14:val="tx1"/>
                  </w14:solidFill>
                </w14:textFill>
              </w:rPr>
              <w:drawing>
                <wp:inline distT="0" distB="0" distL="114300" distR="114300">
                  <wp:extent cx="5264785" cy="3947160"/>
                  <wp:effectExtent l="0" t="0" r="12065" b="15240"/>
                  <wp:docPr id="159" name="图片 159" descr="27ff20de89e6763c2766b3ff4e321f0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 name="图片 159" descr="27ff20de89e6763c2766b3ff4e321f0c"/>
                          <pic:cNvPicPr>
                            <a:picLocks noChangeAspect="1"/>
                          </pic:cNvPicPr>
                        </pic:nvPicPr>
                        <pic:blipFill>
                          <a:blip r:embed="rId78"/>
                          <a:stretch>
                            <a:fillRect/>
                          </a:stretch>
                        </pic:blipFill>
                        <pic:spPr>
                          <a:xfrm>
                            <a:off x="0" y="0"/>
                            <a:ext cx="5264785" cy="3947160"/>
                          </a:xfrm>
                          <a:prstGeom prst="rect">
                            <a:avLst/>
                          </a:prstGeom>
                        </pic:spPr>
                      </pic:pic>
                    </a:graphicData>
                  </a:graphic>
                </wp:inline>
              </w:drawing>
            </w:r>
          </w:p>
        </w:tc>
      </w:tr>
      <w:tr w14:paraId="15D8D6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 w:hRule="atLeast"/>
        </w:trPr>
        <w:tc>
          <w:tcPr>
            <w:tcW w:w="8522" w:type="dxa"/>
          </w:tcPr>
          <w:p w14:paraId="7468DB57">
            <w:pPr>
              <w:pStyle w:val="52"/>
              <w:jc w:val="center"/>
              <w:rPr>
                <w:rFonts w:hint="default" w:ascii="Times New Roman" w:hAnsi="Times New Roman" w:cs="Times New Roman"/>
                <w:b/>
                <w:bCs/>
                <w:color w:val="000000" w:themeColor="text1"/>
                <w:vertAlign w:val="baseline"/>
                <w:lang w:val="en-US" w:eastAsia="zh-CN"/>
                <w14:textFill>
                  <w14:solidFill>
                    <w14:schemeClr w14:val="tx1"/>
                  </w14:solidFill>
                </w14:textFill>
              </w:rPr>
            </w:pPr>
            <w:r>
              <w:rPr>
                <w:rFonts w:hint="eastAsia" w:ascii="Times New Roman" w:hAnsi="Times New Roman" w:cs="Times New Roman"/>
                <w:b/>
                <w:bCs/>
                <w:color w:val="000000" w:themeColor="text1"/>
                <w:vertAlign w:val="baseline"/>
                <w:lang w:val="en-US" w:eastAsia="zh-CN"/>
                <w14:textFill>
                  <w14:solidFill>
                    <w14:schemeClr w14:val="tx1"/>
                  </w14:solidFill>
                </w14:textFill>
              </w:rPr>
              <w:t>集气罩</w:t>
            </w:r>
          </w:p>
        </w:tc>
      </w:tr>
      <w:tr w14:paraId="1614D7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 w:hRule="atLeast"/>
        </w:trPr>
        <w:tc>
          <w:tcPr>
            <w:tcW w:w="8522" w:type="dxa"/>
          </w:tcPr>
          <w:p w14:paraId="03C3B461">
            <w:pPr>
              <w:pStyle w:val="52"/>
              <w:jc w:val="center"/>
              <w:rPr>
                <w:rFonts w:hint="eastAsia" w:ascii="Times New Roman" w:hAnsi="Times New Roman" w:cs="Times New Roman"/>
                <w:b/>
                <w:bCs/>
                <w:color w:val="000000" w:themeColor="text1"/>
                <w:vertAlign w:val="baseline"/>
                <w:lang w:val="en-US" w:eastAsia="zh-CN"/>
                <w14:textFill>
                  <w14:solidFill>
                    <w14:schemeClr w14:val="tx1"/>
                  </w14:solidFill>
                </w14:textFill>
              </w:rPr>
            </w:pPr>
            <w:r>
              <w:rPr>
                <w:rFonts w:hint="eastAsia" w:ascii="Times New Roman" w:hAnsi="Times New Roman" w:cs="Times New Roman"/>
                <w:b/>
                <w:bCs/>
                <w:color w:val="000000" w:themeColor="text1"/>
                <w:vertAlign w:val="baseline"/>
                <w:lang w:val="en-US" w:eastAsia="zh-CN"/>
                <w14:textFill>
                  <w14:solidFill>
                    <w14:schemeClr w14:val="tx1"/>
                  </w14:solidFill>
                </w14:textFill>
              </w:rPr>
              <w:drawing>
                <wp:inline distT="0" distB="0" distL="114300" distR="114300">
                  <wp:extent cx="5266690" cy="3950335"/>
                  <wp:effectExtent l="0" t="0" r="10160" b="12065"/>
                  <wp:docPr id="160" name="图片 160" descr="微信图片_20260929103620_93_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 name="图片 160" descr="微信图片_20260929103620_93_21"/>
                          <pic:cNvPicPr>
                            <a:picLocks noChangeAspect="1"/>
                          </pic:cNvPicPr>
                        </pic:nvPicPr>
                        <pic:blipFill>
                          <a:blip r:embed="rId79"/>
                          <a:stretch>
                            <a:fillRect/>
                          </a:stretch>
                        </pic:blipFill>
                        <pic:spPr>
                          <a:xfrm>
                            <a:off x="0" y="0"/>
                            <a:ext cx="5266690" cy="3950335"/>
                          </a:xfrm>
                          <a:prstGeom prst="rect">
                            <a:avLst/>
                          </a:prstGeom>
                        </pic:spPr>
                      </pic:pic>
                    </a:graphicData>
                  </a:graphic>
                </wp:inline>
              </w:drawing>
            </w:r>
          </w:p>
        </w:tc>
      </w:tr>
      <w:tr w14:paraId="2671FC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 w:hRule="atLeast"/>
        </w:trPr>
        <w:tc>
          <w:tcPr>
            <w:tcW w:w="8522" w:type="dxa"/>
          </w:tcPr>
          <w:p w14:paraId="3D056284">
            <w:pPr>
              <w:pStyle w:val="52"/>
              <w:jc w:val="center"/>
              <w:rPr>
                <w:rFonts w:hint="default" w:ascii="Times New Roman" w:hAnsi="Times New Roman" w:cs="Times New Roman"/>
                <w:b/>
                <w:bCs/>
                <w:color w:val="000000" w:themeColor="text1"/>
                <w:vertAlign w:val="baseline"/>
                <w:lang w:val="en-US" w:eastAsia="zh-CN"/>
                <w14:textFill>
                  <w14:solidFill>
                    <w14:schemeClr w14:val="tx1"/>
                  </w14:solidFill>
                </w14:textFill>
              </w:rPr>
            </w:pPr>
            <w:r>
              <w:rPr>
                <w:rFonts w:hint="eastAsia" w:ascii="Times New Roman" w:hAnsi="Times New Roman" w:cs="Times New Roman"/>
                <w:b/>
                <w:bCs/>
                <w:color w:val="000000" w:themeColor="text1"/>
                <w:vertAlign w:val="baseline"/>
                <w:lang w:val="en-US" w:eastAsia="zh-CN"/>
                <w14:textFill>
                  <w14:solidFill>
                    <w14:schemeClr w14:val="tx1"/>
                  </w14:solidFill>
                </w14:textFill>
              </w:rPr>
              <w:t>成品罐</w:t>
            </w:r>
          </w:p>
        </w:tc>
      </w:tr>
      <w:tr w14:paraId="1794A1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 w:hRule="atLeast"/>
        </w:trPr>
        <w:tc>
          <w:tcPr>
            <w:tcW w:w="8522" w:type="dxa"/>
          </w:tcPr>
          <w:p w14:paraId="1AFBD8E1">
            <w:pPr>
              <w:pStyle w:val="52"/>
              <w:jc w:val="center"/>
              <w:rPr>
                <w:rFonts w:hint="eastAsia" w:ascii="Times New Roman" w:hAnsi="Times New Roman" w:cs="Times New Roman"/>
                <w:b/>
                <w:bCs/>
                <w:color w:val="000000" w:themeColor="text1"/>
                <w:vertAlign w:val="baseline"/>
                <w:lang w:val="en-US" w:eastAsia="zh-CN"/>
                <w14:textFill>
                  <w14:solidFill>
                    <w14:schemeClr w14:val="tx1"/>
                  </w14:solidFill>
                </w14:textFill>
              </w:rPr>
            </w:pPr>
            <w:r>
              <w:rPr>
                <w:rFonts w:hint="eastAsia" w:ascii="Times New Roman" w:hAnsi="Times New Roman" w:cs="Times New Roman"/>
                <w:b/>
                <w:bCs/>
                <w:color w:val="000000" w:themeColor="text1"/>
                <w:vertAlign w:val="baseline"/>
                <w:lang w:val="en-US" w:eastAsia="zh-CN"/>
                <w14:textFill>
                  <w14:solidFill>
                    <w14:schemeClr w14:val="tx1"/>
                  </w14:solidFill>
                </w14:textFill>
              </w:rPr>
              <w:drawing>
                <wp:inline distT="0" distB="0" distL="114300" distR="114300">
                  <wp:extent cx="5266690" cy="3950335"/>
                  <wp:effectExtent l="0" t="0" r="10160" b="12065"/>
                  <wp:docPr id="161" name="图片 161" descr="微信图片_20260929103624_94_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 name="图片 161" descr="微信图片_20260929103624_94_21"/>
                          <pic:cNvPicPr>
                            <a:picLocks noChangeAspect="1"/>
                          </pic:cNvPicPr>
                        </pic:nvPicPr>
                        <pic:blipFill>
                          <a:blip r:embed="rId80"/>
                          <a:stretch>
                            <a:fillRect/>
                          </a:stretch>
                        </pic:blipFill>
                        <pic:spPr>
                          <a:xfrm>
                            <a:off x="0" y="0"/>
                            <a:ext cx="5266690" cy="3950335"/>
                          </a:xfrm>
                          <a:prstGeom prst="rect">
                            <a:avLst/>
                          </a:prstGeom>
                        </pic:spPr>
                      </pic:pic>
                    </a:graphicData>
                  </a:graphic>
                </wp:inline>
              </w:drawing>
            </w:r>
          </w:p>
        </w:tc>
      </w:tr>
      <w:tr w14:paraId="4B0CB0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 w:hRule="atLeast"/>
        </w:trPr>
        <w:tc>
          <w:tcPr>
            <w:tcW w:w="8522" w:type="dxa"/>
          </w:tcPr>
          <w:p w14:paraId="2F549B15">
            <w:pPr>
              <w:pStyle w:val="52"/>
              <w:jc w:val="center"/>
              <w:rPr>
                <w:rFonts w:hint="default" w:ascii="Times New Roman" w:hAnsi="Times New Roman" w:cs="Times New Roman"/>
                <w:b/>
                <w:bCs/>
                <w:color w:val="000000" w:themeColor="text1"/>
                <w:vertAlign w:val="baseline"/>
                <w:lang w:val="en-US" w:eastAsia="zh-CN"/>
                <w14:textFill>
                  <w14:solidFill>
                    <w14:schemeClr w14:val="tx1"/>
                  </w14:solidFill>
                </w14:textFill>
              </w:rPr>
            </w:pPr>
            <w:r>
              <w:rPr>
                <w:rFonts w:hint="eastAsia" w:ascii="Times New Roman" w:hAnsi="Times New Roman" w:cs="Times New Roman"/>
                <w:b/>
                <w:bCs/>
                <w:color w:val="000000" w:themeColor="text1"/>
                <w:vertAlign w:val="baseline"/>
                <w:lang w:val="en-US" w:eastAsia="zh-CN"/>
                <w14:textFill>
                  <w14:solidFill>
                    <w14:schemeClr w14:val="tx1"/>
                  </w14:solidFill>
                </w14:textFill>
              </w:rPr>
              <w:t>搅拌罐</w:t>
            </w:r>
          </w:p>
        </w:tc>
      </w:tr>
      <w:tr w14:paraId="107B53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 w:hRule="atLeast"/>
        </w:trPr>
        <w:tc>
          <w:tcPr>
            <w:tcW w:w="8522" w:type="dxa"/>
          </w:tcPr>
          <w:p w14:paraId="64FCFC2E">
            <w:pPr>
              <w:pStyle w:val="52"/>
              <w:jc w:val="center"/>
              <w:rPr>
                <w:rFonts w:hint="eastAsia" w:ascii="Times New Roman" w:hAnsi="Times New Roman" w:cs="Times New Roman"/>
                <w:b/>
                <w:bCs/>
                <w:color w:val="000000" w:themeColor="text1"/>
                <w:vertAlign w:val="baseline"/>
                <w:lang w:val="en-US" w:eastAsia="zh-CN"/>
                <w14:textFill>
                  <w14:solidFill>
                    <w14:schemeClr w14:val="tx1"/>
                  </w14:solidFill>
                </w14:textFill>
              </w:rPr>
            </w:pPr>
            <w:r>
              <w:rPr>
                <w:rFonts w:hint="eastAsia" w:ascii="Times New Roman" w:hAnsi="Times New Roman" w:cs="Times New Roman"/>
                <w:b/>
                <w:bCs/>
                <w:color w:val="000000" w:themeColor="text1"/>
                <w:vertAlign w:val="baseline"/>
                <w:lang w:val="en-US" w:eastAsia="zh-CN"/>
                <w14:textFill>
                  <w14:solidFill>
                    <w14:schemeClr w14:val="tx1"/>
                  </w14:solidFill>
                </w14:textFill>
              </w:rPr>
              <w:drawing>
                <wp:inline distT="0" distB="0" distL="114300" distR="114300">
                  <wp:extent cx="5266690" cy="3950335"/>
                  <wp:effectExtent l="0" t="0" r="10160" b="12065"/>
                  <wp:docPr id="162" name="图片 162" descr="微信图片_20260929103701_104_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 name="图片 162" descr="微信图片_20260929103701_104_21"/>
                          <pic:cNvPicPr>
                            <a:picLocks noChangeAspect="1"/>
                          </pic:cNvPicPr>
                        </pic:nvPicPr>
                        <pic:blipFill>
                          <a:blip r:embed="rId81"/>
                          <a:stretch>
                            <a:fillRect/>
                          </a:stretch>
                        </pic:blipFill>
                        <pic:spPr>
                          <a:xfrm>
                            <a:off x="0" y="0"/>
                            <a:ext cx="5266690" cy="3950335"/>
                          </a:xfrm>
                          <a:prstGeom prst="rect">
                            <a:avLst/>
                          </a:prstGeom>
                        </pic:spPr>
                      </pic:pic>
                    </a:graphicData>
                  </a:graphic>
                </wp:inline>
              </w:drawing>
            </w:r>
          </w:p>
        </w:tc>
      </w:tr>
      <w:tr w14:paraId="3DE018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 w:hRule="atLeast"/>
        </w:trPr>
        <w:tc>
          <w:tcPr>
            <w:tcW w:w="8522" w:type="dxa"/>
          </w:tcPr>
          <w:p w14:paraId="3A400E20">
            <w:pPr>
              <w:pStyle w:val="52"/>
              <w:jc w:val="center"/>
              <w:rPr>
                <w:rFonts w:hint="default" w:ascii="Times New Roman" w:hAnsi="Times New Roman" w:cs="Times New Roman"/>
                <w:b/>
                <w:bCs/>
                <w:color w:val="000000" w:themeColor="text1"/>
                <w:vertAlign w:val="baseline"/>
                <w:lang w:val="en-US" w:eastAsia="zh-CN"/>
                <w14:textFill>
                  <w14:solidFill>
                    <w14:schemeClr w14:val="tx1"/>
                  </w14:solidFill>
                </w14:textFill>
              </w:rPr>
            </w:pPr>
            <w:r>
              <w:rPr>
                <w:rFonts w:hint="eastAsia" w:ascii="Times New Roman" w:hAnsi="Times New Roman" w:cs="Times New Roman"/>
                <w:b/>
                <w:bCs/>
                <w:color w:val="000000" w:themeColor="text1"/>
                <w:vertAlign w:val="baseline"/>
                <w:lang w:val="en-US" w:eastAsia="zh-CN"/>
                <w14:textFill>
                  <w14:solidFill>
                    <w14:schemeClr w14:val="tx1"/>
                  </w14:solidFill>
                </w14:textFill>
              </w:rPr>
              <w:t>原料罐</w:t>
            </w:r>
          </w:p>
        </w:tc>
      </w:tr>
      <w:tr w14:paraId="3385D8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 w:hRule="atLeast"/>
        </w:trPr>
        <w:tc>
          <w:tcPr>
            <w:tcW w:w="8522" w:type="dxa"/>
          </w:tcPr>
          <w:p w14:paraId="716692DC">
            <w:pPr>
              <w:pStyle w:val="52"/>
              <w:jc w:val="center"/>
              <w:rPr>
                <w:rFonts w:hint="eastAsia" w:ascii="Times New Roman" w:hAnsi="Times New Roman" w:cs="Times New Roman"/>
                <w:b/>
                <w:bCs/>
                <w:color w:val="000000" w:themeColor="text1"/>
                <w:vertAlign w:val="baseline"/>
                <w:lang w:val="en-US" w:eastAsia="zh-CN"/>
                <w14:textFill>
                  <w14:solidFill>
                    <w14:schemeClr w14:val="tx1"/>
                  </w14:solidFill>
                </w14:textFill>
              </w:rPr>
            </w:pPr>
            <w:r>
              <w:rPr>
                <w:rFonts w:hint="eastAsia" w:ascii="Times New Roman" w:hAnsi="Times New Roman" w:cs="Times New Roman"/>
                <w:b/>
                <w:bCs/>
                <w:color w:val="000000" w:themeColor="text1"/>
                <w:vertAlign w:val="baseline"/>
                <w:lang w:val="en-US" w:eastAsia="zh-CN"/>
                <w14:textFill>
                  <w14:solidFill>
                    <w14:schemeClr w14:val="tx1"/>
                  </w14:solidFill>
                </w14:textFill>
              </w:rPr>
              <w:drawing>
                <wp:inline distT="0" distB="0" distL="114300" distR="114300">
                  <wp:extent cx="5266690" cy="2962910"/>
                  <wp:effectExtent l="0" t="0" r="10160" b="8890"/>
                  <wp:docPr id="164" name="图片 164" descr="bac29b78de5c6e9664e0ec6ca896964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 name="图片 164" descr="bac29b78de5c6e9664e0ec6ca896964c"/>
                          <pic:cNvPicPr>
                            <a:picLocks noChangeAspect="1"/>
                          </pic:cNvPicPr>
                        </pic:nvPicPr>
                        <pic:blipFill>
                          <a:blip r:embed="rId82"/>
                          <a:stretch>
                            <a:fillRect/>
                          </a:stretch>
                        </pic:blipFill>
                        <pic:spPr>
                          <a:xfrm>
                            <a:off x="0" y="0"/>
                            <a:ext cx="5266690" cy="2962910"/>
                          </a:xfrm>
                          <a:prstGeom prst="rect">
                            <a:avLst/>
                          </a:prstGeom>
                        </pic:spPr>
                      </pic:pic>
                    </a:graphicData>
                  </a:graphic>
                </wp:inline>
              </w:drawing>
            </w:r>
          </w:p>
        </w:tc>
      </w:tr>
      <w:tr w14:paraId="39DE1A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 w:hRule="atLeast"/>
        </w:trPr>
        <w:tc>
          <w:tcPr>
            <w:tcW w:w="8522" w:type="dxa"/>
          </w:tcPr>
          <w:p w14:paraId="6272B3D3">
            <w:pPr>
              <w:pStyle w:val="52"/>
              <w:jc w:val="center"/>
              <w:rPr>
                <w:rFonts w:hint="default" w:ascii="Times New Roman" w:hAnsi="Times New Roman" w:cs="Times New Roman"/>
                <w:b/>
                <w:bCs/>
                <w:color w:val="000000" w:themeColor="text1"/>
                <w:vertAlign w:val="baseline"/>
                <w:lang w:val="en-US" w:eastAsia="zh-CN"/>
                <w14:textFill>
                  <w14:solidFill>
                    <w14:schemeClr w14:val="tx1"/>
                  </w14:solidFill>
                </w14:textFill>
              </w:rPr>
            </w:pPr>
            <w:r>
              <w:rPr>
                <w:rFonts w:hint="eastAsia" w:ascii="Times New Roman" w:hAnsi="Times New Roman" w:cs="Times New Roman"/>
                <w:b/>
                <w:bCs/>
                <w:color w:val="000000" w:themeColor="text1"/>
                <w:vertAlign w:val="baseline"/>
                <w:lang w:val="en-US" w:eastAsia="zh-CN"/>
                <w14:textFill>
                  <w14:solidFill>
                    <w14:schemeClr w14:val="tx1"/>
                  </w14:solidFill>
                </w14:textFill>
              </w:rPr>
              <w:t>投料罐</w:t>
            </w:r>
          </w:p>
        </w:tc>
      </w:tr>
      <w:tr w14:paraId="14BED1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 w:hRule="atLeast"/>
        </w:trPr>
        <w:tc>
          <w:tcPr>
            <w:tcW w:w="8522" w:type="dxa"/>
          </w:tcPr>
          <w:p w14:paraId="3F16CBCA">
            <w:pPr>
              <w:pStyle w:val="52"/>
              <w:jc w:val="center"/>
              <w:rPr>
                <w:rFonts w:hint="eastAsia" w:ascii="Times New Roman" w:hAnsi="Times New Roman" w:cs="Times New Roman"/>
                <w:b/>
                <w:bCs/>
                <w:color w:val="000000" w:themeColor="text1"/>
                <w:vertAlign w:val="baseline"/>
                <w:lang w:val="en-US" w:eastAsia="zh-CN"/>
                <w14:textFill>
                  <w14:solidFill>
                    <w14:schemeClr w14:val="tx1"/>
                  </w14:solidFill>
                </w14:textFill>
              </w:rPr>
            </w:pPr>
            <w:r>
              <w:rPr>
                <w:rFonts w:hint="eastAsia" w:ascii="Times New Roman" w:hAnsi="Times New Roman" w:cs="Times New Roman"/>
                <w:b/>
                <w:bCs/>
                <w:color w:val="000000" w:themeColor="text1"/>
                <w:vertAlign w:val="baseline"/>
                <w:lang w:val="en-US" w:eastAsia="zh-CN"/>
                <w14:textFill>
                  <w14:solidFill>
                    <w14:schemeClr w14:val="tx1"/>
                  </w14:solidFill>
                </w14:textFill>
              </w:rPr>
              <w:drawing>
                <wp:inline distT="0" distB="0" distL="114300" distR="114300">
                  <wp:extent cx="5266690" cy="7022465"/>
                  <wp:effectExtent l="0" t="0" r="10160" b="6985"/>
                  <wp:docPr id="163" name="图片 163" descr="微信图片_20260929103655_102_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 name="图片 163" descr="微信图片_20260929103655_102_21"/>
                          <pic:cNvPicPr>
                            <a:picLocks noChangeAspect="1"/>
                          </pic:cNvPicPr>
                        </pic:nvPicPr>
                        <pic:blipFill>
                          <a:blip r:embed="rId83"/>
                          <a:stretch>
                            <a:fillRect/>
                          </a:stretch>
                        </pic:blipFill>
                        <pic:spPr>
                          <a:xfrm>
                            <a:off x="0" y="0"/>
                            <a:ext cx="5266690" cy="7022465"/>
                          </a:xfrm>
                          <a:prstGeom prst="rect">
                            <a:avLst/>
                          </a:prstGeom>
                        </pic:spPr>
                      </pic:pic>
                    </a:graphicData>
                  </a:graphic>
                </wp:inline>
              </w:drawing>
            </w:r>
          </w:p>
        </w:tc>
      </w:tr>
      <w:tr w14:paraId="3C6C53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 w:hRule="atLeast"/>
        </w:trPr>
        <w:tc>
          <w:tcPr>
            <w:tcW w:w="8522" w:type="dxa"/>
          </w:tcPr>
          <w:p w14:paraId="52B59608">
            <w:pPr>
              <w:pStyle w:val="52"/>
              <w:jc w:val="center"/>
              <w:rPr>
                <w:rFonts w:hint="default" w:ascii="Times New Roman" w:hAnsi="Times New Roman" w:cs="Times New Roman"/>
                <w:b/>
                <w:bCs/>
                <w:color w:val="000000" w:themeColor="text1"/>
                <w:vertAlign w:val="baseline"/>
                <w:lang w:val="en-US" w:eastAsia="zh-CN"/>
                <w14:textFill>
                  <w14:solidFill>
                    <w14:schemeClr w14:val="tx1"/>
                  </w14:solidFill>
                </w14:textFill>
              </w:rPr>
            </w:pPr>
            <w:r>
              <w:rPr>
                <w:rFonts w:hint="eastAsia" w:ascii="Times New Roman" w:hAnsi="Times New Roman" w:cs="Times New Roman"/>
                <w:b/>
                <w:bCs/>
                <w:color w:val="000000" w:themeColor="text1"/>
                <w:vertAlign w:val="baseline"/>
                <w:lang w:val="en-US" w:eastAsia="zh-CN"/>
                <w14:textFill>
                  <w14:solidFill>
                    <w14:schemeClr w14:val="tx1"/>
                  </w14:solidFill>
                </w14:textFill>
              </w:rPr>
              <w:t>废水储存罐</w:t>
            </w:r>
          </w:p>
        </w:tc>
      </w:tr>
      <w:tr w14:paraId="7048BB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 w:hRule="atLeast"/>
        </w:trPr>
        <w:tc>
          <w:tcPr>
            <w:tcW w:w="8522" w:type="dxa"/>
          </w:tcPr>
          <w:p w14:paraId="11CE83C7">
            <w:pPr>
              <w:pStyle w:val="52"/>
              <w:jc w:val="center"/>
              <w:rPr>
                <w:rFonts w:hint="eastAsia" w:ascii="Times New Roman" w:hAnsi="Times New Roman" w:cs="Times New Roman"/>
                <w:b/>
                <w:bCs/>
                <w:color w:val="000000" w:themeColor="text1"/>
                <w:vertAlign w:val="baseline"/>
                <w:lang w:val="en-US" w:eastAsia="zh-CN"/>
                <w14:textFill>
                  <w14:solidFill>
                    <w14:schemeClr w14:val="tx1"/>
                  </w14:solidFill>
                </w14:textFill>
              </w:rPr>
            </w:pPr>
            <w:r>
              <w:rPr>
                <w:rFonts w:hint="eastAsia" w:ascii="Times New Roman" w:hAnsi="Times New Roman" w:cs="Times New Roman"/>
                <w:b/>
                <w:bCs/>
                <w:color w:val="000000" w:themeColor="text1"/>
                <w:vertAlign w:val="baseline"/>
                <w:lang w:val="en-US" w:eastAsia="zh-CN"/>
                <w14:textFill>
                  <w14:solidFill>
                    <w14:schemeClr w14:val="tx1"/>
                  </w14:solidFill>
                </w14:textFill>
              </w:rPr>
              <w:drawing>
                <wp:inline distT="0" distB="0" distL="114300" distR="114300">
                  <wp:extent cx="5266690" cy="7022465"/>
                  <wp:effectExtent l="0" t="0" r="10160" b="6985"/>
                  <wp:docPr id="165" name="图片 165" descr="微信图片_20260929103658_103_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 name="图片 165" descr="微信图片_20260929103658_103_21"/>
                          <pic:cNvPicPr>
                            <a:picLocks noChangeAspect="1"/>
                          </pic:cNvPicPr>
                        </pic:nvPicPr>
                        <pic:blipFill>
                          <a:blip r:embed="rId84"/>
                          <a:stretch>
                            <a:fillRect/>
                          </a:stretch>
                        </pic:blipFill>
                        <pic:spPr>
                          <a:xfrm>
                            <a:off x="0" y="0"/>
                            <a:ext cx="5266690" cy="7022465"/>
                          </a:xfrm>
                          <a:prstGeom prst="rect">
                            <a:avLst/>
                          </a:prstGeom>
                        </pic:spPr>
                      </pic:pic>
                    </a:graphicData>
                  </a:graphic>
                </wp:inline>
              </w:drawing>
            </w:r>
          </w:p>
        </w:tc>
      </w:tr>
      <w:tr w14:paraId="1632AA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 w:hRule="atLeast"/>
        </w:trPr>
        <w:tc>
          <w:tcPr>
            <w:tcW w:w="8522" w:type="dxa"/>
          </w:tcPr>
          <w:p w14:paraId="7643C589">
            <w:pPr>
              <w:pStyle w:val="52"/>
              <w:jc w:val="center"/>
              <w:rPr>
                <w:rFonts w:hint="default" w:ascii="Times New Roman" w:hAnsi="Times New Roman" w:cs="Times New Roman"/>
                <w:b/>
                <w:bCs/>
                <w:color w:val="000000" w:themeColor="text1"/>
                <w:vertAlign w:val="baseline"/>
                <w:lang w:val="en-US" w:eastAsia="zh-CN"/>
                <w14:textFill>
                  <w14:solidFill>
                    <w14:schemeClr w14:val="tx1"/>
                  </w14:solidFill>
                </w14:textFill>
              </w:rPr>
            </w:pPr>
            <w:r>
              <w:rPr>
                <w:rFonts w:hint="eastAsia" w:ascii="Times New Roman" w:hAnsi="Times New Roman" w:cs="Times New Roman"/>
                <w:b/>
                <w:bCs/>
                <w:color w:val="000000" w:themeColor="text1"/>
                <w:vertAlign w:val="baseline"/>
                <w:lang w:val="en-US" w:eastAsia="zh-CN"/>
                <w14:textFill>
                  <w14:solidFill>
                    <w14:schemeClr w14:val="tx1"/>
                  </w14:solidFill>
                </w14:textFill>
              </w:rPr>
              <w:t>废水收集罐</w:t>
            </w:r>
          </w:p>
        </w:tc>
      </w:tr>
    </w:tbl>
    <w:p w14:paraId="66A2DA6A">
      <w:pPr>
        <w:pStyle w:val="52"/>
        <w:jc w:val="center"/>
        <w:rPr>
          <w:rFonts w:hint="default" w:ascii="Times New Roman" w:hAnsi="Times New Roman" w:eastAsia="宋体" w:cs="Times New Roman"/>
          <w:b/>
          <w:bCs/>
          <w:color w:val="000000" w:themeColor="text1"/>
          <w:lang w:val="en-US" w:eastAsia="zh-CN"/>
          <w14:textFill>
            <w14:solidFill>
              <w14:schemeClr w14:val="tx1"/>
            </w14:solidFill>
          </w14:textFill>
        </w:rPr>
      </w:pPr>
    </w:p>
    <w:p w14:paraId="3DF4D7BF">
      <w:pPr>
        <w:pStyle w:val="33"/>
        <w:jc w:val="center"/>
        <w:rPr>
          <w:rFonts w:hint="default" w:ascii="Times New Roman" w:hAnsi="Times New Roman" w:eastAsia="宋体" w:cs="Times New Roman"/>
          <w:b/>
          <w:bCs/>
          <w:color w:val="000000" w:themeColor="text1"/>
          <w:lang w:val="en-US" w:eastAsia="zh-CN"/>
          <w14:textFill>
            <w14:solidFill>
              <w14:schemeClr w14:val="tx1"/>
            </w14:solidFill>
          </w14:textFill>
        </w:rPr>
      </w:pPr>
    </w:p>
    <w:p w14:paraId="698C6A07">
      <w:pPr>
        <w:bidi w:val="0"/>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pPr>
    </w:p>
    <w:p w14:paraId="42EB79F8">
      <w:pPr>
        <w:bidi w:val="0"/>
        <w:rPr>
          <w:rFonts w:hint="default" w:ascii="Times New Roman" w:hAnsi="Times New Roman" w:eastAsia="宋体" w:cs="Times New Roman"/>
          <w:color w:val="000000" w:themeColor="text1"/>
          <w:lang w:val="en-US" w:eastAsia="zh-CN"/>
          <w14:textFill>
            <w14:solidFill>
              <w14:schemeClr w14:val="tx1"/>
            </w14:solidFill>
          </w14:textFill>
        </w:rPr>
      </w:pPr>
    </w:p>
    <w:p w14:paraId="0838715D">
      <w:pPr>
        <w:tabs>
          <w:tab w:val="left" w:pos="272"/>
        </w:tabs>
        <w:bidi w:val="0"/>
        <w:jc w:val="left"/>
        <w:rPr>
          <w:rFonts w:hint="default" w:ascii="Times New Roman" w:hAnsi="Times New Roman" w:eastAsia="宋体" w:cs="Times New Roman"/>
          <w:color w:val="000000" w:themeColor="text1"/>
          <w:lang w:val="en-US" w:eastAsia="zh-CN"/>
          <w14:textFill>
            <w14:solidFill>
              <w14:schemeClr w14:val="tx1"/>
            </w14:solidFill>
          </w14:textFill>
        </w:rPr>
      </w:pPr>
    </w:p>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embedRegular r:id="rId1" w:fontKey="{82EBA363-E359-49D2-AFF7-A539502BB440}"/>
  </w:font>
  <w:font w:name="Arial">
    <w:panose1 w:val="020B0604020202020204"/>
    <w:charset w:val="01"/>
    <w:family w:val="swiss"/>
    <w:pitch w:val="default"/>
    <w:sig w:usb0="E0002EFF" w:usb1="C000785B" w:usb2="00000009" w:usb3="00000000" w:csb0="400001FF" w:csb1="FFFF0000"/>
    <w:embedRegular r:id="rId2" w:fontKey="{66D0E010-17C1-4A87-B5B0-0C5FC1890B04}"/>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MS Mincho">
    <w:altName w:val="Yu Gothic UI"/>
    <w:panose1 w:val="02020609040205080304"/>
    <w:charset w:val="80"/>
    <w:family w:val="modern"/>
    <w:pitch w:val="default"/>
    <w:sig w:usb0="00000000" w:usb1="00000000" w:usb2="00000012" w:usb3="00000000" w:csb0="4002009F" w:csb1="DFD70000"/>
  </w:font>
  <w:font w:name="Yu Gothic UI">
    <w:panose1 w:val="020B0500000000000000"/>
    <w:charset w:val="80"/>
    <w:family w:val="auto"/>
    <w:pitch w:val="default"/>
    <w:sig w:usb0="E00002FF" w:usb1="2AC7FDFF" w:usb2="00000016" w:usb3="00000000" w:csb0="2002009F" w:csb1="00000000"/>
  </w:font>
  <w:font w:name="仿宋_GB2312">
    <w:altName w:val="仿宋"/>
    <w:panose1 w:val="02010609030101010101"/>
    <w:charset w:val="86"/>
    <w:family w:val="modern"/>
    <w:pitch w:val="default"/>
    <w:sig w:usb0="00000000" w:usb1="00000000" w:usb2="00000000" w:usb3="00000000" w:csb0="00040000" w:csb1="00000000"/>
    <w:embedRegular r:id="rId3" w:fontKey="{F279026C-6165-44D6-95FB-6A6EB107B878}"/>
  </w:font>
  <w:font w:name="Arial Unicode MS">
    <w:altName w:val="宋体"/>
    <w:panose1 w:val="020B0604020202020204"/>
    <w:charset w:val="86"/>
    <w:family w:val="swiss"/>
    <w:pitch w:val="default"/>
    <w:sig w:usb0="00000000" w:usb1="00000000" w:usb2="0000003F" w:usb3="00000000" w:csb0="603F01FF" w:csb1="FFFF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Impact">
    <w:panose1 w:val="020B0806030902050204"/>
    <w:charset w:val="00"/>
    <w:family w:val="swiss"/>
    <w:pitch w:val="default"/>
    <w:sig w:usb0="00000287" w:usb1="00000000" w:usb2="00000000" w:usb3="00000000" w:csb0="2000009F" w:csb1="DFD70000"/>
  </w:font>
  <w:font w:name="Constantia">
    <w:panose1 w:val="02030602050306030303"/>
    <w:charset w:val="00"/>
    <w:family w:val="roman"/>
    <w:pitch w:val="default"/>
    <w:sig w:usb0="A00002EF" w:usb1="4000204B" w:usb2="00000000" w:usb3="00000000" w:csb0="2000019F" w:csb1="00000000"/>
  </w:font>
  <w:font w:name="仿宋体">
    <w:altName w:val="宋体"/>
    <w:panose1 w:val="00000000000000000000"/>
    <w:charset w:val="86"/>
    <w:family w:val="roman"/>
    <w:pitch w:val="default"/>
    <w:sig w:usb0="00000000" w:usb1="00000000" w:usb2="00000010" w:usb3="00000000" w:csb0="00040000" w:csb1="00000000"/>
  </w:font>
  <w:font w:name="华文新魏">
    <w:panose1 w:val="02010800040101010101"/>
    <w:charset w:val="86"/>
    <w:family w:val="auto"/>
    <w:pitch w:val="default"/>
    <w:sig w:usb0="00000001" w:usb1="080F0000" w:usb2="00000000" w:usb3="00000000" w:csb0="00040000" w:csb1="00000000"/>
    <w:embedRegular r:id="rId4" w:fontKey="{897CD464-52FA-409A-929E-B24D5ED52381}"/>
  </w:font>
  <w:font w:name="Segoe UI">
    <w:panose1 w:val="020B0502040204020203"/>
    <w:charset w:val="00"/>
    <w:family w:val="auto"/>
    <w:pitch w:val="default"/>
    <w:sig w:usb0="E4002EFF" w:usb1="C000E47F" w:usb2="00000009" w:usb3="00000000" w:csb0="200001FF" w:csb1="00000000"/>
    <w:embedRegular r:id="rId5" w:fontKey="{31D31027-1593-4D61-A611-A59A22717ACE}"/>
  </w:font>
  <w:font w:name="微软雅黑">
    <w:panose1 w:val="020B0503020204020204"/>
    <w:charset w:val="86"/>
    <w:family w:val="auto"/>
    <w:pitch w:val="default"/>
    <w:sig w:usb0="80000287" w:usb1="2ACF3C50" w:usb2="00000016" w:usb3="00000000" w:csb0="0004001F" w:csb1="00000000"/>
    <w:embedRegular r:id="rId6" w:fontKey="{D9B2C336-43C2-4887-A6C3-3C7BB4F7211F}"/>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C197C0">
    <w:pPr>
      <w:pStyle w:val="30"/>
      <w:spacing w:after="0" w:afterLines="0"/>
      <w:ind w:right="360" w:firstLine="360"/>
      <w:jc w:val="center"/>
      <w:rPr>
        <w:rFonts w:hint="eastAsi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9816D0">
    <w:pPr>
      <w:pStyle w:val="30"/>
      <w:tabs>
        <w:tab w:val="center" w:pos="4535"/>
        <w:tab w:val="right" w:pos="9191"/>
      </w:tabs>
      <w:rPr>
        <w:b/>
        <w:bCs/>
        <w:sz w:val="21"/>
        <w:szCs w:val="21"/>
      </w:rPr>
    </w:pPr>
    <w:r>
      <w:rPr>
        <w:rFonts w:hint="eastAsia"/>
        <w:b/>
        <w:bCs/>
        <w:sz w:val="21"/>
        <w:szCs w:val="21"/>
      </w:rPr>
      <w:tab/>
    </w:r>
    <w:r>
      <w:rPr>
        <w:rFonts w:hint="eastAsia"/>
        <w:b/>
        <w:bCs/>
        <w:sz w:val="21"/>
        <w:szCs w:val="21"/>
      </w:rPr>
      <w:tab/>
    </w:r>
    <w:r>
      <w:rPr>
        <w:rFonts w:hint="eastAsia"/>
        <w:b/>
        <w:bCs/>
        <w:sz w:val="21"/>
        <w:szCs w:val="21"/>
      </w:rPr>
      <w:tab/>
    </w:r>
    <w:r>
      <w:rPr>
        <w:rFonts w:hint="eastAsia"/>
        <w:b/>
        <w:bCs/>
        <w:sz w:val="21"/>
        <w:szCs w:val="21"/>
      </w:rPr>
      <w:tab/>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D1233F">
    <w:pPr>
      <w:pStyle w:val="30"/>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29" name="文本框 2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8CA877C">
                          <w:pPr>
                            <w:pStyle w:val="30"/>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KEdhgzAgAAYwQAAA4AAABkcnMvZTJvRG9jLnhtbK1UzY7TMBC+I/EO&#10;lu80aRGrUj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IKEdhgzAgAAYwQAAA4AAAAAAAAAAQAgAAAAHwEAAGRycy9lMm9Eb2MueG1sUEsF&#10;BgAAAAAGAAYAWQEAAMQFAAAAAA==&#10;">
              <v:fill on="f" focussize="0,0"/>
              <v:stroke on="f" weight="0.5pt"/>
              <v:imagedata o:title=""/>
              <o:lock v:ext="edit" aspectratio="f"/>
              <v:textbox inset="0mm,0mm,0mm,0mm" style="mso-fit-shape-to-text:t;">
                <w:txbxContent>
                  <w:p w14:paraId="58CA877C">
                    <w:pPr>
                      <w:pStyle w:val="30"/>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ECAAFC">
    <w:pPr>
      <w:pStyle w:val="30"/>
      <w:tabs>
        <w:tab w:val="center" w:pos="4535"/>
        <w:tab w:val="right" w:pos="9191"/>
      </w:tabs>
      <w:rPr>
        <w:b/>
        <w:bCs/>
        <w:sz w:val="21"/>
        <w:szCs w:val="21"/>
      </w:rPr>
    </w:pPr>
    <w:r>
      <w:rPr>
        <w:sz w:val="21"/>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73" name="文本框 7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71D98AD">
                          <w:pPr>
                            <w:pStyle w:val="30"/>
                          </w:pPr>
                          <w:r>
                            <w:fldChar w:fldCharType="begin"/>
                          </w:r>
                          <w:r>
                            <w:instrText xml:space="preserve"> PAGE  \* MERGEFORMAT </w:instrText>
                          </w:r>
                          <w:r>
                            <w:fldChar w:fldCharType="separate"/>
                          </w:r>
                          <w:r>
                            <w:t>- 1 -</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NToCZgzAgAAYwQAAA4AAAAAAAAAAQAgAAAAHwEAAGRycy9lMm9Eb2MueG1sUEsF&#10;BgAAAAAGAAYAWQEAAMQFAAAAAA==&#10;">
              <v:fill on="f" focussize="0,0"/>
              <v:stroke on="f" weight="0.5pt"/>
              <v:imagedata o:title=""/>
              <o:lock v:ext="edit" aspectratio="f"/>
              <v:textbox inset="0mm,0mm,0mm,0mm" style="mso-fit-shape-to-text:t;">
                <w:txbxContent>
                  <w:p w14:paraId="771D98AD">
                    <w:pPr>
                      <w:pStyle w:val="30"/>
                    </w:pPr>
                    <w:r>
                      <w:fldChar w:fldCharType="begin"/>
                    </w:r>
                    <w:r>
                      <w:instrText xml:space="preserve"> PAGE  \* MERGEFORMAT </w:instrText>
                    </w:r>
                    <w:r>
                      <w:fldChar w:fldCharType="separate"/>
                    </w:r>
                    <w:r>
                      <w:t>- 1 -</w:t>
                    </w:r>
                    <w:r>
                      <w:fldChar w:fldCharType="end"/>
                    </w:r>
                  </w:p>
                </w:txbxContent>
              </v:textbox>
            </v:shape>
          </w:pict>
        </mc:Fallback>
      </mc:AlternateContent>
    </w:r>
    <w:r>
      <w:rPr>
        <w:rFonts w:hint="eastAsia"/>
        <w:b/>
        <w:bCs/>
        <w:sz w:val="21"/>
        <w:szCs w:val="21"/>
      </w:rPr>
      <w:tab/>
    </w:r>
    <w:r>
      <w:rPr>
        <w:rFonts w:hint="eastAsia"/>
        <w:b/>
        <w:bCs/>
        <w:sz w:val="21"/>
        <w:szCs w:val="21"/>
      </w:rPr>
      <w:tab/>
    </w:r>
    <w:r>
      <w:rPr>
        <w:rFonts w:hint="eastAsia"/>
        <w:b/>
        <w:bCs/>
        <w:sz w:val="21"/>
        <w:szCs w:val="21"/>
      </w:rPr>
      <w:tab/>
    </w:r>
    <w:r>
      <w:rPr>
        <w:rFonts w:hint="eastAsia"/>
        <w:b/>
        <w:bCs/>
        <w:sz w:val="21"/>
        <w:szCs w:val="21"/>
      </w:rPr>
      <w:tab/>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B8FABC">
    <w:pPr>
      <w:pStyle w:val="30"/>
      <w:jc w:val="cente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75" name="文本框 7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812A24F">
                          <w:pPr>
                            <w:pStyle w:val="30"/>
                          </w:pPr>
                          <w:r>
                            <w:fldChar w:fldCharType="begin"/>
                          </w:r>
                          <w:r>
                            <w:instrText xml:space="preserve"> PAGE  \* MERGEFORMAT </w:instrText>
                          </w:r>
                          <w:r>
                            <w:fldChar w:fldCharType="separate"/>
                          </w:r>
                          <w:r>
                            <w:t>- 3 -</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sT65QzAgAAYwQAAA4AAABkcnMvZTJvRG9jLnhtbK1UzY7TMBC+I/EO&#10;lu80adEu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JsT65QzAgAAYwQAAA4AAAAAAAAAAQAgAAAAHwEAAGRycy9lMm9Eb2MueG1sUEsF&#10;BgAAAAAGAAYAWQEAAMQFAAAAAA==&#10;">
              <v:fill on="f" focussize="0,0"/>
              <v:stroke on="f" weight="0.5pt"/>
              <v:imagedata o:title=""/>
              <o:lock v:ext="edit" aspectratio="f"/>
              <v:textbox inset="0mm,0mm,0mm,0mm" style="mso-fit-shape-to-text:t;">
                <w:txbxContent>
                  <w:p w14:paraId="3812A24F">
                    <w:pPr>
                      <w:pStyle w:val="30"/>
                    </w:pPr>
                    <w:r>
                      <w:fldChar w:fldCharType="begin"/>
                    </w:r>
                    <w:r>
                      <w:instrText xml:space="preserve"> PAGE  \* MERGEFORMAT </w:instrText>
                    </w:r>
                    <w:r>
                      <w:fldChar w:fldCharType="separate"/>
                    </w:r>
                    <w:r>
                      <w:t>- 3 -</w:t>
                    </w:r>
                    <w:r>
                      <w:fldChar w:fldCharType="end"/>
                    </w:r>
                  </w:p>
                </w:txbxContent>
              </v:textbox>
            </v:shape>
          </w:pict>
        </mc:Fallback>
      </mc:AlternateContent>
    </w:r>
  </w:p>
  <w:p w14:paraId="31999C7A">
    <w:pPr>
      <w:tabs>
        <w:tab w:val="right" w:pos="8306"/>
      </w:tabs>
      <w:rPr>
        <w:sz w:val="18"/>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825092">
    <w:pPr>
      <w:spacing w:line="174" w:lineRule="auto"/>
      <w:ind w:left="4604"/>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102" name="文本框 10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5BC54B6">
                          <w:pPr>
                            <w:pStyle w:val="30"/>
                          </w:pPr>
                          <w:r>
                            <w:fldChar w:fldCharType="begin"/>
                          </w:r>
                          <w:r>
                            <w:instrText xml:space="preserve"> PAGE  \* MERGEFORMAT </w:instrText>
                          </w:r>
                          <w:r>
                            <w:fldChar w:fldCharType="separate"/>
                          </w:r>
                          <w:r>
                            <w:t>27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LOZRm0zAgAAZQQAAA4AAAAAAAAAAQAgAAAAHwEAAGRycy9lMm9Eb2MueG1sUEsF&#10;BgAAAAAGAAYAWQEAAMQFAAAAAA==&#10;">
              <v:fill on="f" focussize="0,0"/>
              <v:stroke on="f" weight="0.5pt"/>
              <v:imagedata o:title=""/>
              <o:lock v:ext="edit" aspectratio="f"/>
              <v:textbox inset="0mm,0mm,0mm,0mm" style="mso-fit-shape-to-text:t;">
                <w:txbxContent>
                  <w:p w14:paraId="65BC54B6">
                    <w:pPr>
                      <w:pStyle w:val="30"/>
                    </w:pPr>
                    <w:r>
                      <w:fldChar w:fldCharType="begin"/>
                    </w:r>
                    <w:r>
                      <w:instrText xml:space="preserve"> PAGE  \* MERGEFORMAT </w:instrText>
                    </w:r>
                    <w:r>
                      <w:fldChar w:fldCharType="separate"/>
                    </w:r>
                    <w:r>
                      <w:t>27</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574A5E">
    <w:pPr>
      <w:pStyle w:val="30"/>
      <w:jc w:val="right"/>
      <w:rPr>
        <w:b/>
        <w:bCs/>
        <w:sz w:val="21"/>
        <w:szCs w:val="21"/>
      </w:rPr>
    </w:pPr>
    <w:r>
      <w:rPr>
        <w:sz w:val="21"/>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77" name="文本框 7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BAAED0C">
                          <w:pPr>
                            <w:pStyle w:val="30"/>
                          </w:pPr>
                          <w:r>
                            <w:fldChar w:fldCharType="begin"/>
                          </w:r>
                          <w:r>
                            <w:instrText xml:space="preserve"> PAGE  \* MERGEFORMAT </w:instrText>
                          </w:r>
                          <w:r>
                            <w:fldChar w:fldCharType="separate"/>
                          </w:r>
                          <w:r>
                            <w:t>- 33 -</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5FtZAzAgAAYw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F5FtZAzAgAAYwQAAA4AAAAAAAAAAQAgAAAAHwEAAGRycy9lMm9Eb2MueG1sUEsF&#10;BgAAAAAGAAYAWQEAAMQFAAAAAA==&#10;">
              <v:fill on="f" focussize="0,0"/>
              <v:stroke on="f" weight="0.5pt"/>
              <v:imagedata o:title=""/>
              <o:lock v:ext="edit" aspectratio="f"/>
              <v:textbox inset="0mm,0mm,0mm,0mm" style="mso-fit-shape-to-text:t;">
                <w:txbxContent>
                  <w:p w14:paraId="0BAAED0C">
                    <w:pPr>
                      <w:pStyle w:val="30"/>
                    </w:pPr>
                    <w:r>
                      <w:fldChar w:fldCharType="begin"/>
                    </w:r>
                    <w:r>
                      <w:instrText xml:space="preserve"> PAGE  \* MERGEFORMAT </w:instrText>
                    </w:r>
                    <w:r>
                      <w:fldChar w:fldCharType="separate"/>
                    </w:r>
                    <w:r>
                      <w:t>- 33 -</w:t>
                    </w:r>
                    <w: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70EF75">
    <w:pPr>
      <w:pStyle w:val="30"/>
      <w:tabs>
        <w:tab w:val="center" w:pos="5245"/>
        <w:tab w:val="clear" w:pos="4153"/>
        <w:tab w:val="clear" w:pos="8306"/>
      </w:tabs>
      <w:ind w:firstLine="400"/>
      <w:jc w:val="both"/>
      <w:rPr>
        <w:sz w:val="20"/>
        <w:szCs w:val="21"/>
      </w:rPr>
    </w:pPr>
    <w:r>
      <w:rPr>
        <w:sz w:val="20"/>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79" name="文本框 7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F70886D">
                          <w:pPr>
                            <w:pStyle w:val="30"/>
                          </w:pPr>
                          <w:r>
                            <w:fldChar w:fldCharType="begin"/>
                          </w:r>
                          <w:r>
                            <w:instrText xml:space="preserve"> PAGE  \* MERGEFORMAT </w:instrText>
                          </w:r>
                          <w:r>
                            <w:fldChar w:fldCharType="separate"/>
                          </w:r>
                          <w:r>
                            <w:t>- 34 -</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AXlLo0zAgAAYwQAAA4AAAAAAAAAAQAgAAAAHwEAAGRycy9lMm9Eb2MueG1sUEsF&#10;BgAAAAAGAAYAWQEAAMQFAAAAAA==&#10;">
              <v:fill on="f" focussize="0,0"/>
              <v:stroke on="f" weight="0.5pt"/>
              <v:imagedata o:title=""/>
              <o:lock v:ext="edit" aspectratio="f"/>
              <v:textbox inset="0mm,0mm,0mm,0mm" style="mso-fit-shape-to-text:t;">
                <w:txbxContent>
                  <w:p w14:paraId="4F70886D">
                    <w:pPr>
                      <w:pStyle w:val="30"/>
                    </w:pPr>
                    <w:r>
                      <w:fldChar w:fldCharType="begin"/>
                    </w:r>
                    <w:r>
                      <w:instrText xml:space="preserve"> PAGE  \* MERGEFORMAT </w:instrText>
                    </w:r>
                    <w:r>
                      <w:fldChar w:fldCharType="separate"/>
                    </w:r>
                    <w:r>
                      <w:t>- 34 -</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022ADB">
    <w:pPr>
      <w:pBdr>
        <w:bottom w:val="single" w:color="auto" w:sz="4" w:space="0"/>
      </w:pBdr>
      <w:jc w:val="center"/>
      <w:rPr>
        <w:rFonts w:hint="eastAsia"/>
        <w:sz w:val="21"/>
        <w:szCs w:val="21"/>
        <w:lang w:val="en-US" w:eastAsia="zh-CN"/>
      </w:rPr>
    </w:pPr>
    <w:r>
      <w:rPr>
        <w:rFonts w:hint="eastAsia"/>
        <w:sz w:val="21"/>
        <w:szCs w:val="21"/>
        <w:lang w:val="en-US" w:eastAsia="zh-CN"/>
      </w:rPr>
      <w:t xml:space="preserve"> </w:t>
    </w:r>
  </w:p>
  <w:p w14:paraId="5B481B17">
    <w:pPr>
      <w:pBdr>
        <w:bottom w:val="single" w:color="auto" w:sz="4" w:space="0"/>
      </w:pBdr>
      <w:jc w:val="center"/>
    </w:pPr>
    <w:r>
      <w:rPr>
        <w:rFonts w:hint="eastAsia"/>
        <w:sz w:val="21"/>
        <w:szCs w:val="21"/>
        <w:lang w:val="en-US" w:eastAsia="zh-CN"/>
      </w:rPr>
      <w:t>广东琥锋镁生物科技有限公司生物有机肥生产线项目</w:t>
    </w:r>
    <w:r>
      <w:rPr>
        <w:rFonts w:hint="eastAsia"/>
        <w:sz w:val="21"/>
        <w:szCs w:val="21"/>
      </w:rPr>
      <w:t>竣工环境保护验收监测报告</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304038E"/>
    <w:multiLevelType w:val="singleLevel"/>
    <w:tmpl w:val="A304038E"/>
    <w:lvl w:ilvl="0" w:tentative="0">
      <w:start w:val="1"/>
      <w:numFmt w:val="decimal"/>
      <w:suff w:val="nothing"/>
      <w:lvlText w:val="（%1）"/>
      <w:lvlJc w:val="left"/>
    </w:lvl>
  </w:abstractNum>
  <w:abstractNum w:abstractNumId="1">
    <w:nsid w:val="A8BFF92B"/>
    <w:multiLevelType w:val="singleLevel"/>
    <w:tmpl w:val="A8BFF92B"/>
    <w:lvl w:ilvl="0" w:tentative="0">
      <w:start w:val="1"/>
      <w:numFmt w:val="decimal"/>
      <w:suff w:val="nothing"/>
      <w:lvlText w:val="（%1）"/>
      <w:lvlJc w:val="left"/>
    </w:lvl>
  </w:abstractNum>
  <w:abstractNum w:abstractNumId="2">
    <w:nsid w:val="D6D66612"/>
    <w:multiLevelType w:val="singleLevel"/>
    <w:tmpl w:val="D6D66612"/>
    <w:lvl w:ilvl="0" w:tentative="0">
      <w:start w:val="2"/>
      <w:numFmt w:val="decimal"/>
      <w:suff w:val="nothing"/>
      <w:lvlText w:val="%1、"/>
      <w:lvlJc w:val="left"/>
      <w:rPr>
        <w:rFonts w:hint="default" w:ascii="Times New Roman" w:hAnsi="Times New Roman" w:cs="Times New Roman"/>
        <w:sz w:val="21"/>
        <w:szCs w:val="21"/>
      </w:rPr>
    </w:lvl>
  </w:abstractNum>
  <w:abstractNum w:abstractNumId="3">
    <w:nsid w:val="D974D0E2"/>
    <w:multiLevelType w:val="singleLevel"/>
    <w:tmpl w:val="D974D0E2"/>
    <w:lvl w:ilvl="0" w:tentative="0">
      <w:start w:val="2"/>
      <w:numFmt w:val="decimal"/>
      <w:suff w:val="nothing"/>
      <w:lvlText w:val="%1、"/>
      <w:lvlJc w:val="left"/>
    </w:lvl>
  </w:abstractNum>
  <w:abstractNum w:abstractNumId="4">
    <w:nsid w:val="FC9E0415"/>
    <w:multiLevelType w:val="singleLevel"/>
    <w:tmpl w:val="FC9E0415"/>
    <w:lvl w:ilvl="0" w:tentative="0">
      <w:start w:val="1"/>
      <w:numFmt w:val="decimal"/>
      <w:suff w:val="nothing"/>
      <w:lvlText w:val="%1"/>
      <w:lvlJc w:val="left"/>
      <w:pPr>
        <w:tabs>
          <w:tab w:val="left" w:pos="0"/>
        </w:tabs>
        <w:ind w:left="0"/>
      </w:pPr>
      <w:rPr>
        <w:rFonts w:hint="default" w:ascii="Times New Roman" w:hAnsi="Times New Roman" w:eastAsia="Times New Roman" w:cs="宋体"/>
        <w:sz w:val="21"/>
        <w:szCs w:val="21"/>
      </w:rPr>
    </w:lvl>
  </w:abstractNum>
  <w:abstractNum w:abstractNumId="5">
    <w:nsid w:val="0BA4A304"/>
    <w:multiLevelType w:val="singleLevel"/>
    <w:tmpl w:val="0BA4A304"/>
    <w:lvl w:ilvl="0" w:tentative="0">
      <w:start w:val="1"/>
      <w:numFmt w:val="bullet"/>
      <w:pStyle w:val="20"/>
      <w:lvlText w:val=""/>
      <w:lvlJc w:val="left"/>
      <w:pPr>
        <w:tabs>
          <w:tab w:val="left" w:pos="780"/>
        </w:tabs>
        <w:ind w:left="840" w:hanging="360"/>
      </w:pPr>
      <w:rPr>
        <w:rFonts w:hint="default" w:ascii="Wingdings" w:hAnsi="Wingdings"/>
      </w:rPr>
    </w:lvl>
  </w:abstractNum>
  <w:abstractNum w:abstractNumId="6">
    <w:nsid w:val="0F3EC7C9"/>
    <w:multiLevelType w:val="singleLevel"/>
    <w:tmpl w:val="0F3EC7C9"/>
    <w:lvl w:ilvl="0" w:tentative="0">
      <w:start w:val="8"/>
      <w:numFmt w:val="decimal"/>
      <w:suff w:val="nothing"/>
      <w:lvlText w:val="（%1）"/>
      <w:lvlJc w:val="left"/>
    </w:lvl>
  </w:abstractNum>
  <w:abstractNum w:abstractNumId="7">
    <w:nsid w:val="127DFD23"/>
    <w:multiLevelType w:val="singleLevel"/>
    <w:tmpl w:val="127DFD23"/>
    <w:lvl w:ilvl="0" w:tentative="0">
      <w:start w:val="2"/>
      <w:numFmt w:val="decimal"/>
      <w:suff w:val="nothing"/>
      <w:lvlText w:val="%1、"/>
      <w:lvlJc w:val="left"/>
    </w:lvl>
  </w:abstractNum>
  <w:abstractNum w:abstractNumId="8">
    <w:nsid w:val="1FC62112"/>
    <w:multiLevelType w:val="multilevel"/>
    <w:tmpl w:val="1FC62112"/>
    <w:lvl w:ilvl="0" w:tentative="0">
      <w:start w:val="1"/>
      <w:numFmt w:val="chineseCountingThousand"/>
      <w:suff w:val="nothing"/>
      <w:lvlText w:val="第%1章"/>
      <w:lvlJc w:val="left"/>
      <w:pPr>
        <w:ind w:left="0" w:firstLine="0"/>
      </w:pPr>
      <w:rPr>
        <w:rFonts w:hint="default"/>
      </w:rPr>
    </w:lvl>
    <w:lvl w:ilvl="1" w:tentative="0">
      <w:start w:val="1"/>
      <w:numFmt w:val="none"/>
      <w:suff w:val="nothing"/>
      <w:lvlText w:val=""/>
      <w:lvlJc w:val="left"/>
      <w:pPr>
        <w:ind w:left="0" w:firstLine="0"/>
      </w:pPr>
    </w:lvl>
    <w:lvl w:ilvl="2" w:tentative="0">
      <w:start w:val="1"/>
      <w:numFmt w:val="none"/>
      <w:suff w:val="nothing"/>
      <w:lvlText w:val=""/>
      <w:lvlJc w:val="left"/>
      <w:pPr>
        <w:ind w:left="0" w:firstLine="0"/>
      </w:pPr>
    </w:lvl>
    <w:lvl w:ilvl="3" w:tentative="0">
      <w:start w:val="1"/>
      <w:numFmt w:val="none"/>
      <w:suff w:val="nothing"/>
      <w:lvlText w:val=""/>
      <w:lvlJc w:val="left"/>
      <w:pPr>
        <w:ind w:left="0" w:firstLine="0"/>
      </w:pPr>
    </w:lvl>
    <w:lvl w:ilvl="4" w:tentative="0">
      <w:start w:val="1"/>
      <w:numFmt w:val="none"/>
      <w:pStyle w:val="14"/>
      <w:suff w:val="nothing"/>
      <w:lvlText w:val=""/>
      <w:lvlJc w:val="left"/>
      <w:pPr>
        <w:ind w:left="0" w:firstLine="0"/>
      </w:pPr>
    </w:lvl>
    <w:lvl w:ilvl="5" w:tentative="0">
      <w:start w:val="1"/>
      <w:numFmt w:val="none"/>
      <w:suff w:val="nothing"/>
      <w:lvlText w:val=""/>
      <w:lvlJc w:val="left"/>
      <w:pPr>
        <w:ind w:left="0" w:firstLine="0"/>
      </w:pPr>
    </w:lvl>
    <w:lvl w:ilvl="6" w:tentative="0">
      <w:start w:val="1"/>
      <w:numFmt w:val="none"/>
      <w:suff w:val="nothing"/>
      <w:lvlText w:val=""/>
      <w:lvlJc w:val="left"/>
      <w:pPr>
        <w:ind w:left="0" w:firstLine="0"/>
      </w:pPr>
    </w:lvl>
    <w:lvl w:ilvl="7" w:tentative="0">
      <w:start w:val="1"/>
      <w:numFmt w:val="none"/>
      <w:suff w:val="nothing"/>
      <w:lvlText w:val=""/>
      <w:lvlJc w:val="left"/>
      <w:pPr>
        <w:ind w:left="0" w:firstLine="0"/>
      </w:pPr>
    </w:lvl>
    <w:lvl w:ilvl="8" w:tentative="0">
      <w:start w:val="1"/>
      <w:numFmt w:val="none"/>
      <w:suff w:val="nothing"/>
      <w:lvlText w:val=""/>
      <w:lvlJc w:val="left"/>
      <w:pPr>
        <w:ind w:left="0" w:firstLine="0"/>
      </w:pPr>
    </w:lvl>
  </w:abstractNum>
  <w:abstractNum w:abstractNumId="9">
    <w:nsid w:val="2086AC44"/>
    <w:multiLevelType w:val="singleLevel"/>
    <w:tmpl w:val="2086AC44"/>
    <w:lvl w:ilvl="0" w:tentative="0">
      <w:start w:val="2"/>
      <w:numFmt w:val="decimal"/>
      <w:suff w:val="nothing"/>
      <w:lvlText w:val="%1、"/>
      <w:lvlJc w:val="left"/>
    </w:lvl>
  </w:abstractNum>
  <w:abstractNum w:abstractNumId="10">
    <w:nsid w:val="4BD6A48C"/>
    <w:multiLevelType w:val="singleLevel"/>
    <w:tmpl w:val="4BD6A48C"/>
    <w:lvl w:ilvl="0" w:tentative="0">
      <w:start w:val="1"/>
      <w:numFmt w:val="decimal"/>
      <w:lvlText w:val="%1."/>
      <w:lvlJc w:val="left"/>
      <w:pPr>
        <w:tabs>
          <w:tab w:val="left" w:pos="312"/>
        </w:tabs>
      </w:pPr>
    </w:lvl>
  </w:abstractNum>
  <w:abstractNum w:abstractNumId="11">
    <w:nsid w:val="7988BDED"/>
    <w:multiLevelType w:val="singleLevel"/>
    <w:tmpl w:val="7988BDED"/>
    <w:lvl w:ilvl="0" w:tentative="0">
      <w:start w:val="1"/>
      <w:numFmt w:val="decimal"/>
      <w:suff w:val="nothing"/>
      <w:lvlText w:val="（%1）"/>
      <w:lvlJc w:val="left"/>
    </w:lvl>
  </w:abstractNum>
  <w:num w:numId="1">
    <w:abstractNumId w:val="8"/>
  </w:num>
  <w:num w:numId="2">
    <w:abstractNumId w:val="5"/>
  </w:num>
  <w:num w:numId="3">
    <w:abstractNumId w:val="10"/>
  </w:num>
  <w:num w:numId="4">
    <w:abstractNumId w:val="11"/>
  </w:num>
  <w:num w:numId="5">
    <w:abstractNumId w:val="0"/>
  </w:num>
  <w:num w:numId="6">
    <w:abstractNumId w:val="1"/>
  </w:num>
  <w:num w:numId="7">
    <w:abstractNumId w:val="6"/>
  </w:num>
  <w:num w:numId="8">
    <w:abstractNumId w:val="4"/>
  </w:num>
  <w:num w:numId="9">
    <w:abstractNumId w:val="2"/>
  </w:num>
  <w:num w:numId="10">
    <w:abstractNumId w:val="3"/>
  </w:num>
  <w:num w:numId="11">
    <w:abstractNumId w:val="9"/>
  </w:num>
  <w:num w:numId="1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74"/>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ZjMTJkZjk4MTliMjg2OTBhNzUxNTgwOTUyNGY3OWMifQ=="/>
  </w:docVars>
  <w:rsids>
    <w:rsidRoot w:val="00172A27"/>
    <w:rsid w:val="000118A6"/>
    <w:rsid w:val="00046FC5"/>
    <w:rsid w:val="00052A18"/>
    <w:rsid w:val="000579FC"/>
    <w:rsid w:val="000E28F5"/>
    <w:rsid w:val="00107DE6"/>
    <w:rsid w:val="001171F4"/>
    <w:rsid w:val="0015287C"/>
    <w:rsid w:val="00172A27"/>
    <w:rsid w:val="001C66E0"/>
    <w:rsid w:val="001F062B"/>
    <w:rsid w:val="00213CF6"/>
    <w:rsid w:val="0022181C"/>
    <w:rsid w:val="00244B1B"/>
    <w:rsid w:val="00285085"/>
    <w:rsid w:val="003134F8"/>
    <w:rsid w:val="0031380D"/>
    <w:rsid w:val="003248FC"/>
    <w:rsid w:val="00341CF2"/>
    <w:rsid w:val="0034364A"/>
    <w:rsid w:val="003512A6"/>
    <w:rsid w:val="00417EF4"/>
    <w:rsid w:val="0044544A"/>
    <w:rsid w:val="004821CC"/>
    <w:rsid w:val="00485398"/>
    <w:rsid w:val="00501EE6"/>
    <w:rsid w:val="0052653B"/>
    <w:rsid w:val="005544BA"/>
    <w:rsid w:val="00593490"/>
    <w:rsid w:val="00610597"/>
    <w:rsid w:val="00675481"/>
    <w:rsid w:val="00692FA7"/>
    <w:rsid w:val="006E6810"/>
    <w:rsid w:val="00733E26"/>
    <w:rsid w:val="007A51B4"/>
    <w:rsid w:val="007B0A12"/>
    <w:rsid w:val="007C0F2D"/>
    <w:rsid w:val="00846033"/>
    <w:rsid w:val="00885B23"/>
    <w:rsid w:val="0089189B"/>
    <w:rsid w:val="008D2DB5"/>
    <w:rsid w:val="009049D8"/>
    <w:rsid w:val="009B5B9F"/>
    <w:rsid w:val="009E579B"/>
    <w:rsid w:val="00A11233"/>
    <w:rsid w:val="00A12741"/>
    <w:rsid w:val="00A14481"/>
    <w:rsid w:val="00A25177"/>
    <w:rsid w:val="00A566D5"/>
    <w:rsid w:val="00A6166D"/>
    <w:rsid w:val="00A95A9A"/>
    <w:rsid w:val="00AD622B"/>
    <w:rsid w:val="00B406C6"/>
    <w:rsid w:val="00B57168"/>
    <w:rsid w:val="00BD1256"/>
    <w:rsid w:val="00C95672"/>
    <w:rsid w:val="00CB77BE"/>
    <w:rsid w:val="00D20B4D"/>
    <w:rsid w:val="00D64AE1"/>
    <w:rsid w:val="00D73760"/>
    <w:rsid w:val="00D94C1C"/>
    <w:rsid w:val="00DF3269"/>
    <w:rsid w:val="00E13951"/>
    <w:rsid w:val="00E15234"/>
    <w:rsid w:val="00E645F8"/>
    <w:rsid w:val="00EC54AE"/>
    <w:rsid w:val="00ED1E2A"/>
    <w:rsid w:val="00EE0556"/>
    <w:rsid w:val="00F1286C"/>
    <w:rsid w:val="00F22F9D"/>
    <w:rsid w:val="00F431B9"/>
    <w:rsid w:val="00F55858"/>
    <w:rsid w:val="00F83845"/>
    <w:rsid w:val="00F9432B"/>
    <w:rsid w:val="010029B7"/>
    <w:rsid w:val="01032A2D"/>
    <w:rsid w:val="01084804"/>
    <w:rsid w:val="010A6538"/>
    <w:rsid w:val="011E0236"/>
    <w:rsid w:val="01207B0A"/>
    <w:rsid w:val="01217890"/>
    <w:rsid w:val="01233A9E"/>
    <w:rsid w:val="012375FA"/>
    <w:rsid w:val="012700C4"/>
    <w:rsid w:val="012B64AF"/>
    <w:rsid w:val="01323CE1"/>
    <w:rsid w:val="01335187"/>
    <w:rsid w:val="01487061"/>
    <w:rsid w:val="01510884"/>
    <w:rsid w:val="015123B9"/>
    <w:rsid w:val="015551B6"/>
    <w:rsid w:val="0159126E"/>
    <w:rsid w:val="015B3238"/>
    <w:rsid w:val="015E6884"/>
    <w:rsid w:val="01635C49"/>
    <w:rsid w:val="016A5229"/>
    <w:rsid w:val="016D6AC7"/>
    <w:rsid w:val="01722330"/>
    <w:rsid w:val="017460A8"/>
    <w:rsid w:val="01747E56"/>
    <w:rsid w:val="0176096D"/>
    <w:rsid w:val="0189664D"/>
    <w:rsid w:val="018F6A3E"/>
    <w:rsid w:val="01925A91"/>
    <w:rsid w:val="0192652E"/>
    <w:rsid w:val="019404F8"/>
    <w:rsid w:val="01967DCC"/>
    <w:rsid w:val="01973031"/>
    <w:rsid w:val="019D7C22"/>
    <w:rsid w:val="01A4698D"/>
    <w:rsid w:val="01B32A43"/>
    <w:rsid w:val="01B6046E"/>
    <w:rsid w:val="01BE7323"/>
    <w:rsid w:val="01C0753F"/>
    <w:rsid w:val="01C54B55"/>
    <w:rsid w:val="01C81F50"/>
    <w:rsid w:val="01CF7782"/>
    <w:rsid w:val="01D34B7C"/>
    <w:rsid w:val="01D6608B"/>
    <w:rsid w:val="01DB7ED5"/>
    <w:rsid w:val="01E82300"/>
    <w:rsid w:val="01E90844"/>
    <w:rsid w:val="01EB45BC"/>
    <w:rsid w:val="0200793B"/>
    <w:rsid w:val="020236B3"/>
    <w:rsid w:val="020250A8"/>
    <w:rsid w:val="02056D00"/>
    <w:rsid w:val="020C008E"/>
    <w:rsid w:val="020C789B"/>
    <w:rsid w:val="020E2058"/>
    <w:rsid w:val="0216278D"/>
    <w:rsid w:val="02182ED7"/>
    <w:rsid w:val="021D673F"/>
    <w:rsid w:val="02205A60"/>
    <w:rsid w:val="022C0730"/>
    <w:rsid w:val="02306473"/>
    <w:rsid w:val="02317AF5"/>
    <w:rsid w:val="02421D02"/>
    <w:rsid w:val="02445A7A"/>
    <w:rsid w:val="024B505A"/>
    <w:rsid w:val="024E68F9"/>
    <w:rsid w:val="025739FF"/>
    <w:rsid w:val="025E5A02"/>
    <w:rsid w:val="02640146"/>
    <w:rsid w:val="026558D4"/>
    <w:rsid w:val="02671768"/>
    <w:rsid w:val="02693733"/>
    <w:rsid w:val="027329C1"/>
    <w:rsid w:val="027619AC"/>
    <w:rsid w:val="027F2F56"/>
    <w:rsid w:val="02881E0B"/>
    <w:rsid w:val="02936A01"/>
    <w:rsid w:val="02980763"/>
    <w:rsid w:val="029C3145"/>
    <w:rsid w:val="029C58B6"/>
    <w:rsid w:val="029F53A6"/>
    <w:rsid w:val="029F7154"/>
    <w:rsid w:val="02A023C5"/>
    <w:rsid w:val="02A36C44"/>
    <w:rsid w:val="02A62291"/>
    <w:rsid w:val="02A91D81"/>
    <w:rsid w:val="02AE59E4"/>
    <w:rsid w:val="02B01361"/>
    <w:rsid w:val="02B052A9"/>
    <w:rsid w:val="02BD75DA"/>
    <w:rsid w:val="02C1416C"/>
    <w:rsid w:val="02C44E0D"/>
    <w:rsid w:val="02C80459"/>
    <w:rsid w:val="02CA46D2"/>
    <w:rsid w:val="02CD1F13"/>
    <w:rsid w:val="02D037B2"/>
    <w:rsid w:val="02D768EE"/>
    <w:rsid w:val="02D84414"/>
    <w:rsid w:val="02DE04AC"/>
    <w:rsid w:val="02E35293"/>
    <w:rsid w:val="02E810EE"/>
    <w:rsid w:val="02F33C8E"/>
    <w:rsid w:val="02F94AB6"/>
    <w:rsid w:val="02FC0103"/>
    <w:rsid w:val="03011BBD"/>
    <w:rsid w:val="0302272A"/>
    <w:rsid w:val="030376E3"/>
    <w:rsid w:val="03045209"/>
    <w:rsid w:val="03086AA8"/>
    <w:rsid w:val="03092820"/>
    <w:rsid w:val="030B7344"/>
    <w:rsid w:val="030F42DA"/>
    <w:rsid w:val="03196F07"/>
    <w:rsid w:val="032B1BE2"/>
    <w:rsid w:val="032F04D8"/>
    <w:rsid w:val="033124A2"/>
    <w:rsid w:val="033E071B"/>
    <w:rsid w:val="03404493"/>
    <w:rsid w:val="03463A74"/>
    <w:rsid w:val="034675D0"/>
    <w:rsid w:val="034B2E38"/>
    <w:rsid w:val="034E7B1A"/>
    <w:rsid w:val="035B12CD"/>
    <w:rsid w:val="035E4919"/>
    <w:rsid w:val="03622455"/>
    <w:rsid w:val="036A7762"/>
    <w:rsid w:val="036B7036"/>
    <w:rsid w:val="0371289F"/>
    <w:rsid w:val="03714E99"/>
    <w:rsid w:val="037405E1"/>
    <w:rsid w:val="0374413D"/>
    <w:rsid w:val="037800D1"/>
    <w:rsid w:val="037B196F"/>
    <w:rsid w:val="03836A76"/>
    <w:rsid w:val="03842DE7"/>
    <w:rsid w:val="03844968"/>
    <w:rsid w:val="03885E3A"/>
    <w:rsid w:val="038C4DE3"/>
    <w:rsid w:val="0394658D"/>
    <w:rsid w:val="03A03184"/>
    <w:rsid w:val="03A569EC"/>
    <w:rsid w:val="03AC66BF"/>
    <w:rsid w:val="03B53C9A"/>
    <w:rsid w:val="03BD3D36"/>
    <w:rsid w:val="03C1604B"/>
    <w:rsid w:val="03C9092D"/>
    <w:rsid w:val="03CB715F"/>
    <w:rsid w:val="03CC1A1D"/>
    <w:rsid w:val="03D16E47"/>
    <w:rsid w:val="03D472D2"/>
    <w:rsid w:val="03E65725"/>
    <w:rsid w:val="03EF7C67"/>
    <w:rsid w:val="03F90AE6"/>
    <w:rsid w:val="03FB660C"/>
    <w:rsid w:val="03FF48AB"/>
    <w:rsid w:val="04071455"/>
    <w:rsid w:val="040A757C"/>
    <w:rsid w:val="040B6284"/>
    <w:rsid w:val="040C25C7"/>
    <w:rsid w:val="04152AAA"/>
    <w:rsid w:val="04194CE4"/>
    <w:rsid w:val="041C7B0C"/>
    <w:rsid w:val="04221DEB"/>
    <w:rsid w:val="042B3B79"/>
    <w:rsid w:val="043162AA"/>
    <w:rsid w:val="043F5216"/>
    <w:rsid w:val="0441727D"/>
    <w:rsid w:val="0442248D"/>
    <w:rsid w:val="04481D8A"/>
    <w:rsid w:val="04575F38"/>
    <w:rsid w:val="045D52C7"/>
    <w:rsid w:val="04657F2A"/>
    <w:rsid w:val="04673CA2"/>
    <w:rsid w:val="046C1B33"/>
    <w:rsid w:val="046D5651"/>
    <w:rsid w:val="046E630F"/>
    <w:rsid w:val="047A39D5"/>
    <w:rsid w:val="047C774D"/>
    <w:rsid w:val="04811D50"/>
    <w:rsid w:val="048760F2"/>
    <w:rsid w:val="048F429D"/>
    <w:rsid w:val="04934A97"/>
    <w:rsid w:val="049D3B67"/>
    <w:rsid w:val="04A22F2C"/>
    <w:rsid w:val="04A3596A"/>
    <w:rsid w:val="04A46CA4"/>
    <w:rsid w:val="04AE7B23"/>
    <w:rsid w:val="04B01DAD"/>
    <w:rsid w:val="04B213C1"/>
    <w:rsid w:val="04B54A0D"/>
    <w:rsid w:val="04B862AB"/>
    <w:rsid w:val="04BC223F"/>
    <w:rsid w:val="04C531E4"/>
    <w:rsid w:val="04C53A00"/>
    <w:rsid w:val="04CE00F8"/>
    <w:rsid w:val="04D5688A"/>
    <w:rsid w:val="04DA0918"/>
    <w:rsid w:val="04DF1A8A"/>
    <w:rsid w:val="04E84DE3"/>
    <w:rsid w:val="04EC7A8B"/>
    <w:rsid w:val="04ED41A7"/>
    <w:rsid w:val="04F33787"/>
    <w:rsid w:val="04FF7D02"/>
    <w:rsid w:val="050046C8"/>
    <w:rsid w:val="05017C52"/>
    <w:rsid w:val="05025778"/>
    <w:rsid w:val="05085485"/>
    <w:rsid w:val="05096B07"/>
    <w:rsid w:val="05113931"/>
    <w:rsid w:val="051D3060"/>
    <w:rsid w:val="0526590B"/>
    <w:rsid w:val="052A53FB"/>
    <w:rsid w:val="052E6005"/>
    <w:rsid w:val="052E656D"/>
    <w:rsid w:val="053022E6"/>
    <w:rsid w:val="0530678A"/>
    <w:rsid w:val="0532605E"/>
    <w:rsid w:val="05340028"/>
    <w:rsid w:val="053E2D09"/>
    <w:rsid w:val="05404C1F"/>
    <w:rsid w:val="05465FAD"/>
    <w:rsid w:val="054A15F9"/>
    <w:rsid w:val="054D10EA"/>
    <w:rsid w:val="05523F70"/>
    <w:rsid w:val="05575AC4"/>
    <w:rsid w:val="05665D07"/>
    <w:rsid w:val="05695C48"/>
    <w:rsid w:val="056F2E0E"/>
    <w:rsid w:val="057228FE"/>
    <w:rsid w:val="05747309"/>
    <w:rsid w:val="057827FC"/>
    <w:rsid w:val="05790131"/>
    <w:rsid w:val="057B5C57"/>
    <w:rsid w:val="05812B41"/>
    <w:rsid w:val="05924926"/>
    <w:rsid w:val="05926AFC"/>
    <w:rsid w:val="0594759F"/>
    <w:rsid w:val="059C69D5"/>
    <w:rsid w:val="059E36F3"/>
    <w:rsid w:val="05A01219"/>
    <w:rsid w:val="05A06B9D"/>
    <w:rsid w:val="05B07F7E"/>
    <w:rsid w:val="05B41BCB"/>
    <w:rsid w:val="05B7136E"/>
    <w:rsid w:val="05C25634"/>
    <w:rsid w:val="05C36FC4"/>
    <w:rsid w:val="05C56ED2"/>
    <w:rsid w:val="05CB4FE3"/>
    <w:rsid w:val="05D11D1B"/>
    <w:rsid w:val="05D876A8"/>
    <w:rsid w:val="05DD246D"/>
    <w:rsid w:val="05E47A81"/>
    <w:rsid w:val="05E732EC"/>
    <w:rsid w:val="05E76E48"/>
    <w:rsid w:val="05EC0902"/>
    <w:rsid w:val="05FA4F12"/>
    <w:rsid w:val="05FB0B46"/>
    <w:rsid w:val="05FB28F4"/>
    <w:rsid w:val="05FE23E4"/>
    <w:rsid w:val="060519C4"/>
    <w:rsid w:val="06071298"/>
    <w:rsid w:val="060D1576"/>
    <w:rsid w:val="06102C87"/>
    <w:rsid w:val="06110369"/>
    <w:rsid w:val="06116E38"/>
    <w:rsid w:val="06163BD1"/>
    <w:rsid w:val="061D286A"/>
    <w:rsid w:val="06286B1D"/>
    <w:rsid w:val="06287461"/>
    <w:rsid w:val="062A4F87"/>
    <w:rsid w:val="062D2446"/>
    <w:rsid w:val="062E2CC9"/>
    <w:rsid w:val="06396760"/>
    <w:rsid w:val="063B7194"/>
    <w:rsid w:val="063E0A32"/>
    <w:rsid w:val="063F4ED6"/>
    <w:rsid w:val="064A7E58"/>
    <w:rsid w:val="064C13A1"/>
    <w:rsid w:val="064E336B"/>
    <w:rsid w:val="06514C09"/>
    <w:rsid w:val="065A3ABE"/>
    <w:rsid w:val="0667442D"/>
    <w:rsid w:val="06697925"/>
    <w:rsid w:val="066A5D01"/>
    <w:rsid w:val="06731B4F"/>
    <w:rsid w:val="0673692E"/>
    <w:rsid w:val="06744454"/>
    <w:rsid w:val="067642A4"/>
    <w:rsid w:val="06783745"/>
    <w:rsid w:val="067B1C86"/>
    <w:rsid w:val="067C50E0"/>
    <w:rsid w:val="067D155B"/>
    <w:rsid w:val="06840B3B"/>
    <w:rsid w:val="06862B05"/>
    <w:rsid w:val="068672B3"/>
    <w:rsid w:val="068F128E"/>
    <w:rsid w:val="069468A4"/>
    <w:rsid w:val="069F7723"/>
    <w:rsid w:val="06A967F3"/>
    <w:rsid w:val="06AA6352"/>
    <w:rsid w:val="06AE27D2"/>
    <w:rsid w:val="06B07B82"/>
    <w:rsid w:val="06B331CE"/>
    <w:rsid w:val="06B57C51"/>
    <w:rsid w:val="06BB2083"/>
    <w:rsid w:val="06BC3920"/>
    <w:rsid w:val="06BE049A"/>
    <w:rsid w:val="06C4362D"/>
    <w:rsid w:val="06C74ECC"/>
    <w:rsid w:val="06C96F42"/>
    <w:rsid w:val="06CB0518"/>
    <w:rsid w:val="06D03D80"/>
    <w:rsid w:val="06D277CE"/>
    <w:rsid w:val="06D849E3"/>
    <w:rsid w:val="06DC2725"/>
    <w:rsid w:val="06DD024B"/>
    <w:rsid w:val="06DF5D71"/>
    <w:rsid w:val="06E31BE3"/>
    <w:rsid w:val="06E415DA"/>
    <w:rsid w:val="06E85EC9"/>
    <w:rsid w:val="06E94E42"/>
    <w:rsid w:val="06ED665E"/>
    <w:rsid w:val="06EE06AA"/>
    <w:rsid w:val="06F55595"/>
    <w:rsid w:val="06F86E33"/>
    <w:rsid w:val="06F96E36"/>
    <w:rsid w:val="06FC2A3B"/>
    <w:rsid w:val="070103DE"/>
    <w:rsid w:val="070849AB"/>
    <w:rsid w:val="07140111"/>
    <w:rsid w:val="07155C37"/>
    <w:rsid w:val="07164A72"/>
    <w:rsid w:val="07177643"/>
    <w:rsid w:val="071E0F8F"/>
    <w:rsid w:val="0721282E"/>
    <w:rsid w:val="072170D9"/>
    <w:rsid w:val="072C44ED"/>
    <w:rsid w:val="07320597"/>
    <w:rsid w:val="07322345"/>
    <w:rsid w:val="073267E9"/>
    <w:rsid w:val="073A744C"/>
    <w:rsid w:val="073E518E"/>
    <w:rsid w:val="07474FE1"/>
    <w:rsid w:val="074A3B33"/>
    <w:rsid w:val="074D717F"/>
    <w:rsid w:val="074E2EF7"/>
    <w:rsid w:val="07523810"/>
    <w:rsid w:val="075F5779"/>
    <w:rsid w:val="075F6EB2"/>
    <w:rsid w:val="07610E7C"/>
    <w:rsid w:val="0777244E"/>
    <w:rsid w:val="07794418"/>
    <w:rsid w:val="078828AD"/>
    <w:rsid w:val="078875A9"/>
    <w:rsid w:val="078A03D3"/>
    <w:rsid w:val="0797489E"/>
    <w:rsid w:val="079A08EA"/>
    <w:rsid w:val="07A0301B"/>
    <w:rsid w:val="07A31495"/>
    <w:rsid w:val="07A50D69"/>
    <w:rsid w:val="07AD2313"/>
    <w:rsid w:val="07AF7E3A"/>
    <w:rsid w:val="07B0770E"/>
    <w:rsid w:val="07B25430"/>
    <w:rsid w:val="07BC4304"/>
    <w:rsid w:val="07C24F25"/>
    <w:rsid w:val="07CC279A"/>
    <w:rsid w:val="07CF1338"/>
    <w:rsid w:val="07D22587"/>
    <w:rsid w:val="07D77F45"/>
    <w:rsid w:val="07DA5302"/>
    <w:rsid w:val="07DC0503"/>
    <w:rsid w:val="07E37AE3"/>
    <w:rsid w:val="07E6312F"/>
    <w:rsid w:val="07ED44BE"/>
    <w:rsid w:val="07EF6488"/>
    <w:rsid w:val="07F41CF0"/>
    <w:rsid w:val="07F67816"/>
    <w:rsid w:val="07F7703A"/>
    <w:rsid w:val="07F97C28"/>
    <w:rsid w:val="07FC0BA5"/>
    <w:rsid w:val="08017F69"/>
    <w:rsid w:val="08031F33"/>
    <w:rsid w:val="08071A24"/>
    <w:rsid w:val="080D2DB2"/>
    <w:rsid w:val="080E1C63"/>
    <w:rsid w:val="08206641"/>
    <w:rsid w:val="08237820"/>
    <w:rsid w:val="0831084F"/>
    <w:rsid w:val="08367CC1"/>
    <w:rsid w:val="08381BDD"/>
    <w:rsid w:val="08430582"/>
    <w:rsid w:val="08485B98"/>
    <w:rsid w:val="084C38DA"/>
    <w:rsid w:val="084C7436"/>
    <w:rsid w:val="08554E88"/>
    <w:rsid w:val="08586778"/>
    <w:rsid w:val="08601134"/>
    <w:rsid w:val="08626C5A"/>
    <w:rsid w:val="08716E9D"/>
    <w:rsid w:val="08752E31"/>
    <w:rsid w:val="087C1D75"/>
    <w:rsid w:val="087F0F2D"/>
    <w:rsid w:val="08824CDD"/>
    <w:rsid w:val="08844E22"/>
    <w:rsid w:val="08874912"/>
    <w:rsid w:val="088D3F00"/>
    <w:rsid w:val="0891753F"/>
    <w:rsid w:val="08A54D99"/>
    <w:rsid w:val="08AB6853"/>
    <w:rsid w:val="08AC4379"/>
    <w:rsid w:val="08B03E69"/>
    <w:rsid w:val="08B33B0B"/>
    <w:rsid w:val="08B3524C"/>
    <w:rsid w:val="08BD270C"/>
    <w:rsid w:val="08C3729F"/>
    <w:rsid w:val="08C6368D"/>
    <w:rsid w:val="08D15B8E"/>
    <w:rsid w:val="08D600E9"/>
    <w:rsid w:val="08D613F6"/>
    <w:rsid w:val="08D833C0"/>
    <w:rsid w:val="08E44C3C"/>
    <w:rsid w:val="08EE4992"/>
    <w:rsid w:val="08F0264C"/>
    <w:rsid w:val="08FA50E4"/>
    <w:rsid w:val="08FF6B9F"/>
    <w:rsid w:val="09000221"/>
    <w:rsid w:val="09074930"/>
    <w:rsid w:val="090C3A7D"/>
    <w:rsid w:val="090E72E7"/>
    <w:rsid w:val="091361A6"/>
    <w:rsid w:val="091E5277"/>
    <w:rsid w:val="09267C87"/>
    <w:rsid w:val="092D062E"/>
    <w:rsid w:val="092D370C"/>
    <w:rsid w:val="09304FAA"/>
    <w:rsid w:val="09336848"/>
    <w:rsid w:val="09372EA9"/>
    <w:rsid w:val="093920B1"/>
    <w:rsid w:val="093E76C7"/>
    <w:rsid w:val="09405BA8"/>
    <w:rsid w:val="094445B2"/>
    <w:rsid w:val="09491BC8"/>
    <w:rsid w:val="09540384"/>
    <w:rsid w:val="095A2D1D"/>
    <w:rsid w:val="095B2106"/>
    <w:rsid w:val="095C7B4D"/>
    <w:rsid w:val="095E2CFB"/>
    <w:rsid w:val="095F3199"/>
    <w:rsid w:val="09602465"/>
    <w:rsid w:val="09652EA6"/>
    <w:rsid w:val="096F401D"/>
    <w:rsid w:val="097035F9"/>
    <w:rsid w:val="09722ECD"/>
    <w:rsid w:val="09727371"/>
    <w:rsid w:val="097906FF"/>
    <w:rsid w:val="097E7F4F"/>
    <w:rsid w:val="09810A99"/>
    <w:rsid w:val="098F7F12"/>
    <w:rsid w:val="098F7F23"/>
    <w:rsid w:val="09932EAE"/>
    <w:rsid w:val="099C7352"/>
    <w:rsid w:val="09AB63DF"/>
    <w:rsid w:val="09AD03A9"/>
    <w:rsid w:val="09B90AFC"/>
    <w:rsid w:val="09C00789"/>
    <w:rsid w:val="09C0632E"/>
    <w:rsid w:val="09C146D2"/>
    <w:rsid w:val="09C37BCC"/>
    <w:rsid w:val="09C94AB7"/>
    <w:rsid w:val="09CA0BB9"/>
    <w:rsid w:val="09CD0A4B"/>
    <w:rsid w:val="09D26061"/>
    <w:rsid w:val="09D809E0"/>
    <w:rsid w:val="09D9119E"/>
    <w:rsid w:val="09DA4F37"/>
    <w:rsid w:val="09DB4F16"/>
    <w:rsid w:val="09DE2882"/>
    <w:rsid w:val="09E52755"/>
    <w:rsid w:val="09ED2377"/>
    <w:rsid w:val="09ED2E9B"/>
    <w:rsid w:val="09F50506"/>
    <w:rsid w:val="09F558AC"/>
    <w:rsid w:val="0A014251"/>
    <w:rsid w:val="0A0318B7"/>
    <w:rsid w:val="0A053D41"/>
    <w:rsid w:val="0A067AB9"/>
    <w:rsid w:val="0A0C04D1"/>
    <w:rsid w:val="0A122902"/>
    <w:rsid w:val="0A187F18"/>
    <w:rsid w:val="0A197F04"/>
    <w:rsid w:val="0A1C108A"/>
    <w:rsid w:val="0A1D5CB7"/>
    <w:rsid w:val="0A1E12A6"/>
    <w:rsid w:val="0A204B35"/>
    <w:rsid w:val="0A2517C6"/>
    <w:rsid w:val="0A2F7010"/>
    <w:rsid w:val="0A344626"/>
    <w:rsid w:val="0A481E7F"/>
    <w:rsid w:val="0A48552D"/>
    <w:rsid w:val="0A4915EC"/>
    <w:rsid w:val="0A4A139D"/>
    <w:rsid w:val="0A546A76"/>
    <w:rsid w:val="0A581336"/>
    <w:rsid w:val="0A60366D"/>
    <w:rsid w:val="0A626717"/>
    <w:rsid w:val="0A634F0B"/>
    <w:rsid w:val="0A650C83"/>
    <w:rsid w:val="0A683ECE"/>
    <w:rsid w:val="0A6A44EC"/>
    <w:rsid w:val="0A825C26"/>
    <w:rsid w:val="0A826ADF"/>
    <w:rsid w:val="0A887E3D"/>
    <w:rsid w:val="0A8A2313"/>
    <w:rsid w:val="0A8C4462"/>
    <w:rsid w:val="0A8E4BBF"/>
    <w:rsid w:val="0A8F3F52"/>
    <w:rsid w:val="0A944AAE"/>
    <w:rsid w:val="0A9926DB"/>
    <w:rsid w:val="0A9B46A5"/>
    <w:rsid w:val="0AA07F0D"/>
    <w:rsid w:val="0AA3732F"/>
    <w:rsid w:val="0AA479FE"/>
    <w:rsid w:val="0AAE262A"/>
    <w:rsid w:val="0AB063A2"/>
    <w:rsid w:val="0AB17EFF"/>
    <w:rsid w:val="0AB34C0D"/>
    <w:rsid w:val="0ABA0FCF"/>
    <w:rsid w:val="0ABB08A3"/>
    <w:rsid w:val="0ABB6AF5"/>
    <w:rsid w:val="0ABE2142"/>
    <w:rsid w:val="0AC21C32"/>
    <w:rsid w:val="0AC84167"/>
    <w:rsid w:val="0ACC0D02"/>
    <w:rsid w:val="0ACC4CA3"/>
    <w:rsid w:val="0AD100C7"/>
    <w:rsid w:val="0AD32091"/>
    <w:rsid w:val="0AD33E3F"/>
    <w:rsid w:val="0AD6392F"/>
    <w:rsid w:val="0ADA657C"/>
    <w:rsid w:val="0AE222D4"/>
    <w:rsid w:val="0AE53B72"/>
    <w:rsid w:val="0AED776C"/>
    <w:rsid w:val="0AF069E8"/>
    <w:rsid w:val="0AFC15E8"/>
    <w:rsid w:val="0B024724"/>
    <w:rsid w:val="0B09160F"/>
    <w:rsid w:val="0B1412DE"/>
    <w:rsid w:val="0B1809B7"/>
    <w:rsid w:val="0B183F48"/>
    <w:rsid w:val="0B21104E"/>
    <w:rsid w:val="0B2226D0"/>
    <w:rsid w:val="0B224DC6"/>
    <w:rsid w:val="0B260413"/>
    <w:rsid w:val="0B2D7731"/>
    <w:rsid w:val="0B304DED"/>
    <w:rsid w:val="0B323126"/>
    <w:rsid w:val="0B325009"/>
    <w:rsid w:val="0B36585D"/>
    <w:rsid w:val="0B3E60DF"/>
    <w:rsid w:val="0B3F6E6A"/>
    <w:rsid w:val="0B41349E"/>
    <w:rsid w:val="0B446AEB"/>
    <w:rsid w:val="0B472137"/>
    <w:rsid w:val="0B492353"/>
    <w:rsid w:val="0B4C689D"/>
    <w:rsid w:val="0B4D5FE2"/>
    <w:rsid w:val="0B4F69C6"/>
    <w:rsid w:val="0B574A70"/>
    <w:rsid w:val="0B5D7BAD"/>
    <w:rsid w:val="0B5E639A"/>
    <w:rsid w:val="0B6251C3"/>
    <w:rsid w:val="0B664CB3"/>
    <w:rsid w:val="0B674587"/>
    <w:rsid w:val="0B6E5916"/>
    <w:rsid w:val="0B8769D7"/>
    <w:rsid w:val="0B8E420A"/>
    <w:rsid w:val="0B957346"/>
    <w:rsid w:val="0B9D61FB"/>
    <w:rsid w:val="0B9F6417"/>
    <w:rsid w:val="0BA352FE"/>
    <w:rsid w:val="0BBE4019"/>
    <w:rsid w:val="0BC65752"/>
    <w:rsid w:val="0BCD4D32"/>
    <w:rsid w:val="0BCD6AE0"/>
    <w:rsid w:val="0BCE4606"/>
    <w:rsid w:val="0BD04822"/>
    <w:rsid w:val="0BD22464"/>
    <w:rsid w:val="0BD240F7"/>
    <w:rsid w:val="0BD254D4"/>
    <w:rsid w:val="0BD40DA4"/>
    <w:rsid w:val="0BD83957"/>
    <w:rsid w:val="0BDC6D23"/>
    <w:rsid w:val="0BDF6813"/>
    <w:rsid w:val="0BE35FBA"/>
    <w:rsid w:val="0BEF2EFA"/>
    <w:rsid w:val="0BF202F5"/>
    <w:rsid w:val="0BF70001"/>
    <w:rsid w:val="0BF73B5D"/>
    <w:rsid w:val="0BF7590B"/>
    <w:rsid w:val="0BF91683"/>
    <w:rsid w:val="0BFB18C5"/>
    <w:rsid w:val="0BFC73C5"/>
    <w:rsid w:val="0C032502"/>
    <w:rsid w:val="0C0369A6"/>
    <w:rsid w:val="0C0615A9"/>
    <w:rsid w:val="0C0F3B47"/>
    <w:rsid w:val="0C152BE9"/>
    <w:rsid w:val="0C177D5B"/>
    <w:rsid w:val="0C1C1816"/>
    <w:rsid w:val="0C221FBD"/>
    <w:rsid w:val="0C281F69"/>
    <w:rsid w:val="0C2A477C"/>
    <w:rsid w:val="0C2D3A23"/>
    <w:rsid w:val="0C326EE1"/>
    <w:rsid w:val="0C3475EB"/>
    <w:rsid w:val="0C3728A5"/>
    <w:rsid w:val="0C3B1C9C"/>
    <w:rsid w:val="0C4169D6"/>
    <w:rsid w:val="0C450D6C"/>
    <w:rsid w:val="0C4768F3"/>
    <w:rsid w:val="0C4B5C57"/>
    <w:rsid w:val="0C4C3EA9"/>
    <w:rsid w:val="0C4F74F5"/>
    <w:rsid w:val="0C517711"/>
    <w:rsid w:val="0C594818"/>
    <w:rsid w:val="0C5B0590"/>
    <w:rsid w:val="0C5D35DD"/>
    <w:rsid w:val="0C5D60B6"/>
    <w:rsid w:val="0C5E1E2E"/>
    <w:rsid w:val="0C5E3669"/>
    <w:rsid w:val="0C5E44FD"/>
    <w:rsid w:val="0C5F7D2C"/>
    <w:rsid w:val="0C61547A"/>
    <w:rsid w:val="0C632FA1"/>
    <w:rsid w:val="0C654F6B"/>
    <w:rsid w:val="0C662A91"/>
    <w:rsid w:val="0C677261"/>
    <w:rsid w:val="0C712EE4"/>
    <w:rsid w:val="0C7156BE"/>
    <w:rsid w:val="0C7B5426"/>
    <w:rsid w:val="0C807FF6"/>
    <w:rsid w:val="0C8F4D2C"/>
    <w:rsid w:val="0C913FB2"/>
    <w:rsid w:val="0C9168E5"/>
    <w:rsid w:val="0C943AA2"/>
    <w:rsid w:val="0CA37841"/>
    <w:rsid w:val="0CA61E89"/>
    <w:rsid w:val="0CB657C6"/>
    <w:rsid w:val="0CBA3508"/>
    <w:rsid w:val="0CCC06D1"/>
    <w:rsid w:val="0CCD640E"/>
    <w:rsid w:val="0CD65E68"/>
    <w:rsid w:val="0CD81BE1"/>
    <w:rsid w:val="0CDB522D"/>
    <w:rsid w:val="0CDF2F6F"/>
    <w:rsid w:val="0CE20369"/>
    <w:rsid w:val="0CE40585"/>
    <w:rsid w:val="0CF04888"/>
    <w:rsid w:val="0CF81D6E"/>
    <w:rsid w:val="0D040924"/>
    <w:rsid w:val="0D0429D6"/>
    <w:rsid w:val="0D0504FC"/>
    <w:rsid w:val="0D0B3D64"/>
    <w:rsid w:val="0D0C188A"/>
    <w:rsid w:val="0D104411"/>
    <w:rsid w:val="0D116EA1"/>
    <w:rsid w:val="0D1349C7"/>
    <w:rsid w:val="0D1C7D1F"/>
    <w:rsid w:val="0D1D75F3"/>
    <w:rsid w:val="0D2070E4"/>
    <w:rsid w:val="0D216598"/>
    <w:rsid w:val="0D2A4259"/>
    <w:rsid w:val="0D31309F"/>
    <w:rsid w:val="0D352B8F"/>
    <w:rsid w:val="0D366907"/>
    <w:rsid w:val="0D3E3AC5"/>
    <w:rsid w:val="0D42266F"/>
    <w:rsid w:val="0D4B4161"/>
    <w:rsid w:val="0D4C7ED9"/>
    <w:rsid w:val="0D533015"/>
    <w:rsid w:val="0D5B091F"/>
    <w:rsid w:val="0D5D3E94"/>
    <w:rsid w:val="0D5D5C42"/>
    <w:rsid w:val="0D601531"/>
    <w:rsid w:val="0D676AC1"/>
    <w:rsid w:val="0D6B4803"/>
    <w:rsid w:val="0D6D1B8A"/>
    <w:rsid w:val="0D766D04"/>
    <w:rsid w:val="0D7A2C98"/>
    <w:rsid w:val="0D7C256C"/>
    <w:rsid w:val="0D7F6954"/>
    <w:rsid w:val="0D8458C4"/>
    <w:rsid w:val="0D8D4A86"/>
    <w:rsid w:val="0D8F6B81"/>
    <w:rsid w:val="0D96654A"/>
    <w:rsid w:val="0D9667A4"/>
    <w:rsid w:val="0D995A3E"/>
    <w:rsid w:val="0D9F625A"/>
    <w:rsid w:val="0DA11FD2"/>
    <w:rsid w:val="0DA16476"/>
    <w:rsid w:val="0DA63A8D"/>
    <w:rsid w:val="0DAB4BFF"/>
    <w:rsid w:val="0DB53CD0"/>
    <w:rsid w:val="0DB937C0"/>
    <w:rsid w:val="0DBA3094"/>
    <w:rsid w:val="0DC42165"/>
    <w:rsid w:val="0DC61A39"/>
    <w:rsid w:val="0DCD445C"/>
    <w:rsid w:val="0DD028B8"/>
    <w:rsid w:val="0DD34156"/>
    <w:rsid w:val="0DDA54E4"/>
    <w:rsid w:val="0DE16873"/>
    <w:rsid w:val="0DE40111"/>
    <w:rsid w:val="0DE6032D"/>
    <w:rsid w:val="0DEA202A"/>
    <w:rsid w:val="0DEA4012"/>
    <w:rsid w:val="0DEB033A"/>
    <w:rsid w:val="0DEB5944"/>
    <w:rsid w:val="0DED16BC"/>
    <w:rsid w:val="0DF35375"/>
    <w:rsid w:val="0DFC18FF"/>
    <w:rsid w:val="0E075D2E"/>
    <w:rsid w:val="0E08610B"/>
    <w:rsid w:val="0E0A48AD"/>
    <w:rsid w:val="0E0D1416"/>
    <w:rsid w:val="0E0E497B"/>
    <w:rsid w:val="0E1F739B"/>
    <w:rsid w:val="0E233E16"/>
    <w:rsid w:val="0E27686F"/>
    <w:rsid w:val="0E2844A2"/>
    <w:rsid w:val="0E2A36F8"/>
    <w:rsid w:val="0E2A646C"/>
    <w:rsid w:val="0E2F3A82"/>
    <w:rsid w:val="0E3015A8"/>
    <w:rsid w:val="0E303356"/>
    <w:rsid w:val="0E323572"/>
    <w:rsid w:val="0E342E47"/>
    <w:rsid w:val="0E346F8F"/>
    <w:rsid w:val="0E37750E"/>
    <w:rsid w:val="0E3A0F99"/>
    <w:rsid w:val="0E417312"/>
    <w:rsid w:val="0E440BB0"/>
    <w:rsid w:val="0E4C42D5"/>
    <w:rsid w:val="0E507544"/>
    <w:rsid w:val="0E545297"/>
    <w:rsid w:val="0E570D71"/>
    <w:rsid w:val="0E5E6115"/>
    <w:rsid w:val="0E601E8E"/>
    <w:rsid w:val="0E62693A"/>
    <w:rsid w:val="0E6F20D1"/>
    <w:rsid w:val="0E6F3E7F"/>
    <w:rsid w:val="0E6F4C5D"/>
    <w:rsid w:val="0E720520"/>
    <w:rsid w:val="0E7476E7"/>
    <w:rsid w:val="0E7616B1"/>
    <w:rsid w:val="0E7771D7"/>
    <w:rsid w:val="0E7E0566"/>
    <w:rsid w:val="0E8A22DC"/>
    <w:rsid w:val="0E8C4450"/>
    <w:rsid w:val="0E925DBF"/>
    <w:rsid w:val="0E990EFC"/>
    <w:rsid w:val="0E9D4E90"/>
    <w:rsid w:val="0EA33B28"/>
    <w:rsid w:val="0EA578A0"/>
    <w:rsid w:val="0EA75808"/>
    <w:rsid w:val="0EAA293A"/>
    <w:rsid w:val="0EBA7118"/>
    <w:rsid w:val="0EBE6BB4"/>
    <w:rsid w:val="0EC20E06"/>
    <w:rsid w:val="0EC3714C"/>
    <w:rsid w:val="0EC71F0D"/>
    <w:rsid w:val="0ECA7307"/>
    <w:rsid w:val="0ECE5049"/>
    <w:rsid w:val="0ED02F14"/>
    <w:rsid w:val="0ED13D55"/>
    <w:rsid w:val="0ED74921"/>
    <w:rsid w:val="0ED91910"/>
    <w:rsid w:val="0EDC3518"/>
    <w:rsid w:val="0EE626FA"/>
    <w:rsid w:val="0EEC3721"/>
    <w:rsid w:val="0EF103AB"/>
    <w:rsid w:val="0EF645A0"/>
    <w:rsid w:val="0EF820C6"/>
    <w:rsid w:val="0EFB3964"/>
    <w:rsid w:val="0EFF16A6"/>
    <w:rsid w:val="0F026277"/>
    <w:rsid w:val="0F0547E3"/>
    <w:rsid w:val="0F08497D"/>
    <w:rsid w:val="0F20786F"/>
    <w:rsid w:val="0F2904D1"/>
    <w:rsid w:val="0F29268F"/>
    <w:rsid w:val="0F394E68"/>
    <w:rsid w:val="0F3C7675"/>
    <w:rsid w:val="0F460B7F"/>
    <w:rsid w:val="0F4C6F94"/>
    <w:rsid w:val="0F53554E"/>
    <w:rsid w:val="0F5469CC"/>
    <w:rsid w:val="0F583A0E"/>
    <w:rsid w:val="0F5E444A"/>
    <w:rsid w:val="0F621C35"/>
    <w:rsid w:val="0F651A5D"/>
    <w:rsid w:val="0F71038E"/>
    <w:rsid w:val="0F713C26"/>
    <w:rsid w:val="0F730BD4"/>
    <w:rsid w:val="0F781459"/>
    <w:rsid w:val="0F79652F"/>
    <w:rsid w:val="0F82599B"/>
    <w:rsid w:val="0F88196A"/>
    <w:rsid w:val="0F8971C2"/>
    <w:rsid w:val="0F90584A"/>
    <w:rsid w:val="0F9242C9"/>
    <w:rsid w:val="0F930041"/>
    <w:rsid w:val="0F9336CE"/>
    <w:rsid w:val="0F9A6950"/>
    <w:rsid w:val="0F9F69E6"/>
    <w:rsid w:val="0FA062BA"/>
    <w:rsid w:val="0FA72F72"/>
    <w:rsid w:val="0FA91612"/>
    <w:rsid w:val="0FA94FB4"/>
    <w:rsid w:val="0FAA2F03"/>
    <w:rsid w:val="0FAC2EB1"/>
    <w:rsid w:val="0FAE6C29"/>
    <w:rsid w:val="0FB12275"/>
    <w:rsid w:val="0FB32491"/>
    <w:rsid w:val="0FB35FED"/>
    <w:rsid w:val="0FB77194"/>
    <w:rsid w:val="0FC1695C"/>
    <w:rsid w:val="0FC569D1"/>
    <w:rsid w:val="0FC621C4"/>
    <w:rsid w:val="0FC91CB4"/>
    <w:rsid w:val="0FCE72CB"/>
    <w:rsid w:val="0FD77F2D"/>
    <w:rsid w:val="0FD83CA6"/>
    <w:rsid w:val="0FDE2763"/>
    <w:rsid w:val="0FE34B24"/>
    <w:rsid w:val="0FE4089C"/>
    <w:rsid w:val="0FEE01BF"/>
    <w:rsid w:val="0FEE3913"/>
    <w:rsid w:val="0FEE5277"/>
    <w:rsid w:val="0FF46D31"/>
    <w:rsid w:val="0FF52AA9"/>
    <w:rsid w:val="0FF7412C"/>
    <w:rsid w:val="0FFD0CC0"/>
    <w:rsid w:val="100B407B"/>
    <w:rsid w:val="101160FE"/>
    <w:rsid w:val="10152804"/>
    <w:rsid w:val="10172A20"/>
    <w:rsid w:val="101822F4"/>
    <w:rsid w:val="10184D5C"/>
    <w:rsid w:val="101A606C"/>
    <w:rsid w:val="102978DA"/>
    <w:rsid w:val="102D5D9F"/>
    <w:rsid w:val="102F10DA"/>
    <w:rsid w:val="10354C54"/>
    <w:rsid w:val="10394744"/>
    <w:rsid w:val="10433815"/>
    <w:rsid w:val="10452A88"/>
    <w:rsid w:val="104650B3"/>
    <w:rsid w:val="10541406"/>
    <w:rsid w:val="105468B3"/>
    <w:rsid w:val="10564BB9"/>
    <w:rsid w:val="10607CBB"/>
    <w:rsid w:val="10624E9A"/>
    <w:rsid w:val="106E4343"/>
    <w:rsid w:val="107517B6"/>
    <w:rsid w:val="107854B7"/>
    <w:rsid w:val="10787257"/>
    <w:rsid w:val="107B4D5D"/>
    <w:rsid w:val="107B7182"/>
    <w:rsid w:val="107C0AD5"/>
    <w:rsid w:val="1082668F"/>
    <w:rsid w:val="108300B5"/>
    <w:rsid w:val="10833C11"/>
    <w:rsid w:val="10853E2D"/>
    <w:rsid w:val="108B729C"/>
    <w:rsid w:val="108C4D1B"/>
    <w:rsid w:val="109776BD"/>
    <w:rsid w:val="109A0FCA"/>
    <w:rsid w:val="109B53FF"/>
    <w:rsid w:val="10A0566F"/>
    <w:rsid w:val="10A65B52"/>
    <w:rsid w:val="10AA5642"/>
    <w:rsid w:val="10B10992"/>
    <w:rsid w:val="10B36C33"/>
    <w:rsid w:val="10B97633"/>
    <w:rsid w:val="10BB784F"/>
    <w:rsid w:val="10BD459C"/>
    <w:rsid w:val="10BD5F19"/>
    <w:rsid w:val="10CF6E57"/>
    <w:rsid w:val="10D14619"/>
    <w:rsid w:val="10D17073"/>
    <w:rsid w:val="10D40911"/>
    <w:rsid w:val="10D41D16"/>
    <w:rsid w:val="10D533E2"/>
    <w:rsid w:val="10D66437"/>
    <w:rsid w:val="10DE52EC"/>
    <w:rsid w:val="10E1375F"/>
    <w:rsid w:val="10FD1C16"/>
    <w:rsid w:val="11000178"/>
    <w:rsid w:val="11001706"/>
    <w:rsid w:val="1102722C"/>
    <w:rsid w:val="11036B00"/>
    <w:rsid w:val="111156C1"/>
    <w:rsid w:val="111912F6"/>
    <w:rsid w:val="111B02EE"/>
    <w:rsid w:val="111D5E14"/>
    <w:rsid w:val="111E393A"/>
    <w:rsid w:val="111F6365"/>
    <w:rsid w:val="11222667"/>
    <w:rsid w:val="1122342A"/>
    <w:rsid w:val="11230F50"/>
    <w:rsid w:val="11252F1A"/>
    <w:rsid w:val="112E6260"/>
    <w:rsid w:val="112F1F5D"/>
    <w:rsid w:val="11390D88"/>
    <w:rsid w:val="113B44EC"/>
    <w:rsid w:val="113E3FDC"/>
    <w:rsid w:val="11427629"/>
    <w:rsid w:val="11494E5B"/>
    <w:rsid w:val="114B7CC5"/>
    <w:rsid w:val="114E65C0"/>
    <w:rsid w:val="11537A88"/>
    <w:rsid w:val="115630D4"/>
    <w:rsid w:val="115B17C1"/>
    <w:rsid w:val="11643A43"/>
    <w:rsid w:val="11687E0A"/>
    <w:rsid w:val="116C28F7"/>
    <w:rsid w:val="11755C50"/>
    <w:rsid w:val="117A3266"/>
    <w:rsid w:val="11851C0B"/>
    <w:rsid w:val="118926BF"/>
    <w:rsid w:val="118F65E6"/>
    <w:rsid w:val="1191235E"/>
    <w:rsid w:val="11991213"/>
    <w:rsid w:val="119D51A7"/>
    <w:rsid w:val="11A02087"/>
    <w:rsid w:val="11A16A45"/>
    <w:rsid w:val="11B322D4"/>
    <w:rsid w:val="11B5429E"/>
    <w:rsid w:val="11B81FE1"/>
    <w:rsid w:val="11B91CA6"/>
    <w:rsid w:val="11BC250F"/>
    <w:rsid w:val="11BC387F"/>
    <w:rsid w:val="11C12C43"/>
    <w:rsid w:val="11C158D4"/>
    <w:rsid w:val="11C20769"/>
    <w:rsid w:val="11C61A27"/>
    <w:rsid w:val="11C97B52"/>
    <w:rsid w:val="11C97D4A"/>
    <w:rsid w:val="11CA6AB4"/>
    <w:rsid w:val="11CB5870"/>
    <w:rsid w:val="11CE4BFB"/>
    <w:rsid w:val="11CE710E"/>
    <w:rsid w:val="11D21F61"/>
    <w:rsid w:val="11D30BC8"/>
    <w:rsid w:val="11D52407"/>
    <w:rsid w:val="11D566EF"/>
    <w:rsid w:val="11D81D3B"/>
    <w:rsid w:val="11DB182B"/>
    <w:rsid w:val="11DB4B8D"/>
    <w:rsid w:val="11DC7A7D"/>
    <w:rsid w:val="11DD1A47"/>
    <w:rsid w:val="11F052D6"/>
    <w:rsid w:val="11F678FD"/>
    <w:rsid w:val="11F72B09"/>
    <w:rsid w:val="11FA6155"/>
    <w:rsid w:val="11FB6E0B"/>
    <w:rsid w:val="11FD5C45"/>
    <w:rsid w:val="12053AB3"/>
    <w:rsid w:val="12057DA5"/>
    <w:rsid w:val="12064AFA"/>
    <w:rsid w:val="12091045"/>
    <w:rsid w:val="120B195B"/>
    <w:rsid w:val="120D5E88"/>
    <w:rsid w:val="120E6AE5"/>
    <w:rsid w:val="12130568"/>
    <w:rsid w:val="12286FF0"/>
    <w:rsid w:val="12293277"/>
    <w:rsid w:val="122D4B70"/>
    <w:rsid w:val="122E4051"/>
    <w:rsid w:val="12323B41"/>
    <w:rsid w:val="12380A2C"/>
    <w:rsid w:val="12394ECF"/>
    <w:rsid w:val="123C49C0"/>
    <w:rsid w:val="12445622"/>
    <w:rsid w:val="12483364"/>
    <w:rsid w:val="12493617"/>
    <w:rsid w:val="12543AB7"/>
    <w:rsid w:val="12661A3D"/>
    <w:rsid w:val="127800C7"/>
    <w:rsid w:val="127A0C29"/>
    <w:rsid w:val="12934CCE"/>
    <w:rsid w:val="12977E48"/>
    <w:rsid w:val="12986018"/>
    <w:rsid w:val="129B7A31"/>
    <w:rsid w:val="129C0FBA"/>
    <w:rsid w:val="129E4708"/>
    <w:rsid w:val="12A32349"/>
    <w:rsid w:val="12A33082"/>
    <w:rsid w:val="12AA36D7"/>
    <w:rsid w:val="12AF0CEE"/>
    <w:rsid w:val="12B26A30"/>
    <w:rsid w:val="12B91B6C"/>
    <w:rsid w:val="12BC165D"/>
    <w:rsid w:val="12BC3C29"/>
    <w:rsid w:val="12BE3627"/>
    <w:rsid w:val="12BE53D5"/>
    <w:rsid w:val="12C01BDA"/>
    <w:rsid w:val="12C16C73"/>
    <w:rsid w:val="12C259FF"/>
    <w:rsid w:val="12C67543"/>
    <w:rsid w:val="12CF75E2"/>
    <w:rsid w:val="12D70244"/>
    <w:rsid w:val="12D9220E"/>
    <w:rsid w:val="12E16210"/>
    <w:rsid w:val="12E82452"/>
    <w:rsid w:val="12E84200"/>
    <w:rsid w:val="12EB3CF0"/>
    <w:rsid w:val="12ED1816"/>
    <w:rsid w:val="12F021F0"/>
    <w:rsid w:val="12F02B19"/>
    <w:rsid w:val="12F232D0"/>
    <w:rsid w:val="12F47048"/>
    <w:rsid w:val="12F6691D"/>
    <w:rsid w:val="12FB7214"/>
    <w:rsid w:val="12FF65AD"/>
    <w:rsid w:val="13001549"/>
    <w:rsid w:val="1300779B"/>
    <w:rsid w:val="130628D8"/>
    <w:rsid w:val="13070B2A"/>
    <w:rsid w:val="130B7EEE"/>
    <w:rsid w:val="130C27D2"/>
    <w:rsid w:val="130C5FE0"/>
    <w:rsid w:val="130F3289"/>
    <w:rsid w:val="131447C7"/>
    <w:rsid w:val="131B45D5"/>
    <w:rsid w:val="131E5E73"/>
    <w:rsid w:val="131F5B97"/>
    <w:rsid w:val="132711CC"/>
    <w:rsid w:val="13274D28"/>
    <w:rsid w:val="13290B0A"/>
    <w:rsid w:val="132D7EEA"/>
    <w:rsid w:val="13346289"/>
    <w:rsid w:val="13427DB4"/>
    <w:rsid w:val="134A310C"/>
    <w:rsid w:val="134C478E"/>
    <w:rsid w:val="134D0507"/>
    <w:rsid w:val="13503262"/>
    <w:rsid w:val="13503426"/>
    <w:rsid w:val="13540978"/>
    <w:rsid w:val="13561AB1"/>
    <w:rsid w:val="13573157"/>
    <w:rsid w:val="135D699C"/>
    <w:rsid w:val="13682C38"/>
    <w:rsid w:val="136A2E67"/>
    <w:rsid w:val="136E4EE5"/>
    <w:rsid w:val="13741FA8"/>
    <w:rsid w:val="13750189"/>
    <w:rsid w:val="137912FC"/>
    <w:rsid w:val="137A5E16"/>
    <w:rsid w:val="137D65B3"/>
    <w:rsid w:val="137E4F60"/>
    <w:rsid w:val="13826402"/>
    <w:rsid w:val="138A3509"/>
    <w:rsid w:val="139169C3"/>
    <w:rsid w:val="139D323C"/>
    <w:rsid w:val="13A10F7E"/>
    <w:rsid w:val="13A302CE"/>
    <w:rsid w:val="13A66595"/>
    <w:rsid w:val="13AD78A7"/>
    <w:rsid w:val="13AF2F6F"/>
    <w:rsid w:val="13B642FE"/>
    <w:rsid w:val="13BB1914"/>
    <w:rsid w:val="13BD743A"/>
    <w:rsid w:val="13C24A51"/>
    <w:rsid w:val="13C74AF8"/>
    <w:rsid w:val="13CA1B57"/>
    <w:rsid w:val="13D12EE6"/>
    <w:rsid w:val="13D80718"/>
    <w:rsid w:val="13DB43FE"/>
    <w:rsid w:val="13DB5B12"/>
    <w:rsid w:val="13E04CDB"/>
    <w:rsid w:val="13E42C19"/>
    <w:rsid w:val="13E7095B"/>
    <w:rsid w:val="13E72709"/>
    <w:rsid w:val="13F53078"/>
    <w:rsid w:val="13FA41EA"/>
    <w:rsid w:val="13FF7A53"/>
    <w:rsid w:val="14074B59"/>
    <w:rsid w:val="14092680"/>
    <w:rsid w:val="140E1CDF"/>
    <w:rsid w:val="140E5EE8"/>
    <w:rsid w:val="14142AEA"/>
    <w:rsid w:val="14196F70"/>
    <w:rsid w:val="141A488D"/>
    <w:rsid w:val="14270D58"/>
    <w:rsid w:val="142D2ABB"/>
    <w:rsid w:val="143516C6"/>
    <w:rsid w:val="14376CE1"/>
    <w:rsid w:val="143F0797"/>
    <w:rsid w:val="144813FA"/>
    <w:rsid w:val="144D4C62"/>
    <w:rsid w:val="144E09DA"/>
    <w:rsid w:val="14501C10"/>
    <w:rsid w:val="145B0A18"/>
    <w:rsid w:val="145E0C1D"/>
    <w:rsid w:val="1461426A"/>
    <w:rsid w:val="146F4EE8"/>
    <w:rsid w:val="147134E9"/>
    <w:rsid w:val="14740441"/>
    <w:rsid w:val="147541B9"/>
    <w:rsid w:val="1478624B"/>
    <w:rsid w:val="14795A57"/>
    <w:rsid w:val="147A17CF"/>
    <w:rsid w:val="147C5547"/>
    <w:rsid w:val="147E4E1C"/>
    <w:rsid w:val="147F1FCB"/>
    <w:rsid w:val="14803F26"/>
    <w:rsid w:val="148166BA"/>
    <w:rsid w:val="14861B6A"/>
    <w:rsid w:val="148E0F19"/>
    <w:rsid w:val="149208C7"/>
    <w:rsid w:val="149840F4"/>
    <w:rsid w:val="149C34F4"/>
    <w:rsid w:val="14A01236"/>
    <w:rsid w:val="14A32ACB"/>
    <w:rsid w:val="14AA3E63"/>
    <w:rsid w:val="14B06F9F"/>
    <w:rsid w:val="14B372C5"/>
    <w:rsid w:val="14B52807"/>
    <w:rsid w:val="14BB6070"/>
    <w:rsid w:val="14C60571"/>
    <w:rsid w:val="14C8078D"/>
    <w:rsid w:val="14D62EA9"/>
    <w:rsid w:val="14E135FC"/>
    <w:rsid w:val="14E31122"/>
    <w:rsid w:val="14E55B80"/>
    <w:rsid w:val="14E60C13"/>
    <w:rsid w:val="14EF7AC7"/>
    <w:rsid w:val="14F0527E"/>
    <w:rsid w:val="14F926F4"/>
    <w:rsid w:val="14F96B98"/>
    <w:rsid w:val="14FB2910"/>
    <w:rsid w:val="14FC0436"/>
    <w:rsid w:val="15097A8D"/>
    <w:rsid w:val="151237B6"/>
    <w:rsid w:val="15145780"/>
    <w:rsid w:val="15170DCC"/>
    <w:rsid w:val="152810E0"/>
    <w:rsid w:val="152C2AC9"/>
    <w:rsid w:val="1535231B"/>
    <w:rsid w:val="153B6EA2"/>
    <w:rsid w:val="154716B1"/>
    <w:rsid w:val="1548367B"/>
    <w:rsid w:val="15485429"/>
    <w:rsid w:val="154871D8"/>
    <w:rsid w:val="154A18A9"/>
    <w:rsid w:val="154B447A"/>
    <w:rsid w:val="154D47EE"/>
    <w:rsid w:val="15543DCE"/>
    <w:rsid w:val="155B6F0B"/>
    <w:rsid w:val="15610299"/>
    <w:rsid w:val="15673B02"/>
    <w:rsid w:val="156B7752"/>
    <w:rsid w:val="156C1118"/>
    <w:rsid w:val="156C736A"/>
    <w:rsid w:val="156E4140"/>
    <w:rsid w:val="157224A6"/>
    <w:rsid w:val="15807CFB"/>
    <w:rsid w:val="15857C61"/>
    <w:rsid w:val="15883A78"/>
    <w:rsid w:val="15891CCA"/>
    <w:rsid w:val="1589441B"/>
    <w:rsid w:val="159468C1"/>
    <w:rsid w:val="1599476A"/>
    <w:rsid w:val="15A05265"/>
    <w:rsid w:val="15A308B2"/>
    <w:rsid w:val="15AA1C40"/>
    <w:rsid w:val="15AC3C0A"/>
    <w:rsid w:val="15B0187A"/>
    <w:rsid w:val="15B65ED9"/>
    <w:rsid w:val="15BC073A"/>
    <w:rsid w:val="15C070BB"/>
    <w:rsid w:val="15C40F54"/>
    <w:rsid w:val="15D46CBD"/>
    <w:rsid w:val="15D66ED9"/>
    <w:rsid w:val="15D8055B"/>
    <w:rsid w:val="15D849FF"/>
    <w:rsid w:val="15DD471E"/>
    <w:rsid w:val="15E96C0C"/>
    <w:rsid w:val="15EF58A5"/>
    <w:rsid w:val="15F31839"/>
    <w:rsid w:val="15FF197D"/>
    <w:rsid w:val="16026BD5"/>
    <w:rsid w:val="160457F4"/>
    <w:rsid w:val="160A3A4E"/>
    <w:rsid w:val="160D5411"/>
    <w:rsid w:val="16111CBF"/>
    <w:rsid w:val="16143E01"/>
    <w:rsid w:val="162714E3"/>
    <w:rsid w:val="16287735"/>
    <w:rsid w:val="162C08A7"/>
    <w:rsid w:val="162D49FB"/>
    <w:rsid w:val="1635775C"/>
    <w:rsid w:val="16381B0E"/>
    <w:rsid w:val="163C751A"/>
    <w:rsid w:val="163F682C"/>
    <w:rsid w:val="16442095"/>
    <w:rsid w:val="164756E1"/>
    <w:rsid w:val="164976AB"/>
    <w:rsid w:val="164B6F7F"/>
    <w:rsid w:val="164E081E"/>
    <w:rsid w:val="16544293"/>
    <w:rsid w:val="166B13D0"/>
    <w:rsid w:val="16737500"/>
    <w:rsid w:val="16751F9A"/>
    <w:rsid w:val="16753A1F"/>
    <w:rsid w:val="16777D74"/>
    <w:rsid w:val="167B60A2"/>
    <w:rsid w:val="16822B68"/>
    <w:rsid w:val="16893F4C"/>
    <w:rsid w:val="168A13B6"/>
    <w:rsid w:val="168B1A72"/>
    <w:rsid w:val="168E3310"/>
    <w:rsid w:val="1695469E"/>
    <w:rsid w:val="169F1079"/>
    <w:rsid w:val="169F214C"/>
    <w:rsid w:val="16A91EF8"/>
    <w:rsid w:val="16AE750E"/>
    <w:rsid w:val="16B32D77"/>
    <w:rsid w:val="16B703D3"/>
    <w:rsid w:val="16B9038D"/>
    <w:rsid w:val="16B94831"/>
    <w:rsid w:val="16BD0F90"/>
    <w:rsid w:val="16CA3616"/>
    <w:rsid w:val="16D13309"/>
    <w:rsid w:val="16D276A1"/>
    <w:rsid w:val="16D50F3F"/>
    <w:rsid w:val="16DB47A7"/>
    <w:rsid w:val="16E12B32"/>
    <w:rsid w:val="16ED1BE3"/>
    <w:rsid w:val="16EF3DAF"/>
    <w:rsid w:val="16F11CE2"/>
    <w:rsid w:val="16F21AF1"/>
    <w:rsid w:val="16F77107"/>
    <w:rsid w:val="16FC296F"/>
    <w:rsid w:val="17070F3E"/>
    <w:rsid w:val="170D2487"/>
    <w:rsid w:val="172050A4"/>
    <w:rsid w:val="172422A9"/>
    <w:rsid w:val="172577D0"/>
    <w:rsid w:val="17292E7E"/>
    <w:rsid w:val="17316E86"/>
    <w:rsid w:val="17320A76"/>
    <w:rsid w:val="17381E1E"/>
    <w:rsid w:val="173E4D36"/>
    <w:rsid w:val="174165D4"/>
    <w:rsid w:val="17422692"/>
    <w:rsid w:val="17436151"/>
    <w:rsid w:val="174F6F43"/>
    <w:rsid w:val="1752258F"/>
    <w:rsid w:val="17577BA6"/>
    <w:rsid w:val="1759391E"/>
    <w:rsid w:val="176302F9"/>
    <w:rsid w:val="176522C3"/>
    <w:rsid w:val="17681DB3"/>
    <w:rsid w:val="17682937"/>
    <w:rsid w:val="17715A5A"/>
    <w:rsid w:val="177249E0"/>
    <w:rsid w:val="17771857"/>
    <w:rsid w:val="177C13BA"/>
    <w:rsid w:val="177E53D9"/>
    <w:rsid w:val="17800EAB"/>
    <w:rsid w:val="17850BE6"/>
    <w:rsid w:val="1786540A"/>
    <w:rsid w:val="178766DD"/>
    <w:rsid w:val="178D1819"/>
    <w:rsid w:val="17936E30"/>
    <w:rsid w:val="1796247C"/>
    <w:rsid w:val="17967879"/>
    <w:rsid w:val="17994EC4"/>
    <w:rsid w:val="17996410"/>
    <w:rsid w:val="179E33A4"/>
    <w:rsid w:val="17A00827"/>
    <w:rsid w:val="17A34B99"/>
    <w:rsid w:val="17A56B63"/>
    <w:rsid w:val="17A80401"/>
    <w:rsid w:val="17AA4179"/>
    <w:rsid w:val="17AA5F28"/>
    <w:rsid w:val="17B35F52"/>
    <w:rsid w:val="17B73F0A"/>
    <w:rsid w:val="17BA0860"/>
    <w:rsid w:val="17BE54F1"/>
    <w:rsid w:val="17C074F9"/>
    <w:rsid w:val="17CF1E32"/>
    <w:rsid w:val="17E30323"/>
    <w:rsid w:val="17E55ACB"/>
    <w:rsid w:val="17E92EF4"/>
    <w:rsid w:val="17EA65DF"/>
    <w:rsid w:val="17F569F0"/>
    <w:rsid w:val="17FD074D"/>
    <w:rsid w:val="17FD699F"/>
    <w:rsid w:val="18061A8B"/>
    <w:rsid w:val="180D6418"/>
    <w:rsid w:val="18174183"/>
    <w:rsid w:val="182201B4"/>
    <w:rsid w:val="18277578"/>
    <w:rsid w:val="18316228"/>
    <w:rsid w:val="18432FE4"/>
    <w:rsid w:val="1843476B"/>
    <w:rsid w:val="1844637C"/>
    <w:rsid w:val="184A3267"/>
    <w:rsid w:val="184C3483"/>
    <w:rsid w:val="185C5BFE"/>
    <w:rsid w:val="185D11EC"/>
    <w:rsid w:val="185D6550"/>
    <w:rsid w:val="185F3E34"/>
    <w:rsid w:val="186662F2"/>
    <w:rsid w:val="186C750D"/>
    <w:rsid w:val="186F4870"/>
    <w:rsid w:val="187470E1"/>
    <w:rsid w:val="187E63FD"/>
    <w:rsid w:val="18806EE8"/>
    <w:rsid w:val="18846779"/>
    <w:rsid w:val="18891FE1"/>
    <w:rsid w:val="18980476"/>
    <w:rsid w:val="189D3CE9"/>
    <w:rsid w:val="189F1804"/>
    <w:rsid w:val="18A20392"/>
    <w:rsid w:val="18A24E51"/>
    <w:rsid w:val="18A312F5"/>
    <w:rsid w:val="18A8690B"/>
    <w:rsid w:val="18B27E1B"/>
    <w:rsid w:val="18B9541C"/>
    <w:rsid w:val="18BB370C"/>
    <w:rsid w:val="18BE2398"/>
    <w:rsid w:val="18C26411"/>
    <w:rsid w:val="18C354F3"/>
    <w:rsid w:val="18C80D5B"/>
    <w:rsid w:val="18CC15BE"/>
    <w:rsid w:val="18CE20EA"/>
    <w:rsid w:val="18D248A0"/>
    <w:rsid w:val="18DF6862"/>
    <w:rsid w:val="18E65685"/>
    <w:rsid w:val="18FA2EDF"/>
    <w:rsid w:val="18FE5ED0"/>
    <w:rsid w:val="19017DC9"/>
    <w:rsid w:val="19033B41"/>
    <w:rsid w:val="19074C20"/>
    <w:rsid w:val="190D49C0"/>
    <w:rsid w:val="190E24E6"/>
    <w:rsid w:val="19100440"/>
    <w:rsid w:val="192341E3"/>
    <w:rsid w:val="19241D0A"/>
    <w:rsid w:val="192B27A2"/>
    <w:rsid w:val="19314B52"/>
    <w:rsid w:val="193E62A3"/>
    <w:rsid w:val="19406B43"/>
    <w:rsid w:val="1944263A"/>
    <w:rsid w:val="194A1770"/>
    <w:rsid w:val="194D73B5"/>
    <w:rsid w:val="194F58AA"/>
    <w:rsid w:val="1954439D"/>
    <w:rsid w:val="19575C3B"/>
    <w:rsid w:val="195B397D"/>
    <w:rsid w:val="195E16BF"/>
    <w:rsid w:val="1963014B"/>
    <w:rsid w:val="19632832"/>
    <w:rsid w:val="196565AA"/>
    <w:rsid w:val="19687E48"/>
    <w:rsid w:val="197113F3"/>
    <w:rsid w:val="197131A1"/>
    <w:rsid w:val="19772550"/>
    <w:rsid w:val="197B7B7C"/>
    <w:rsid w:val="197E141A"/>
    <w:rsid w:val="19801636"/>
    <w:rsid w:val="19831126"/>
    <w:rsid w:val="19864D35"/>
    <w:rsid w:val="198A7DBF"/>
    <w:rsid w:val="198E7A9A"/>
    <w:rsid w:val="19923117"/>
    <w:rsid w:val="19924EC5"/>
    <w:rsid w:val="19937EB2"/>
    <w:rsid w:val="19A07E7C"/>
    <w:rsid w:val="19AA220F"/>
    <w:rsid w:val="19AC6690"/>
    <w:rsid w:val="19B72B7E"/>
    <w:rsid w:val="19B737F0"/>
    <w:rsid w:val="19B7492C"/>
    <w:rsid w:val="19B74EE4"/>
    <w:rsid w:val="19BD7615"/>
    <w:rsid w:val="19C239FC"/>
    <w:rsid w:val="19CC03D7"/>
    <w:rsid w:val="19D57177"/>
    <w:rsid w:val="19D67496"/>
    <w:rsid w:val="19E219A9"/>
    <w:rsid w:val="19E73463"/>
    <w:rsid w:val="19EA2F53"/>
    <w:rsid w:val="19EA5745"/>
    <w:rsid w:val="19FB2A6A"/>
    <w:rsid w:val="1A0334EA"/>
    <w:rsid w:val="1A255ADC"/>
    <w:rsid w:val="1A2A3350"/>
    <w:rsid w:val="1A307936"/>
    <w:rsid w:val="1A3441CE"/>
    <w:rsid w:val="1A352420"/>
    <w:rsid w:val="1A383CBF"/>
    <w:rsid w:val="1A3A7A37"/>
    <w:rsid w:val="1A3E33CA"/>
    <w:rsid w:val="1A420699"/>
    <w:rsid w:val="1A472154"/>
    <w:rsid w:val="1A47372A"/>
    <w:rsid w:val="1A511197"/>
    <w:rsid w:val="1A516514"/>
    <w:rsid w:val="1A522CD0"/>
    <w:rsid w:val="1A622AE9"/>
    <w:rsid w:val="1A710EC2"/>
    <w:rsid w:val="1A732F49"/>
    <w:rsid w:val="1A76102C"/>
    <w:rsid w:val="1A79218D"/>
    <w:rsid w:val="1A7A42D7"/>
    <w:rsid w:val="1A7F369B"/>
    <w:rsid w:val="1A840CB2"/>
    <w:rsid w:val="1A8B45A2"/>
    <w:rsid w:val="1A8C400A"/>
    <w:rsid w:val="1A924D3A"/>
    <w:rsid w:val="1A954CF2"/>
    <w:rsid w:val="1A9A6727"/>
    <w:rsid w:val="1A9C249F"/>
    <w:rsid w:val="1A9C5527"/>
    <w:rsid w:val="1A9D7FC6"/>
    <w:rsid w:val="1AA255DC"/>
    <w:rsid w:val="1AAA0FBB"/>
    <w:rsid w:val="1AAB7407"/>
    <w:rsid w:val="1AB33345"/>
    <w:rsid w:val="1AB656F4"/>
    <w:rsid w:val="1AC13CB4"/>
    <w:rsid w:val="1AC243E7"/>
    <w:rsid w:val="1ACF732C"/>
    <w:rsid w:val="1AD80FFE"/>
    <w:rsid w:val="1AE36497"/>
    <w:rsid w:val="1AE6388C"/>
    <w:rsid w:val="1AEA0BD6"/>
    <w:rsid w:val="1AEB6F83"/>
    <w:rsid w:val="1AED4AA9"/>
    <w:rsid w:val="1AEE368E"/>
    <w:rsid w:val="1AF05581"/>
    <w:rsid w:val="1AF23E6D"/>
    <w:rsid w:val="1AF44089"/>
    <w:rsid w:val="1AFF2A2E"/>
    <w:rsid w:val="1AFF658A"/>
    <w:rsid w:val="1B0267A3"/>
    <w:rsid w:val="1B040CE4"/>
    <w:rsid w:val="1B056156"/>
    <w:rsid w:val="1B083691"/>
    <w:rsid w:val="1B0E2C71"/>
    <w:rsid w:val="1B100797"/>
    <w:rsid w:val="1B1264AF"/>
    <w:rsid w:val="1B157B5C"/>
    <w:rsid w:val="1B1D5E2D"/>
    <w:rsid w:val="1B210BF7"/>
    <w:rsid w:val="1B280A3D"/>
    <w:rsid w:val="1B293607"/>
    <w:rsid w:val="1B3063C4"/>
    <w:rsid w:val="1B316D83"/>
    <w:rsid w:val="1B326960"/>
    <w:rsid w:val="1B3403F8"/>
    <w:rsid w:val="1B3C158C"/>
    <w:rsid w:val="1B4072CF"/>
    <w:rsid w:val="1B421B68"/>
    <w:rsid w:val="1B481CDF"/>
    <w:rsid w:val="1B4A1EFB"/>
    <w:rsid w:val="1B590390"/>
    <w:rsid w:val="1B5A7C65"/>
    <w:rsid w:val="1B6129EE"/>
    <w:rsid w:val="1B632FBD"/>
    <w:rsid w:val="1B642891"/>
    <w:rsid w:val="1B684130"/>
    <w:rsid w:val="1B6A784C"/>
    <w:rsid w:val="1B6D5BEA"/>
    <w:rsid w:val="1B6F1962"/>
    <w:rsid w:val="1B741E25"/>
    <w:rsid w:val="1B743DF9"/>
    <w:rsid w:val="1B746F78"/>
    <w:rsid w:val="1B7506E3"/>
    <w:rsid w:val="1B7927E1"/>
    <w:rsid w:val="1B79458F"/>
    <w:rsid w:val="1B7E3953"/>
    <w:rsid w:val="1B801B09"/>
    <w:rsid w:val="1B83540D"/>
    <w:rsid w:val="1B860A5A"/>
    <w:rsid w:val="1B882A24"/>
    <w:rsid w:val="1B8B6070"/>
    <w:rsid w:val="1B9273FE"/>
    <w:rsid w:val="1B970EB9"/>
    <w:rsid w:val="1B9D7C6F"/>
    <w:rsid w:val="1B9E5DA3"/>
    <w:rsid w:val="1B9F38C9"/>
    <w:rsid w:val="1BA222D2"/>
    <w:rsid w:val="1BA3160C"/>
    <w:rsid w:val="1BAF457F"/>
    <w:rsid w:val="1BBB6955"/>
    <w:rsid w:val="1BBC0395"/>
    <w:rsid w:val="1BBC26CD"/>
    <w:rsid w:val="1BC33A5C"/>
    <w:rsid w:val="1BCB2652"/>
    <w:rsid w:val="1BCD0437"/>
    <w:rsid w:val="1BD33CD1"/>
    <w:rsid w:val="1BD417C5"/>
    <w:rsid w:val="1BD45C69"/>
    <w:rsid w:val="1BD87507"/>
    <w:rsid w:val="1BDE2644"/>
    <w:rsid w:val="1BE0208A"/>
    <w:rsid w:val="1BE835D7"/>
    <w:rsid w:val="1BEE234F"/>
    <w:rsid w:val="1BF27E9D"/>
    <w:rsid w:val="1BF6798D"/>
    <w:rsid w:val="1BF95C69"/>
    <w:rsid w:val="1C012225"/>
    <w:rsid w:val="1C0C21E2"/>
    <w:rsid w:val="1C0C71B1"/>
    <w:rsid w:val="1C0F0A4F"/>
    <w:rsid w:val="1C132238"/>
    <w:rsid w:val="1C1D4DE7"/>
    <w:rsid w:val="1C2269D4"/>
    <w:rsid w:val="1C2D1341"/>
    <w:rsid w:val="1C2D7127"/>
    <w:rsid w:val="1C384E5A"/>
    <w:rsid w:val="1C3D380E"/>
    <w:rsid w:val="1C3E74F8"/>
    <w:rsid w:val="1C401E29"/>
    <w:rsid w:val="1C410444"/>
    <w:rsid w:val="1C450915"/>
    <w:rsid w:val="1C451422"/>
    <w:rsid w:val="1C4A3E04"/>
    <w:rsid w:val="1C4C7E65"/>
    <w:rsid w:val="1C4E77C9"/>
    <w:rsid w:val="1C4F2D70"/>
    <w:rsid w:val="1C4F709D"/>
    <w:rsid w:val="1C5B4D89"/>
    <w:rsid w:val="1C5D5C5E"/>
    <w:rsid w:val="1C694603"/>
    <w:rsid w:val="1C7A236C"/>
    <w:rsid w:val="1C7D1E5D"/>
    <w:rsid w:val="1C874A89"/>
    <w:rsid w:val="1C913B5A"/>
    <w:rsid w:val="1C942903"/>
    <w:rsid w:val="1C973444"/>
    <w:rsid w:val="1C9A47BD"/>
    <w:rsid w:val="1C9B22E3"/>
    <w:rsid w:val="1C9D605B"/>
    <w:rsid w:val="1CA613B3"/>
    <w:rsid w:val="1CA71F00"/>
    <w:rsid w:val="1CA76EDA"/>
    <w:rsid w:val="1CAD5CFD"/>
    <w:rsid w:val="1CAE2016"/>
    <w:rsid w:val="1CB44478"/>
    <w:rsid w:val="1CBF2475"/>
    <w:rsid w:val="1CC01D49"/>
    <w:rsid w:val="1CC655B2"/>
    <w:rsid w:val="1CCE090A"/>
    <w:rsid w:val="1CD81789"/>
    <w:rsid w:val="1CDA621F"/>
    <w:rsid w:val="1CDA72AF"/>
    <w:rsid w:val="1CDB6B83"/>
    <w:rsid w:val="1CDB76AF"/>
    <w:rsid w:val="1CE343B6"/>
    <w:rsid w:val="1CE87434"/>
    <w:rsid w:val="1CE946EA"/>
    <w:rsid w:val="1CF245F9"/>
    <w:rsid w:val="1CF56E98"/>
    <w:rsid w:val="1CF850FD"/>
    <w:rsid w:val="1CFA525B"/>
    <w:rsid w:val="1D01483C"/>
    <w:rsid w:val="1D0570BA"/>
    <w:rsid w:val="1D0B5AE9"/>
    <w:rsid w:val="1D0E0D07"/>
    <w:rsid w:val="1D0E621C"/>
    <w:rsid w:val="1D13631D"/>
    <w:rsid w:val="1D1502E7"/>
    <w:rsid w:val="1D156539"/>
    <w:rsid w:val="1D1722B1"/>
    <w:rsid w:val="1D1A3B4F"/>
    <w:rsid w:val="1D2D73DF"/>
    <w:rsid w:val="1D303373"/>
    <w:rsid w:val="1D322C47"/>
    <w:rsid w:val="1D3369BF"/>
    <w:rsid w:val="1D372BD9"/>
    <w:rsid w:val="1D38449E"/>
    <w:rsid w:val="1D3A1AFC"/>
    <w:rsid w:val="1D3C350B"/>
    <w:rsid w:val="1D3D339A"/>
    <w:rsid w:val="1D4D5CD3"/>
    <w:rsid w:val="1D611D3D"/>
    <w:rsid w:val="1D631052"/>
    <w:rsid w:val="1D644DCB"/>
    <w:rsid w:val="1D6848BB"/>
    <w:rsid w:val="1D686669"/>
    <w:rsid w:val="1D6B6159"/>
    <w:rsid w:val="1D700199"/>
    <w:rsid w:val="1D725739"/>
    <w:rsid w:val="1D796AC8"/>
    <w:rsid w:val="1D7F0A6B"/>
    <w:rsid w:val="1D8012AC"/>
    <w:rsid w:val="1D81597C"/>
    <w:rsid w:val="1D862F93"/>
    <w:rsid w:val="1D8E7F6E"/>
    <w:rsid w:val="1D8F0099"/>
    <w:rsid w:val="1D951428"/>
    <w:rsid w:val="1D9873A5"/>
    <w:rsid w:val="1D9E6340"/>
    <w:rsid w:val="1DBE097F"/>
    <w:rsid w:val="1DC00253"/>
    <w:rsid w:val="1DC738B3"/>
    <w:rsid w:val="1DCC309C"/>
    <w:rsid w:val="1DCF0496"/>
    <w:rsid w:val="1DD45DB3"/>
    <w:rsid w:val="1DE026A3"/>
    <w:rsid w:val="1DE11D1C"/>
    <w:rsid w:val="1DE33F41"/>
    <w:rsid w:val="1DE859FC"/>
    <w:rsid w:val="1DEA3522"/>
    <w:rsid w:val="1DF446A3"/>
    <w:rsid w:val="1E0839A8"/>
    <w:rsid w:val="1E0C16EA"/>
    <w:rsid w:val="1E1362DA"/>
    <w:rsid w:val="1E1E766F"/>
    <w:rsid w:val="1E1F2595"/>
    <w:rsid w:val="1E205195"/>
    <w:rsid w:val="1E253203"/>
    <w:rsid w:val="1E2754DF"/>
    <w:rsid w:val="1E276524"/>
    <w:rsid w:val="1E2B5570"/>
    <w:rsid w:val="1E2C58E8"/>
    <w:rsid w:val="1E2D035B"/>
    <w:rsid w:val="1E37603B"/>
    <w:rsid w:val="1E391DB3"/>
    <w:rsid w:val="1E3B5B2B"/>
    <w:rsid w:val="1E3D18A3"/>
    <w:rsid w:val="1E3D68FE"/>
    <w:rsid w:val="1E3F65B2"/>
    <w:rsid w:val="1E4075E6"/>
    <w:rsid w:val="1E42335E"/>
    <w:rsid w:val="1E4470D6"/>
    <w:rsid w:val="1E454BFC"/>
    <w:rsid w:val="1E476DB9"/>
    <w:rsid w:val="1E527FF7"/>
    <w:rsid w:val="1E544E3F"/>
    <w:rsid w:val="1E650DFA"/>
    <w:rsid w:val="1E661761"/>
    <w:rsid w:val="1E664332"/>
    <w:rsid w:val="1E6E4153"/>
    <w:rsid w:val="1E764DB5"/>
    <w:rsid w:val="1E7948A6"/>
    <w:rsid w:val="1E7A2AF8"/>
    <w:rsid w:val="1E7D4396"/>
    <w:rsid w:val="1E7D6144"/>
    <w:rsid w:val="1E7E646F"/>
    <w:rsid w:val="1E8079E2"/>
    <w:rsid w:val="1E85324A"/>
    <w:rsid w:val="1E90328D"/>
    <w:rsid w:val="1E933BB9"/>
    <w:rsid w:val="1E960FB4"/>
    <w:rsid w:val="1E965458"/>
    <w:rsid w:val="1E9940D4"/>
    <w:rsid w:val="1EA47B74"/>
    <w:rsid w:val="1EAA1AE8"/>
    <w:rsid w:val="1EAC6A29"/>
    <w:rsid w:val="1EB458DE"/>
    <w:rsid w:val="1EBF050A"/>
    <w:rsid w:val="1ECC0E79"/>
    <w:rsid w:val="1ED32208"/>
    <w:rsid w:val="1EDA17E8"/>
    <w:rsid w:val="1EDA5344"/>
    <w:rsid w:val="1EDD6BE3"/>
    <w:rsid w:val="1EDF6DFF"/>
    <w:rsid w:val="1EE22A6E"/>
    <w:rsid w:val="1EE44DD9"/>
    <w:rsid w:val="1EE73F05"/>
    <w:rsid w:val="1EF1268E"/>
    <w:rsid w:val="1EFF4C2E"/>
    <w:rsid w:val="1F0B4ACE"/>
    <w:rsid w:val="1F0D396C"/>
    <w:rsid w:val="1F110784"/>
    <w:rsid w:val="1F1D6D27"/>
    <w:rsid w:val="1F1F544D"/>
    <w:rsid w:val="1F244811"/>
    <w:rsid w:val="1F2B3DF2"/>
    <w:rsid w:val="1F2E5690"/>
    <w:rsid w:val="1F330EF8"/>
    <w:rsid w:val="1F49071C"/>
    <w:rsid w:val="1F4B45C4"/>
    <w:rsid w:val="1F4B7FF0"/>
    <w:rsid w:val="1F4E5D32"/>
    <w:rsid w:val="1F552E57"/>
    <w:rsid w:val="1F5A35D2"/>
    <w:rsid w:val="1F5A46D7"/>
    <w:rsid w:val="1F5C0367"/>
    <w:rsid w:val="1F5E18B8"/>
    <w:rsid w:val="1F5F1CED"/>
    <w:rsid w:val="1F625EE4"/>
    <w:rsid w:val="1F6317DE"/>
    <w:rsid w:val="1F642E60"/>
    <w:rsid w:val="1F6B41EE"/>
    <w:rsid w:val="1F7077EA"/>
    <w:rsid w:val="1F7237CF"/>
    <w:rsid w:val="1F745799"/>
    <w:rsid w:val="1F777037"/>
    <w:rsid w:val="1F7C63FB"/>
    <w:rsid w:val="1F890B18"/>
    <w:rsid w:val="1F8B4406"/>
    <w:rsid w:val="1F8D0609"/>
    <w:rsid w:val="1F912EED"/>
    <w:rsid w:val="1F971CAF"/>
    <w:rsid w:val="1F9A2372"/>
    <w:rsid w:val="1F9A2D26"/>
    <w:rsid w:val="1F9B509B"/>
    <w:rsid w:val="1FA80CFB"/>
    <w:rsid w:val="1FAB6CE1"/>
    <w:rsid w:val="1FAD4807"/>
    <w:rsid w:val="1FB10F53"/>
    <w:rsid w:val="1FB7272B"/>
    <w:rsid w:val="1FB767F6"/>
    <w:rsid w:val="1FBE6A14"/>
    <w:rsid w:val="1FD004F5"/>
    <w:rsid w:val="1FD224BF"/>
    <w:rsid w:val="1FD5034D"/>
    <w:rsid w:val="1FD75D28"/>
    <w:rsid w:val="1FDA60EA"/>
    <w:rsid w:val="1FDC6E9A"/>
    <w:rsid w:val="1FDE70B6"/>
    <w:rsid w:val="1FE3647B"/>
    <w:rsid w:val="1FE37A81"/>
    <w:rsid w:val="1FE521F3"/>
    <w:rsid w:val="1FEF3071"/>
    <w:rsid w:val="1FF00B97"/>
    <w:rsid w:val="1FF40688"/>
    <w:rsid w:val="1FFA6F58"/>
    <w:rsid w:val="1FFE5062"/>
    <w:rsid w:val="20005B67"/>
    <w:rsid w:val="200308CB"/>
    <w:rsid w:val="200B13BD"/>
    <w:rsid w:val="200F54C2"/>
    <w:rsid w:val="20124FB2"/>
    <w:rsid w:val="20176124"/>
    <w:rsid w:val="201B7F11"/>
    <w:rsid w:val="201E3957"/>
    <w:rsid w:val="20241274"/>
    <w:rsid w:val="202F346E"/>
    <w:rsid w:val="20337402"/>
    <w:rsid w:val="20352BED"/>
    <w:rsid w:val="20370574"/>
    <w:rsid w:val="203767C6"/>
    <w:rsid w:val="203B1E13"/>
    <w:rsid w:val="203C5B8B"/>
    <w:rsid w:val="204C04C4"/>
    <w:rsid w:val="204D5FEA"/>
    <w:rsid w:val="20525DA3"/>
    <w:rsid w:val="20564ADE"/>
    <w:rsid w:val="20586E69"/>
    <w:rsid w:val="205B0707"/>
    <w:rsid w:val="20607ACB"/>
    <w:rsid w:val="20614B3A"/>
    <w:rsid w:val="20631369"/>
    <w:rsid w:val="20631A24"/>
    <w:rsid w:val="206C021E"/>
    <w:rsid w:val="206F41B2"/>
    <w:rsid w:val="20713A86"/>
    <w:rsid w:val="207258E4"/>
    <w:rsid w:val="2076010D"/>
    <w:rsid w:val="207E5971"/>
    <w:rsid w:val="207F5347"/>
    <w:rsid w:val="20801F1B"/>
    <w:rsid w:val="20895274"/>
    <w:rsid w:val="20903577"/>
    <w:rsid w:val="20914128"/>
    <w:rsid w:val="209B0B03"/>
    <w:rsid w:val="209C2837"/>
    <w:rsid w:val="20A53730"/>
    <w:rsid w:val="20A62765"/>
    <w:rsid w:val="20A801D2"/>
    <w:rsid w:val="20A8226A"/>
    <w:rsid w:val="20A976C4"/>
    <w:rsid w:val="20AA6F98"/>
    <w:rsid w:val="20AE2FE6"/>
    <w:rsid w:val="20B63B8F"/>
    <w:rsid w:val="20C04A0E"/>
    <w:rsid w:val="20C31E08"/>
    <w:rsid w:val="20C35697"/>
    <w:rsid w:val="20C718F8"/>
    <w:rsid w:val="20D83B05"/>
    <w:rsid w:val="20DB1848"/>
    <w:rsid w:val="20E406FC"/>
    <w:rsid w:val="20EA3839"/>
    <w:rsid w:val="20EA55E7"/>
    <w:rsid w:val="20EE3329"/>
    <w:rsid w:val="210E7527"/>
    <w:rsid w:val="21187E52"/>
    <w:rsid w:val="211D3C0E"/>
    <w:rsid w:val="212B2081"/>
    <w:rsid w:val="2130749E"/>
    <w:rsid w:val="213909FE"/>
    <w:rsid w:val="214159E8"/>
    <w:rsid w:val="21423675"/>
    <w:rsid w:val="21454E88"/>
    <w:rsid w:val="21515666"/>
    <w:rsid w:val="215238B8"/>
    <w:rsid w:val="2152696C"/>
    <w:rsid w:val="215533A8"/>
    <w:rsid w:val="21555156"/>
    <w:rsid w:val="21556294"/>
    <w:rsid w:val="2155695F"/>
    <w:rsid w:val="21577120"/>
    <w:rsid w:val="215869F4"/>
    <w:rsid w:val="215A7996"/>
    <w:rsid w:val="21613AFB"/>
    <w:rsid w:val="21632482"/>
    <w:rsid w:val="21751354"/>
    <w:rsid w:val="217C6B87"/>
    <w:rsid w:val="217E038E"/>
    <w:rsid w:val="218B501C"/>
    <w:rsid w:val="218C753F"/>
    <w:rsid w:val="2195103F"/>
    <w:rsid w:val="2197576F"/>
    <w:rsid w:val="219C4B33"/>
    <w:rsid w:val="21A97250"/>
    <w:rsid w:val="21AB121A"/>
    <w:rsid w:val="21B52099"/>
    <w:rsid w:val="21B614D3"/>
    <w:rsid w:val="21B7196D"/>
    <w:rsid w:val="21BF4CC5"/>
    <w:rsid w:val="21C2695F"/>
    <w:rsid w:val="21C40E8B"/>
    <w:rsid w:val="21C46C12"/>
    <w:rsid w:val="21D267A7"/>
    <w:rsid w:val="21D62A8B"/>
    <w:rsid w:val="21DB612C"/>
    <w:rsid w:val="21E959C8"/>
    <w:rsid w:val="21EF60F0"/>
    <w:rsid w:val="21F11323"/>
    <w:rsid w:val="21FC3824"/>
    <w:rsid w:val="21FE5C62"/>
    <w:rsid w:val="220528D4"/>
    <w:rsid w:val="220B7F0B"/>
    <w:rsid w:val="22137BA5"/>
    <w:rsid w:val="2221772E"/>
    <w:rsid w:val="222D60D3"/>
    <w:rsid w:val="222F1E4B"/>
    <w:rsid w:val="223236E9"/>
    <w:rsid w:val="223357F1"/>
    <w:rsid w:val="22352F4F"/>
    <w:rsid w:val="223E208E"/>
    <w:rsid w:val="22401962"/>
    <w:rsid w:val="2241376C"/>
    <w:rsid w:val="22433200"/>
    <w:rsid w:val="2243358B"/>
    <w:rsid w:val="22462CF1"/>
    <w:rsid w:val="22484CBB"/>
    <w:rsid w:val="22486A69"/>
    <w:rsid w:val="224C6605"/>
    <w:rsid w:val="22544D97"/>
    <w:rsid w:val="2254540E"/>
    <w:rsid w:val="225673D8"/>
    <w:rsid w:val="22596EC8"/>
    <w:rsid w:val="225D0CCB"/>
    <w:rsid w:val="22621F6C"/>
    <w:rsid w:val="22635651"/>
    <w:rsid w:val="226B46E0"/>
    <w:rsid w:val="226F3FF6"/>
    <w:rsid w:val="22714212"/>
    <w:rsid w:val="22761828"/>
    <w:rsid w:val="227635D6"/>
    <w:rsid w:val="22765384"/>
    <w:rsid w:val="228A7081"/>
    <w:rsid w:val="228C4BA7"/>
    <w:rsid w:val="229A1646"/>
    <w:rsid w:val="22A27BFA"/>
    <w:rsid w:val="22AD0476"/>
    <w:rsid w:val="22B10AB2"/>
    <w:rsid w:val="22BC7FA6"/>
    <w:rsid w:val="22BD7457"/>
    <w:rsid w:val="22C02AA3"/>
    <w:rsid w:val="22C5630B"/>
    <w:rsid w:val="22CA7187"/>
    <w:rsid w:val="22CB7E61"/>
    <w:rsid w:val="22CC532B"/>
    <w:rsid w:val="22CE6879"/>
    <w:rsid w:val="22CF0F38"/>
    <w:rsid w:val="22D64075"/>
    <w:rsid w:val="22D87DED"/>
    <w:rsid w:val="22D93B65"/>
    <w:rsid w:val="22DA60FF"/>
    <w:rsid w:val="22E22A19"/>
    <w:rsid w:val="22E70030"/>
    <w:rsid w:val="22E72F61"/>
    <w:rsid w:val="22EE5862"/>
    <w:rsid w:val="22F15352"/>
    <w:rsid w:val="22F8223D"/>
    <w:rsid w:val="22FA4207"/>
    <w:rsid w:val="22FD3CF7"/>
    <w:rsid w:val="23007814"/>
    <w:rsid w:val="23075F27"/>
    <w:rsid w:val="23082487"/>
    <w:rsid w:val="2309269C"/>
    <w:rsid w:val="23103A2A"/>
    <w:rsid w:val="231150AD"/>
    <w:rsid w:val="23356FED"/>
    <w:rsid w:val="233D692C"/>
    <w:rsid w:val="233E161A"/>
    <w:rsid w:val="23403BE4"/>
    <w:rsid w:val="234052AD"/>
    <w:rsid w:val="234B6811"/>
    <w:rsid w:val="234C4337"/>
    <w:rsid w:val="234E3570"/>
    <w:rsid w:val="234E4553"/>
    <w:rsid w:val="234E6DF2"/>
    <w:rsid w:val="23502079"/>
    <w:rsid w:val="23510AE6"/>
    <w:rsid w:val="23516232"/>
    <w:rsid w:val="235927DC"/>
    <w:rsid w:val="235B62CF"/>
    <w:rsid w:val="235B7B01"/>
    <w:rsid w:val="235D02F2"/>
    <w:rsid w:val="235F22BC"/>
    <w:rsid w:val="236322BC"/>
    <w:rsid w:val="23696C97"/>
    <w:rsid w:val="236D2C2B"/>
    <w:rsid w:val="237A0EA4"/>
    <w:rsid w:val="237C2E6E"/>
    <w:rsid w:val="238166D6"/>
    <w:rsid w:val="23825FAA"/>
    <w:rsid w:val="2383244E"/>
    <w:rsid w:val="238639E1"/>
    <w:rsid w:val="2389558B"/>
    <w:rsid w:val="238A6B48"/>
    <w:rsid w:val="239F4DAE"/>
    <w:rsid w:val="23A221A9"/>
    <w:rsid w:val="23A26042"/>
    <w:rsid w:val="23AD17D9"/>
    <w:rsid w:val="23B00DAE"/>
    <w:rsid w:val="23B32608"/>
    <w:rsid w:val="23B95E70"/>
    <w:rsid w:val="23B97D00"/>
    <w:rsid w:val="23BF2D5B"/>
    <w:rsid w:val="23C04001"/>
    <w:rsid w:val="23C91E2B"/>
    <w:rsid w:val="23CB7951"/>
    <w:rsid w:val="23CE11F0"/>
    <w:rsid w:val="23CF0963"/>
    <w:rsid w:val="23D15F87"/>
    <w:rsid w:val="23D41D37"/>
    <w:rsid w:val="23D55B6B"/>
    <w:rsid w:val="23D9206E"/>
    <w:rsid w:val="23DA0D41"/>
    <w:rsid w:val="23DE058B"/>
    <w:rsid w:val="23DE7685"/>
    <w:rsid w:val="23E40A13"/>
    <w:rsid w:val="23E42CBC"/>
    <w:rsid w:val="23EE53EE"/>
    <w:rsid w:val="23F01166"/>
    <w:rsid w:val="23F30C56"/>
    <w:rsid w:val="23F427B1"/>
    <w:rsid w:val="23F46EA8"/>
    <w:rsid w:val="23F52C20"/>
    <w:rsid w:val="2403533D"/>
    <w:rsid w:val="24054B5A"/>
    <w:rsid w:val="24086E4C"/>
    <w:rsid w:val="24092228"/>
    <w:rsid w:val="240F6724"/>
    <w:rsid w:val="2410512B"/>
    <w:rsid w:val="241148CA"/>
    <w:rsid w:val="241430A6"/>
    <w:rsid w:val="241C1F5B"/>
    <w:rsid w:val="24235774"/>
    <w:rsid w:val="24284DA4"/>
    <w:rsid w:val="24343749"/>
    <w:rsid w:val="243F3E9B"/>
    <w:rsid w:val="24410DB7"/>
    <w:rsid w:val="24455956"/>
    <w:rsid w:val="24482D50"/>
    <w:rsid w:val="24490585"/>
    <w:rsid w:val="244D0366"/>
    <w:rsid w:val="24520D3B"/>
    <w:rsid w:val="245416F5"/>
    <w:rsid w:val="24564250"/>
    <w:rsid w:val="245666C9"/>
    <w:rsid w:val="245C67FB"/>
    <w:rsid w:val="24611CE7"/>
    <w:rsid w:val="24661428"/>
    <w:rsid w:val="246745CF"/>
    <w:rsid w:val="2471674B"/>
    <w:rsid w:val="247679F6"/>
    <w:rsid w:val="2481624A"/>
    <w:rsid w:val="24885842"/>
    <w:rsid w:val="24885A80"/>
    <w:rsid w:val="2492221D"/>
    <w:rsid w:val="249661B1"/>
    <w:rsid w:val="24A478F0"/>
    <w:rsid w:val="24A66BB4"/>
    <w:rsid w:val="24A96A9D"/>
    <w:rsid w:val="24AA3A0B"/>
    <w:rsid w:val="24B76F46"/>
    <w:rsid w:val="24BF7F9F"/>
    <w:rsid w:val="24C06D8A"/>
    <w:rsid w:val="24C820E3"/>
    <w:rsid w:val="24C90335"/>
    <w:rsid w:val="24CD14A7"/>
    <w:rsid w:val="24D02B1C"/>
    <w:rsid w:val="24D46CDA"/>
    <w:rsid w:val="24E40AD8"/>
    <w:rsid w:val="24EA34A5"/>
    <w:rsid w:val="24EA690E"/>
    <w:rsid w:val="24EC7B7F"/>
    <w:rsid w:val="24EF7670"/>
    <w:rsid w:val="24F33DD2"/>
    <w:rsid w:val="24FB212D"/>
    <w:rsid w:val="24FB7DC2"/>
    <w:rsid w:val="25034EC9"/>
    <w:rsid w:val="25046061"/>
    <w:rsid w:val="251946ED"/>
    <w:rsid w:val="25253091"/>
    <w:rsid w:val="252715A7"/>
    <w:rsid w:val="252B14EA"/>
    <w:rsid w:val="255249D2"/>
    <w:rsid w:val="25537BFE"/>
    <w:rsid w:val="255A1166"/>
    <w:rsid w:val="255A78DA"/>
    <w:rsid w:val="255F47F5"/>
    <w:rsid w:val="255F65A3"/>
    <w:rsid w:val="25617389"/>
    <w:rsid w:val="256D3B90"/>
    <w:rsid w:val="25711C1B"/>
    <w:rsid w:val="25755DC7"/>
    <w:rsid w:val="257769E9"/>
    <w:rsid w:val="25781413"/>
    <w:rsid w:val="257C5B64"/>
    <w:rsid w:val="257F27A2"/>
    <w:rsid w:val="257F6C45"/>
    <w:rsid w:val="25826736"/>
    <w:rsid w:val="258D4AF2"/>
    <w:rsid w:val="25951FC5"/>
    <w:rsid w:val="259E127D"/>
    <w:rsid w:val="25AB17E9"/>
    <w:rsid w:val="25CB19DA"/>
    <w:rsid w:val="25CF24A9"/>
    <w:rsid w:val="25D0124F"/>
    <w:rsid w:val="25D07D3F"/>
    <w:rsid w:val="25D47570"/>
    <w:rsid w:val="25D54AB7"/>
    <w:rsid w:val="25D56865"/>
    <w:rsid w:val="25D90005"/>
    <w:rsid w:val="25DC7BF4"/>
    <w:rsid w:val="25DD5F5F"/>
    <w:rsid w:val="25E41C25"/>
    <w:rsid w:val="25E62821"/>
    <w:rsid w:val="25EC0D13"/>
    <w:rsid w:val="25ED0053"/>
    <w:rsid w:val="25EE5B79"/>
    <w:rsid w:val="25EF7694"/>
    <w:rsid w:val="25F13EE5"/>
    <w:rsid w:val="25F211C5"/>
    <w:rsid w:val="25F52A64"/>
    <w:rsid w:val="25FB166C"/>
    <w:rsid w:val="25FD7B6A"/>
    <w:rsid w:val="25FE400E"/>
    <w:rsid w:val="261235E2"/>
    <w:rsid w:val="261513AF"/>
    <w:rsid w:val="26155296"/>
    <w:rsid w:val="26170C2C"/>
    <w:rsid w:val="261849A4"/>
    <w:rsid w:val="261B7B09"/>
    <w:rsid w:val="262328B1"/>
    <w:rsid w:val="2624216D"/>
    <w:rsid w:val="262477ED"/>
    <w:rsid w:val="262F4B27"/>
    <w:rsid w:val="263739D8"/>
    <w:rsid w:val="2638731A"/>
    <w:rsid w:val="26396DF4"/>
    <w:rsid w:val="263C0693"/>
    <w:rsid w:val="263C0D43"/>
    <w:rsid w:val="26415CA9"/>
    <w:rsid w:val="264659B5"/>
    <w:rsid w:val="26485289"/>
    <w:rsid w:val="26541E80"/>
    <w:rsid w:val="26551754"/>
    <w:rsid w:val="26571970"/>
    <w:rsid w:val="26572409"/>
    <w:rsid w:val="265C5285"/>
    <w:rsid w:val="265E0E77"/>
    <w:rsid w:val="26605096"/>
    <w:rsid w:val="266404E5"/>
    <w:rsid w:val="26663961"/>
    <w:rsid w:val="266A16A4"/>
    <w:rsid w:val="266A4450"/>
    <w:rsid w:val="266D3882"/>
    <w:rsid w:val="267047E0"/>
    <w:rsid w:val="26795443"/>
    <w:rsid w:val="267D736D"/>
    <w:rsid w:val="267F1AAF"/>
    <w:rsid w:val="26804A23"/>
    <w:rsid w:val="268564DD"/>
    <w:rsid w:val="26864004"/>
    <w:rsid w:val="26881B2A"/>
    <w:rsid w:val="268A3AF4"/>
    <w:rsid w:val="269229A8"/>
    <w:rsid w:val="2694227D"/>
    <w:rsid w:val="26942845"/>
    <w:rsid w:val="269B7AAF"/>
    <w:rsid w:val="26A75C05"/>
    <w:rsid w:val="26AF355A"/>
    <w:rsid w:val="26B0201E"/>
    <w:rsid w:val="26B050DD"/>
    <w:rsid w:val="26B56AD8"/>
    <w:rsid w:val="26B61130"/>
    <w:rsid w:val="26BD6ACE"/>
    <w:rsid w:val="26CA2142"/>
    <w:rsid w:val="26CF3E66"/>
    <w:rsid w:val="26D1527F"/>
    <w:rsid w:val="26D905D7"/>
    <w:rsid w:val="26DD00C8"/>
    <w:rsid w:val="26E079BC"/>
    <w:rsid w:val="26E256DE"/>
    <w:rsid w:val="26E34EAD"/>
    <w:rsid w:val="26E42E09"/>
    <w:rsid w:val="26E86A6C"/>
    <w:rsid w:val="26EB3E67"/>
    <w:rsid w:val="26EB42C1"/>
    <w:rsid w:val="26F23447"/>
    <w:rsid w:val="26F92A28"/>
    <w:rsid w:val="26FE1DEC"/>
    <w:rsid w:val="27016CF5"/>
    <w:rsid w:val="270218DC"/>
    <w:rsid w:val="27027B2E"/>
    <w:rsid w:val="27035654"/>
    <w:rsid w:val="27091AA6"/>
    <w:rsid w:val="27167E66"/>
    <w:rsid w:val="271D04C4"/>
    <w:rsid w:val="271F5874"/>
    <w:rsid w:val="27223D2C"/>
    <w:rsid w:val="27244C60"/>
    <w:rsid w:val="27260CC1"/>
    <w:rsid w:val="27263790"/>
    <w:rsid w:val="27304943"/>
    <w:rsid w:val="273121C1"/>
    <w:rsid w:val="27315D1D"/>
    <w:rsid w:val="27321A96"/>
    <w:rsid w:val="273235F6"/>
    <w:rsid w:val="273830D5"/>
    <w:rsid w:val="273870AC"/>
    <w:rsid w:val="27414187"/>
    <w:rsid w:val="27441678"/>
    <w:rsid w:val="2750432D"/>
    <w:rsid w:val="27533EE6"/>
    <w:rsid w:val="276334B2"/>
    <w:rsid w:val="276449D2"/>
    <w:rsid w:val="276854B7"/>
    <w:rsid w:val="276C2AD8"/>
    <w:rsid w:val="276C4FA7"/>
    <w:rsid w:val="27787DF0"/>
    <w:rsid w:val="277B7D1E"/>
    <w:rsid w:val="278055B9"/>
    <w:rsid w:val="2782310C"/>
    <w:rsid w:val="27851EF2"/>
    <w:rsid w:val="27873B8F"/>
    <w:rsid w:val="278C676B"/>
    <w:rsid w:val="2791112C"/>
    <w:rsid w:val="2793048E"/>
    <w:rsid w:val="2796163D"/>
    <w:rsid w:val="27A01B48"/>
    <w:rsid w:val="27A504B9"/>
    <w:rsid w:val="27A800E7"/>
    <w:rsid w:val="27AF2C80"/>
    <w:rsid w:val="27AF3208"/>
    <w:rsid w:val="27B0758A"/>
    <w:rsid w:val="27B506FD"/>
    <w:rsid w:val="27B5694E"/>
    <w:rsid w:val="27BB1A8B"/>
    <w:rsid w:val="27BD19EA"/>
    <w:rsid w:val="27C6290A"/>
    <w:rsid w:val="27CD4940"/>
    <w:rsid w:val="27D537E2"/>
    <w:rsid w:val="27DA4607"/>
    <w:rsid w:val="27DC037F"/>
    <w:rsid w:val="27E15995"/>
    <w:rsid w:val="27E2170E"/>
    <w:rsid w:val="27E47234"/>
    <w:rsid w:val="27E64D5A"/>
    <w:rsid w:val="27EB4D1A"/>
    <w:rsid w:val="27F531EF"/>
    <w:rsid w:val="27F8683B"/>
    <w:rsid w:val="27FC27CF"/>
    <w:rsid w:val="27FD02F5"/>
    <w:rsid w:val="27FF5E1C"/>
    <w:rsid w:val="28007BE0"/>
    <w:rsid w:val="28014BC9"/>
    <w:rsid w:val="28017DE6"/>
    <w:rsid w:val="280B656E"/>
    <w:rsid w:val="280C22E7"/>
    <w:rsid w:val="2810627B"/>
    <w:rsid w:val="281F201A"/>
    <w:rsid w:val="28277120"/>
    <w:rsid w:val="28292E99"/>
    <w:rsid w:val="2834568E"/>
    <w:rsid w:val="28441A80"/>
    <w:rsid w:val="284877C3"/>
    <w:rsid w:val="284C10E7"/>
    <w:rsid w:val="284C3915"/>
    <w:rsid w:val="284F6DA3"/>
    <w:rsid w:val="28513A24"/>
    <w:rsid w:val="28520641"/>
    <w:rsid w:val="286363AA"/>
    <w:rsid w:val="286640ED"/>
    <w:rsid w:val="28671684"/>
    <w:rsid w:val="286914E7"/>
    <w:rsid w:val="28754330"/>
    <w:rsid w:val="28757E8C"/>
    <w:rsid w:val="2879797C"/>
    <w:rsid w:val="28837786"/>
    <w:rsid w:val="28842616"/>
    <w:rsid w:val="288459EB"/>
    <w:rsid w:val="288822B5"/>
    <w:rsid w:val="28895EFF"/>
    <w:rsid w:val="288B1059"/>
    <w:rsid w:val="2890116A"/>
    <w:rsid w:val="28934F19"/>
    <w:rsid w:val="289A0887"/>
    <w:rsid w:val="289B3D96"/>
    <w:rsid w:val="289D11E7"/>
    <w:rsid w:val="289E2030"/>
    <w:rsid w:val="289E73E3"/>
    <w:rsid w:val="28AA45DE"/>
    <w:rsid w:val="28AD39B9"/>
    <w:rsid w:val="28B135BA"/>
    <w:rsid w:val="28B430AA"/>
    <w:rsid w:val="28B5472C"/>
    <w:rsid w:val="28B60BD0"/>
    <w:rsid w:val="28B74948"/>
    <w:rsid w:val="28BA36D9"/>
    <w:rsid w:val="28C66939"/>
    <w:rsid w:val="28CA467C"/>
    <w:rsid w:val="28CB3F50"/>
    <w:rsid w:val="28CD1A76"/>
    <w:rsid w:val="28D010A2"/>
    <w:rsid w:val="28D032E2"/>
    <w:rsid w:val="28D15A0A"/>
    <w:rsid w:val="28D728F5"/>
    <w:rsid w:val="28E31AD7"/>
    <w:rsid w:val="28E3573D"/>
    <w:rsid w:val="28E53263"/>
    <w:rsid w:val="28EB2C53"/>
    <w:rsid w:val="28F416F8"/>
    <w:rsid w:val="29017971"/>
    <w:rsid w:val="2903193C"/>
    <w:rsid w:val="29037B8D"/>
    <w:rsid w:val="290851A4"/>
    <w:rsid w:val="290C6A42"/>
    <w:rsid w:val="290D27BA"/>
    <w:rsid w:val="29121B7F"/>
    <w:rsid w:val="29194CBB"/>
    <w:rsid w:val="29233095"/>
    <w:rsid w:val="292673D8"/>
    <w:rsid w:val="2927562A"/>
    <w:rsid w:val="29385A89"/>
    <w:rsid w:val="293B10D5"/>
    <w:rsid w:val="293B2E83"/>
    <w:rsid w:val="293D309F"/>
    <w:rsid w:val="29424212"/>
    <w:rsid w:val="2944442E"/>
    <w:rsid w:val="294A30C6"/>
    <w:rsid w:val="294E705B"/>
    <w:rsid w:val="29502E31"/>
    <w:rsid w:val="2953145F"/>
    <w:rsid w:val="2953641F"/>
    <w:rsid w:val="2954352C"/>
    <w:rsid w:val="29543F45"/>
    <w:rsid w:val="295773B4"/>
    <w:rsid w:val="295B1778"/>
    <w:rsid w:val="29651707"/>
    <w:rsid w:val="296A19BB"/>
    <w:rsid w:val="296F5BF5"/>
    <w:rsid w:val="29752839"/>
    <w:rsid w:val="2976740B"/>
    <w:rsid w:val="297A100D"/>
    <w:rsid w:val="297E0FC2"/>
    <w:rsid w:val="2987256D"/>
    <w:rsid w:val="298A6197"/>
    <w:rsid w:val="298A7967"/>
    <w:rsid w:val="29915199"/>
    <w:rsid w:val="2996455E"/>
    <w:rsid w:val="2996630C"/>
    <w:rsid w:val="299B4A98"/>
    <w:rsid w:val="299E2FD9"/>
    <w:rsid w:val="29A273A6"/>
    <w:rsid w:val="29A46C7B"/>
    <w:rsid w:val="29A70519"/>
    <w:rsid w:val="29A7676B"/>
    <w:rsid w:val="29A94291"/>
    <w:rsid w:val="29AB5874"/>
    <w:rsid w:val="29AE18A7"/>
    <w:rsid w:val="29AE7AF9"/>
    <w:rsid w:val="29B066E8"/>
    <w:rsid w:val="29B33362"/>
    <w:rsid w:val="29BB3FC4"/>
    <w:rsid w:val="29C015DB"/>
    <w:rsid w:val="29C70BBB"/>
    <w:rsid w:val="29CF181E"/>
    <w:rsid w:val="29E057D9"/>
    <w:rsid w:val="29E43448"/>
    <w:rsid w:val="29EB48A9"/>
    <w:rsid w:val="29F23E8A"/>
    <w:rsid w:val="29F251A1"/>
    <w:rsid w:val="29F50A6D"/>
    <w:rsid w:val="29F8244E"/>
    <w:rsid w:val="29FC6AB7"/>
    <w:rsid w:val="2A0239A1"/>
    <w:rsid w:val="2A047719"/>
    <w:rsid w:val="2A07545B"/>
    <w:rsid w:val="2A0D0CC4"/>
    <w:rsid w:val="2A0D7A3D"/>
    <w:rsid w:val="2A0E2346"/>
    <w:rsid w:val="2A1536D4"/>
    <w:rsid w:val="2A17569E"/>
    <w:rsid w:val="2A187669"/>
    <w:rsid w:val="2A1A0CEB"/>
    <w:rsid w:val="2A1C4A45"/>
    <w:rsid w:val="2A1F4553"/>
    <w:rsid w:val="2A1F5B73"/>
    <w:rsid w:val="2A23570F"/>
    <w:rsid w:val="2A29682E"/>
    <w:rsid w:val="2A2C6C70"/>
    <w:rsid w:val="2A351FC9"/>
    <w:rsid w:val="2A360FB4"/>
    <w:rsid w:val="2A3F4BF5"/>
    <w:rsid w:val="2A3F5690"/>
    <w:rsid w:val="2A44220C"/>
    <w:rsid w:val="2A474B0A"/>
    <w:rsid w:val="2A475858"/>
    <w:rsid w:val="2A4D7312"/>
    <w:rsid w:val="2A4E4329"/>
    <w:rsid w:val="2A612DBE"/>
    <w:rsid w:val="2A6308E4"/>
    <w:rsid w:val="2A721C36"/>
    <w:rsid w:val="2A7339F7"/>
    <w:rsid w:val="2A756869"/>
    <w:rsid w:val="2A7C7BF7"/>
    <w:rsid w:val="2A7F3244"/>
    <w:rsid w:val="2A81612B"/>
    <w:rsid w:val="2A866380"/>
    <w:rsid w:val="2A8820F8"/>
    <w:rsid w:val="2A8A2314"/>
    <w:rsid w:val="2A8C1910"/>
    <w:rsid w:val="2A8E3487"/>
    <w:rsid w:val="2A900FAD"/>
    <w:rsid w:val="2A950CB9"/>
    <w:rsid w:val="2A9D5EA6"/>
    <w:rsid w:val="2AA1140C"/>
    <w:rsid w:val="2AA9424E"/>
    <w:rsid w:val="2AAA4765"/>
    <w:rsid w:val="2AAE58D7"/>
    <w:rsid w:val="2AB949A8"/>
    <w:rsid w:val="2ABB5D9C"/>
    <w:rsid w:val="2ABC7FF4"/>
    <w:rsid w:val="2ACC4185"/>
    <w:rsid w:val="2AD417E1"/>
    <w:rsid w:val="2AD46E63"/>
    <w:rsid w:val="2AD96DF8"/>
    <w:rsid w:val="2ADC41F2"/>
    <w:rsid w:val="2ADC6D2B"/>
    <w:rsid w:val="2AE8703B"/>
    <w:rsid w:val="2AEA4B61"/>
    <w:rsid w:val="2AEE0E9A"/>
    <w:rsid w:val="2AEF3F25"/>
    <w:rsid w:val="2AF44D0C"/>
    <w:rsid w:val="2AFE685E"/>
    <w:rsid w:val="2B071CF2"/>
    <w:rsid w:val="2B0A6F32"/>
    <w:rsid w:val="2B141BDE"/>
    <w:rsid w:val="2B1428E5"/>
    <w:rsid w:val="2B1535D6"/>
    <w:rsid w:val="2B165956"/>
    <w:rsid w:val="2B227866"/>
    <w:rsid w:val="2B2303E8"/>
    <w:rsid w:val="2B255B99"/>
    <w:rsid w:val="2B2D1287"/>
    <w:rsid w:val="2B2F4C6A"/>
    <w:rsid w:val="2B30453E"/>
    <w:rsid w:val="2B350436"/>
    <w:rsid w:val="2B395AE8"/>
    <w:rsid w:val="2B401E83"/>
    <w:rsid w:val="2B485D2C"/>
    <w:rsid w:val="2B4A3852"/>
    <w:rsid w:val="2B4C581C"/>
    <w:rsid w:val="2B522557"/>
    <w:rsid w:val="2B5244B4"/>
    <w:rsid w:val="2B563FA5"/>
    <w:rsid w:val="2B570CD1"/>
    <w:rsid w:val="2B591CE7"/>
    <w:rsid w:val="2B62521D"/>
    <w:rsid w:val="2B6D167B"/>
    <w:rsid w:val="2B847127"/>
    <w:rsid w:val="2B917561"/>
    <w:rsid w:val="2B9920E3"/>
    <w:rsid w:val="2B997EBC"/>
    <w:rsid w:val="2BA47406"/>
    <w:rsid w:val="2BA724C0"/>
    <w:rsid w:val="2BAB52D9"/>
    <w:rsid w:val="2BAE2033"/>
    <w:rsid w:val="2BB05DAB"/>
    <w:rsid w:val="2BB533C1"/>
    <w:rsid w:val="2BB55F54"/>
    <w:rsid w:val="2BB63A38"/>
    <w:rsid w:val="2BB86A0D"/>
    <w:rsid w:val="2BBB64FD"/>
    <w:rsid w:val="2BC27474"/>
    <w:rsid w:val="2BC453B2"/>
    <w:rsid w:val="2BCF662B"/>
    <w:rsid w:val="2BD03515"/>
    <w:rsid w:val="2BD33AA2"/>
    <w:rsid w:val="2BD669CE"/>
    <w:rsid w:val="2BD733B6"/>
    <w:rsid w:val="2BD812EE"/>
    <w:rsid w:val="2BD9277E"/>
    <w:rsid w:val="2BE041B6"/>
    <w:rsid w:val="2BE27F2E"/>
    <w:rsid w:val="2BE47802"/>
    <w:rsid w:val="2BE55033"/>
    <w:rsid w:val="2BE664C3"/>
    <w:rsid w:val="2BE710A1"/>
    <w:rsid w:val="2BEE0D24"/>
    <w:rsid w:val="2BF33EE9"/>
    <w:rsid w:val="2BF930A6"/>
    <w:rsid w:val="2BFA0DD4"/>
    <w:rsid w:val="2C012128"/>
    <w:rsid w:val="2C016606"/>
    <w:rsid w:val="2C02237E"/>
    <w:rsid w:val="2C0734F1"/>
    <w:rsid w:val="2C074214"/>
    <w:rsid w:val="2C0954BB"/>
    <w:rsid w:val="2C0C4FAB"/>
    <w:rsid w:val="2C0C6D59"/>
    <w:rsid w:val="2C183950"/>
    <w:rsid w:val="2C1E0D20"/>
    <w:rsid w:val="2C1F083A"/>
    <w:rsid w:val="2C212804"/>
    <w:rsid w:val="2C2220D9"/>
    <w:rsid w:val="2C274DE6"/>
    <w:rsid w:val="2C335F5A"/>
    <w:rsid w:val="2C3B496E"/>
    <w:rsid w:val="2C3E6255"/>
    <w:rsid w:val="2C3F2C8B"/>
    <w:rsid w:val="2C424529"/>
    <w:rsid w:val="2C444745"/>
    <w:rsid w:val="2C4472B1"/>
    <w:rsid w:val="2C484235"/>
    <w:rsid w:val="2C4B0550"/>
    <w:rsid w:val="2C4C2D75"/>
    <w:rsid w:val="2C554E1A"/>
    <w:rsid w:val="2C576226"/>
    <w:rsid w:val="2C5D5807"/>
    <w:rsid w:val="2C6426F1"/>
    <w:rsid w:val="2C655182"/>
    <w:rsid w:val="2C6A0BFA"/>
    <w:rsid w:val="2C6F4573"/>
    <w:rsid w:val="2C7548FE"/>
    <w:rsid w:val="2C7843EE"/>
    <w:rsid w:val="2C792F4D"/>
    <w:rsid w:val="2C7A0CA8"/>
    <w:rsid w:val="2C7F577D"/>
    <w:rsid w:val="2C81294F"/>
    <w:rsid w:val="2C85647B"/>
    <w:rsid w:val="2C8875F4"/>
    <w:rsid w:val="2C8E5424"/>
    <w:rsid w:val="2C90798A"/>
    <w:rsid w:val="2C9F5E1F"/>
    <w:rsid w:val="2CA84CD4"/>
    <w:rsid w:val="2CB2345D"/>
    <w:rsid w:val="2CB73169"/>
    <w:rsid w:val="2CBF201D"/>
    <w:rsid w:val="2CC56979"/>
    <w:rsid w:val="2CD05FD9"/>
    <w:rsid w:val="2CDA28C9"/>
    <w:rsid w:val="2CDE6947"/>
    <w:rsid w:val="2CE11F94"/>
    <w:rsid w:val="2CE214F4"/>
    <w:rsid w:val="2CE850D0"/>
    <w:rsid w:val="2CEE0760"/>
    <w:rsid w:val="2CF27CFD"/>
    <w:rsid w:val="2CF56940"/>
    <w:rsid w:val="2CF77A09"/>
    <w:rsid w:val="2CFA3055"/>
    <w:rsid w:val="2D067C4C"/>
    <w:rsid w:val="2D087520"/>
    <w:rsid w:val="2D0F4D53"/>
    <w:rsid w:val="2D202ABC"/>
    <w:rsid w:val="2D214A86"/>
    <w:rsid w:val="2D216834"/>
    <w:rsid w:val="2D3227EF"/>
    <w:rsid w:val="2D39475A"/>
    <w:rsid w:val="2D3D2806"/>
    <w:rsid w:val="2D403598"/>
    <w:rsid w:val="2D406CBA"/>
    <w:rsid w:val="2D426ED6"/>
    <w:rsid w:val="2D463E79"/>
    <w:rsid w:val="2D46629B"/>
    <w:rsid w:val="2D4744ED"/>
    <w:rsid w:val="2D483DC1"/>
    <w:rsid w:val="2D4B38B1"/>
    <w:rsid w:val="2D521B9F"/>
    <w:rsid w:val="2D522C70"/>
    <w:rsid w:val="2D527BCC"/>
    <w:rsid w:val="2D55028C"/>
    <w:rsid w:val="2D5B1D46"/>
    <w:rsid w:val="2D5B7F98"/>
    <w:rsid w:val="2D5E35E4"/>
    <w:rsid w:val="2D67693D"/>
    <w:rsid w:val="2D687FBF"/>
    <w:rsid w:val="2D6B0AEA"/>
    <w:rsid w:val="2D742E08"/>
    <w:rsid w:val="2D7921CC"/>
    <w:rsid w:val="2D81692A"/>
    <w:rsid w:val="2D83304B"/>
    <w:rsid w:val="2D865769"/>
    <w:rsid w:val="2D8B7A0C"/>
    <w:rsid w:val="2D8E266F"/>
    <w:rsid w:val="2D960FD0"/>
    <w:rsid w:val="2D962D7E"/>
    <w:rsid w:val="2D991772"/>
    <w:rsid w:val="2DA01E4F"/>
    <w:rsid w:val="2DA21F75"/>
    <w:rsid w:val="2DAA4A7C"/>
    <w:rsid w:val="2DAB6023"/>
    <w:rsid w:val="2DB10824"/>
    <w:rsid w:val="2DB150B6"/>
    <w:rsid w:val="2DB651CE"/>
    <w:rsid w:val="2DB73DD3"/>
    <w:rsid w:val="2DC0604D"/>
    <w:rsid w:val="2DC2524D"/>
    <w:rsid w:val="2DC61BAB"/>
    <w:rsid w:val="2DCA02C6"/>
    <w:rsid w:val="2DCD53EF"/>
    <w:rsid w:val="2DD41AF8"/>
    <w:rsid w:val="2DDC3596"/>
    <w:rsid w:val="2DDC7ADB"/>
    <w:rsid w:val="2DDD09AD"/>
    <w:rsid w:val="2DDD275B"/>
    <w:rsid w:val="2DE03FF9"/>
    <w:rsid w:val="2DE41D3C"/>
    <w:rsid w:val="2DEA4E78"/>
    <w:rsid w:val="2DEC0D14"/>
    <w:rsid w:val="2DEE2BBA"/>
    <w:rsid w:val="2DFA3F4E"/>
    <w:rsid w:val="2E0568C7"/>
    <w:rsid w:val="2E093550"/>
    <w:rsid w:val="2E0B3CC4"/>
    <w:rsid w:val="2E0F2B31"/>
    <w:rsid w:val="2E112405"/>
    <w:rsid w:val="2E1F16DF"/>
    <w:rsid w:val="2E254102"/>
    <w:rsid w:val="2E277E7A"/>
    <w:rsid w:val="2E29045C"/>
    <w:rsid w:val="2E293BF2"/>
    <w:rsid w:val="2E2C34EF"/>
    <w:rsid w:val="2E2E2FB7"/>
    <w:rsid w:val="2E304F81"/>
    <w:rsid w:val="2E310CF9"/>
    <w:rsid w:val="2E334A71"/>
    <w:rsid w:val="2E337979"/>
    <w:rsid w:val="2E400F3C"/>
    <w:rsid w:val="2E432744"/>
    <w:rsid w:val="2E47051C"/>
    <w:rsid w:val="2E481026"/>
    <w:rsid w:val="2E4E18AB"/>
    <w:rsid w:val="2E4F6D0F"/>
    <w:rsid w:val="2E527668"/>
    <w:rsid w:val="2E586286"/>
    <w:rsid w:val="2E620EB2"/>
    <w:rsid w:val="2E6764C9"/>
    <w:rsid w:val="2E7035CF"/>
    <w:rsid w:val="2E7323C1"/>
    <w:rsid w:val="2E7A444E"/>
    <w:rsid w:val="2E870919"/>
    <w:rsid w:val="2E8B21B7"/>
    <w:rsid w:val="2E8C4181"/>
    <w:rsid w:val="2E913546"/>
    <w:rsid w:val="2E930B5B"/>
    <w:rsid w:val="2E933762"/>
    <w:rsid w:val="2E953036"/>
    <w:rsid w:val="2E984B1C"/>
    <w:rsid w:val="2EA25753"/>
    <w:rsid w:val="2EAE40F8"/>
    <w:rsid w:val="2EB23BE8"/>
    <w:rsid w:val="2EB240E4"/>
    <w:rsid w:val="2EB30847"/>
    <w:rsid w:val="2EB77450"/>
    <w:rsid w:val="2EC102CF"/>
    <w:rsid w:val="2EC91E34"/>
    <w:rsid w:val="2EC97183"/>
    <w:rsid w:val="2ED578D6"/>
    <w:rsid w:val="2ED718A0"/>
    <w:rsid w:val="2ED7364E"/>
    <w:rsid w:val="2ED81174"/>
    <w:rsid w:val="2EDA071F"/>
    <w:rsid w:val="2EDE49DD"/>
    <w:rsid w:val="2EE23EFE"/>
    <w:rsid w:val="2EEA15D4"/>
    <w:rsid w:val="2EEB0EA8"/>
    <w:rsid w:val="2EF35FAE"/>
    <w:rsid w:val="2EF91CCE"/>
    <w:rsid w:val="2F07230D"/>
    <w:rsid w:val="2F0736B9"/>
    <w:rsid w:val="2F1403FE"/>
    <w:rsid w:val="2F1E74CF"/>
    <w:rsid w:val="2F2E227E"/>
    <w:rsid w:val="2F342E95"/>
    <w:rsid w:val="2F391C13"/>
    <w:rsid w:val="2F3960B7"/>
    <w:rsid w:val="2F4405B8"/>
    <w:rsid w:val="2F454A5C"/>
    <w:rsid w:val="2F45680A"/>
    <w:rsid w:val="2F4D56BE"/>
    <w:rsid w:val="2F4F611D"/>
    <w:rsid w:val="2F5119A9"/>
    <w:rsid w:val="2F544C9F"/>
    <w:rsid w:val="2F546A4D"/>
    <w:rsid w:val="2F5C1DA5"/>
    <w:rsid w:val="2F612B35"/>
    <w:rsid w:val="2F723377"/>
    <w:rsid w:val="2F8530AA"/>
    <w:rsid w:val="2F916DC8"/>
    <w:rsid w:val="2F927575"/>
    <w:rsid w:val="2F9C03F4"/>
    <w:rsid w:val="2FA23C5C"/>
    <w:rsid w:val="2FA8323D"/>
    <w:rsid w:val="2FAA0DDC"/>
    <w:rsid w:val="2FAE6CC2"/>
    <w:rsid w:val="2FB120F1"/>
    <w:rsid w:val="2FB90FA6"/>
    <w:rsid w:val="2FBC12EA"/>
    <w:rsid w:val="2FBE2214"/>
    <w:rsid w:val="2FC07BC7"/>
    <w:rsid w:val="2FC516F9"/>
    <w:rsid w:val="2FD30839"/>
    <w:rsid w:val="2FE37DD1"/>
    <w:rsid w:val="2FE63150"/>
    <w:rsid w:val="2FE813FF"/>
    <w:rsid w:val="2FEA3D1F"/>
    <w:rsid w:val="2FEA5603"/>
    <w:rsid w:val="2FEC4ED7"/>
    <w:rsid w:val="2FF07B91"/>
    <w:rsid w:val="2FF50E32"/>
    <w:rsid w:val="2FF67B04"/>
    <w:rsid w:val="2FF83506"/>
    <w:rsid w:val="2FFF10AF"/>
    <w:rsid w:val="30021FA5"/>
    <w:rsid w:val="300246FB"/>
    <w:rsid w:val="30032221"/>
    <w:rsid w:val="300E12F2"/>
    <w:rsid w:val="300F0BC6"/>
    <w:rsid w:val="30112B90"/>
    <w:rsid w:val="301E409F"/>
    <w:rsid w:val="302503E9"/>
    <w:rsid w:val="3029612C"/>
    <w:rsid w:val="302C5C1C"/>
    <w:rsid w:val="302E2703"/>
    <w:rsid w:val="3034062C"/>
    <w:rsid w:val="30482F36"/>
    <w:rsid w:val="3049730B"/>
    <w:rsid w:val="304E07E8"/>
    <w:rsid w:val="30526886"/>
    <w:rsid w:val="30542A7D"/>
    <w:rsid w:val="30563B48"/>
    <w:rsid w:val="30582C0E"/>
    <w:rsid w:val="30586A11"/>
    <w:rsid w:val="30594A84"/>
    <w:rsid w:val="305D2063"/>
    <w:rsid w:val="305D5DD5"/>
    <w:rsid w:val="306453B6"/>
    <w:rsid w:val="3073370F"/>
    <w:rsid w:val="30746475"/>
    <w:rsid w:val="30766E97"/>
    <w:rsid w:val="307C26FF"/>
    <w:rsid w:val="307F7AFA"/>
    <w:rsid w:val="30896BCA"/>
    <w:rsid w:val="308C2216"/>
    <w:rsid w:val="309243C0"/>
    <w:rsid w:val="309537C1"/>
    <w:rsid w:val="3098505F"/>
    <w:rsid w:val="309B06AC"/>
    <w:rsid w:val="30A43A04"/>
    <w:rsid w:val="30A752A2"/>
    <w:rsid w:val="30A92ED6"/>
    <w:rsid w:val="30AC6707"/>
    <w:rsid w:val="30BF439A"/>
    <w:rsid w:val="30C10112"/>
    <w:rsid w:val="30C61BCC"/>
    <w:rsid w:val="30D12C84"/>
    <w:rsid w:val="30DB6CFA"/>
    <w:rsid w:val="30DC13F0"/>
    <w:rsid w:val="30E6401D"/>
    <w:rsid w:val="30EF0E8C"/>
    <w:rsid w:val="30F265B6"/>
    <w:rsid w:val="30F62A82"/>
    <w:rsid w:val="30F6418C"/>
    <w:rsid w:val="30F80E60"/>
    <w:rsid w:val="30FE73E0"/>
    <w:rsid w:val="31014620"/>
    <w:rsid w:val="31036204"/>
    <w:rsid w:val="3106646D"/>
    <w:rsid w:val="31115856"/>
    <w:rsid w:val="31124E12"/>
    <w:rsid w:val="311D3DF9"/>
    <w:rsid w:val="311F752F"/>
    <w:rsid w:val="312608BD"/>
    <w:rsid w:val="313034EA"/>
    <w:rsid w:val="31312E0D"/>
    <w:rsid w:val="313A7EC4"/>
    <w:rsid w:val="313B4368"/>
    <w:rsid w:val="313D0191"/>
    <w:rsid w:val="313F372D"/>
    <w:rsid w:val="31413488"/>
    <w:rsid w:val="31464ABB"/>
    <w:rsid w:val="31490108"/>
    <w:rsid w:val="314B3119"/>
    <w:rsid w:val="314D2912"/>
    <w:rsid w:val="31505C80"/>
    <w:rsid w:val="31540F86"/>
    <w:rsid w:val="316136A3"/>
    <w:rsid w:val="316170DA"/>
    <w:rsid w:val="31661DFE"/>
    <w:rsid w:val="316D2048"/>
    <w:rsid w:val="316F6600"/>
    <w:rsid w:val="31747AB9"/>
    <w:rsid w:val="31774C75"/>
    <w:rsid w:val="317A6513"/>
    <w:rsid w:val="317C2210"/>
    <w:rsid w:val="317E4255"/>
    <w:rsid w:val="31837ABD"/>
    <w:rsid w:val="31883A56"/>
    <w:rsid w:val="318B0720"/>
    <w:rsid w:val="318B6972"/>
    <w:rsid w:val="31905D36"/>
    <w:rsid w:val="3195334D"/>
    <w:rsid w:val="319A5CD8"/>
    <w:rsid w:val="319B6BB5"/>
    <w:rsid w:val="319C5D86"/>
    <w:rsid w:val="319D6CD7"/>
    <w:rsid w:val="319E66A5"/>
    <w:rsid w:val="31A55C86"/>
    <w:rsid w:val="31A67308"/>
    <w:rsid w:val="31AA0DEF"/>
    <w:rsid w:val="31AB2B70"/>
    <w:rsid w:val="31B274B4"/>
    <w:rsid w:val="31C12394"/>
    <w:rsid w:val="31C854D0"/>
    <w:rsid w:val="31C86712"/>
    <w:rsid w:val="31CA1248"/>
    <w:rsid w:val="31CF2D03"/>
    <w:rsid w:val="31D03E37"/>
    <w:rsid w:val="31D75713"/>
    <w:rsid w:val="31E57E30"/>
    <w:rsid w:val="31EA3699"/>
    <w:rsid w:val="31F12C79"/>
    <w:rsid w:val="31F6028F"/>
    <w:rsid w:val="31F61EC1"/>
    <w:rsid w:val="320104FF"/>
    <w:rsid w:val="32116E77"/>
    <w:rsid w:val="321626E0"/>
    <w:rsid w:val="32181796"/>
    <w:rsid w:val="32211344"/>
    <w:rsid w:val="322546D1"/>
    <w:rsid w:val="32290665"/>
    <w:rsid w:val="322E5552"/>
    <w:rsid w:val="32326DEE"/>
    <w:rsid w:val="32342B66"/>
    <w:rsid w:val="323668DE"/>
    <w:rsid w:val="323F1C36"/>
    <w:rsid w:val="32472899"/>
    <w:rsid w:val="324A4137"/>
    <w:rsid w:val="32560D2E"/>
    <w:rsid w:val="32584AA6"/>
    <w:rsid w:val="325B4596"/>
    <w:rsid w:val="325B6344"/>
    <w:rsid w:val="32641FD7"/>
    <w:rsid w:val="32683EB7"/>
    <w:rsid w:val="326E6078"/>
    <w:rsid w:val="3273368E"/>
    <w:rsid w:val="327D275F"/>
    <w:rsid w:val="32805DAB"/>
    <w:rsid w:val="32816F96"/>
    <w:rsid w:val="32877139"/>
    <w:rsid w:val="328C29A2"/>
    <w:rsid w:val="328D0FC7"/>
    <w:rsid w:val="328E6F29"/>
    <w:rsid w:val="329A38A8"/>
    <w:rsid w:val="329B0E37"/>
    <w:rsid w:val="329C44C9"/>
    <w:rsid w:val="329C6AA0"/>
    <w:rsid w:val="32A01FA9"/>
    <w:rsid w:val="32A050C5"/>
    <w:rsid w:val="32A54A80"/>
    <w:rsid w:val="32BD2B5B"/>
    <w:rsid w:val="32C27EE3"/>
    <w:rsid w:val="32C65EB4"/>
    <w:rsid w:val="32C959A4"/>
    <w:rsid w:val="32D22AAA"/>
    <w:rsid w:val="32DF6F75"/>
    <w:rsid w:val="32E21235"/>
    <w:rsid w:val="32E26A66"/>
    <w:rsid w:val="32EC50D1"/>
    <w:rsid w:val="32F12805"/>
    <w:rsid w:val="32F347CF"/>
    <w:rsid w:val="32F56799"/>
    <w:rsid w:val="32F81DE5"/>
    <w:rsid w:val="32F9221C"/>
    <w:rsid w:val="330864CC"/>
    <w:rsid w:val="331108DD"/>
    <w:rsid w:val="331A7FAD"/>
    <w:rsid w:val="33260700"/>
    <w:rsid w:val="33291F9F"/>
    <w:rsid w:val="33294832"/>
    <w:rsid w:val="332C31B3"/>
    <w:rsid w:val="332E733A"/>
    <w:rsid w:val="333948D8"/>
    <w:rsid w:val="334B63B9"/>
    <w:rsid w:val="33510202"/>
    <w:rsid w:val="33576B0C"/>
    <w:rsid w:val="336851BD"/>
    <w:rsid w:val="33686F6B"/>
    <w:rsid w:val="33704071"/>
    <w:rsid w:val="337332C5"/>
    <w:rsid w:val="337B4EF0"/>
    <w:rsid w:val="337B7354"/>
    <w:rsid w:val="33896EE1"/>
    <w:rsid w:val="33923FE8"/>
    <w:rsid w:val="33A61841"/>
    <w:rsid w:val="33AD2BD0"/>
    <w:rsid w:val="33B51A84"/>
    <w:rsid w:val="33B65F28"/>
    <w:rsid w:val="33B930AD"/>
    <w:rsid w:val="33C543BD"/>
    <w:rsid w:val="33C5616B"/>
    <w:rsid w:val="33C64F3F"/>
    <w:rsid w:val="33C817B8"/>
    <w:rsid w:val="33C87A09"/>
    <w:rsid w:val="33C95001"/>
    <w:rsid w:val="33CF2B46"/>
    <w:rsid w:val="33D60378"/>
    <w:rsid w:val="33DB27CB"/>
    <w:rsid w:val="33E06256"/>
    <w:rsid w:val="33E10ACB"/>
    <w:rsid w:val="33E5569C"/>
    <w:rsid w:val="33E81E5A"/>
    <w:rsid w:val="33F00D0E"/>
    <w:rsid w:val="33F144DC"/>
    <w:rsid w:val="33F15DB4"/>
    <w:rsid w:val="33F16F60"/>
    <w:rsid w:val="33F620F6"/>
    <w:rsid w:val="340053F5"/>
    <w:rsid w:val="340842AA"/>
    <w:rsid w:val="34086058"/>
    <w:rsid w:val="340B7734"/>
    <w:rsid w:val="341D7D55"/>
    <w:rsid w:val="34266DEB"/>
    <w:rsid w:val="342C7F98"/>
    <w:rsid w:val="342E1F62"/>
    <w:rsid w:val="34337579"/>
    <w:rsid w:val="34345D17"/>
    <w:rsid w:val="34346E4D"/>
    <w:rsid w:val="34355450"/>
    <w:rsid w:val="34367D70"/>
    <w:rsid w:val="343A4DA2"/>
    <w:rsid w:val="343B2CAA"/>
    <w:rsid w:val="34401C96"/>
    <w:rsid w:val="344057F2"/>
    <w:rsid w:val="344352E2"/>
    <w:rsid w:val="34473024"/>
    <w:rsid w:val="34476B80"/>
    <w:rsid w:val="344A48C2"/>
    <w:rsid w:val="344E43B3"/>
    <w:rsid w:val="34504C29"/>
    <w:rsid w:val="34594B05"/>
    <w:rsid w:val="345C1A8B"/>
    <w:rsid w:val="345D2848"/>
    <w:rsid w:val="345F2A91"/>
    <w:rsid w:val="34651913"/>
    <w:rsid w:val="34675474"/>
    <w:rsid w:val="346C65E7"/>
    <w:rsid w:val="34790D04"/>
    <w:rsid w:val="347A3B83"/>
    <w:rsid w:val="34836376"/>
    <w:rsid w:val="348C6C89"/>
    <w:rsid w:val="348E0C53"/>
    <w:rsid w:val="34983880"/>
    <w:rsid w:val="349B511E"/>
    <w:rsid w:val="349F69BC"/>
    <w:rsid w:val="34A044E2"/>
    <w:rsid w:val="34A42225"/>
    <w:rsid w:val="34A727F1"/>
    <w:rsid w:val="34AA710F"/>
    <w:rsid w:val="34AF2977"/>
    <w:rsid w:val="34B14942"/>
    <w:rsid w:val="34BD6E42"/>
    <w:rsid w:val="34BE0E27"/>
    <w:rsid w:val="34BE4161"/>
    <w:rsid w:val="34BF0E0C"/>
    <w:rsid w:val="34C10BBC"/>
    <w:rsid w:val="34C21FBC"/>
    <w:rsid w:val="34C53074"/>
    <w:rsid w:val="34CA4551"/>
    <w:rsid w:val="34CE54F3"/>
    <w:rsid w:val="34CF6D6C"/>
    <w:rsid w:val="34DB40E6"/>
    <w:rsid w:val="34E02DA2"/>
    <w:rsid w:val="34E27D02"/>
    <w:rsid w:val="34F52A80"/>
    <w:rsid w:val="34F605A6"/>
    <w:rsid w:val="34F715C7"/>
    <w:rsid w:val="34F82570"/>
    <w:rsid w:val="34F83B89"/>
    <w:rsid w:val="34FC3E0F"/>
    <w:rsid w:val="34FD36E3"/>
    <w:rsid w:val="35004A0C"/>
    <w:rsid w:val="3501189F"/>
    <w:rsid w:val="350137AB"/>
    <w:rsid w:val="3502519D"/>
    <w:rsid w:val="35044A71"/>
    <w:rsid w:val="35064A4C"/>
    <w:rsid w:val="350729A5"/>
    <w:rsid w:val="350D601C"/>
    <w:rsid w:val="35111533"/>
    <w:rsid w:val="3511718E"/>
    <w:rsid w:val="35123632"/>
    <w:rsid w:val="35134CB4"/>
    <w:rsid w:val="351B4814"/>
    <w:rsid w:val="351E19D1"/>
    <w:rsid w:val="3523214E"/>
    <w:rsid w:val="352549E8"/>
    <w:rsid w:val="352670DE"/>
    <w:rsid w:val="352769B2"/>
    <w:rsid w:val="353008D5"/>
    <w:rsid w:val="353375AA"/>
    <w:rsid w:val="35366BF5"/>
    <w:rsid w:val="353E47FC"/>
    <w:rsid w:val="353F2671"/>
    <w:rsid w:val="35490860"/>
    <w:rsid w:val="35521BC3"/>
    <w:rsid w:val="355754E9"/>
    <w:rsid w:val="355A0B35"/>
    <w:rsid w:val="35635C3C"/>
    <w:rsid w:val="356577F5"/>
    <w:rsid w:val="35690D78"/>
    <w:rsid w:val="356A2173"/>
    <w:rsid w:val="356E45E1"/>
    <w:rsid w:val="356F257B"/>
    <w:rsid w:val="356F2F80"/>
    <w:rsid w:val="35725E7F"/>
    <w:rsid w:val="3575596F"/>
    <w:rsid w:val="357A4D33"/>
    <w:rsid w:val="357E0CC8"/>
    <w:rsid w:val="35867B7C"/>
    <w:rsid w:val="358838F4"/>
    <w:rsid w:val="3589141A"/>
    <w:rsid w:val="358D2B89"/>
    <w:rsid w:val="35935365"/>
    <w:rsid w:val="35AE50EE"/>
    <w:rsid w:val="35B13A6F"/>
    <w:rsid w:val="35B75F88"/>
    <w:rsid w:val="35B9585C"/>
    <w:rsid w:val="35C10BB4"/>
    <w:rsid w:val="35C53CF2"/>
    <w:rsid w:val="35DA117F"/>
    <w:rsid w:val="35DD2025"/>
    <w:rsid w:val="35E07F7D"/>
    <w:rsid w:val="35E15A07"/>
    <w:rsid w:val="35E368FD"/>
    <w:rsid w:val="35E5121D"/>
    <w:rsid w:val="35E6686D"/>
    <w:rsid w:val="35E95B2D"/>
    <w:rsid w:val="35F03248"/>
    <w:rsid w:val="35F05124"/>
    <w:rsid w:val="35F455EB"/>
    <w:rsid w:val="35F85BA3"/>
    <w:rsid w:val="36010FB1"/>
    <w:rsid w:val="360644DB"/>
    <w:rsid w:val="360A4309"/>
    <w:rsid w:val="360B2A88"/>
    <w:rsid w:val="360B3D86"/>
    <w:rsid w:val="360D204B"/>
    <w:rsid w:val="36105698"/>
    <w:rsid w:val="36146F36"/>
    <w:rsid w:val="361707D4"/>
    <w:rsid w:val="36176A26"/>
    <w:rsid w:val="36203B2D"/>
    <w:rsid w:val="362175D6"/>
    <w:rsid w:val="36317AE8"/>
    <w:rsid w:val="36343134"/>
    <w:rsid w:val="363870C8"/>
    <w:rsid w:val="36394BEF"/>
    <w:rsid w:val="363C41B4"/>
    <w:rsid w:val="363F34AE"/>
    <w:rsid w:val="36407D2B"/>
    <w:rsid w:val="36421CF5"/>
    <w:rsid w:val="364517E5"/>
    <w:rsid w:val="364B1B0C"/>
    <w:rsid w:val="364C185B"/>
    <w:rsid w:val="364C4CD8"/>
    <w:rsid w:val="365B4B65"/>
    <w:rsid w:val="365E6403"/>
    <w:rsid w:val="36603F29"/>
    <w:rsid w:val="366D3778"/>
    <w:rsid w:val="36711F30"/>
    <w:rsid w:val="367421A8"/>
    <w:rsid w:val="36794FEB"/>
    <w:rsid w:val="367D0F7F"/>
    <w:rsid w:val="367D350B"/>
    <w:rsid w:val="367F4CF7"/>
    <w:rsid w:val="368045CB"/>
    <w:rsid w:val="36881635"/>
    <w:rsid w:val="36881DBF"/>
    <w:rsid w:val="368E067E"/>
    <w:rsid w:val="368E4F3A"/>
    <w:rsid w:val="36952C22"/>
    <w:rsid w:val="369B1405"/>
    <w:rsid w:val="36A31726"/>
    <w:rsid w:val="36AB4E48"/>
    <w:rsid w:val="36B14785"/>
    <w:rsid w:val="36C567BF"/>
    <w:rsid w:val="36D05553"/>
    <w:rsid w:val="36D30B9F"/>
    <w:rsid w:val="36D3294D"/>
    <w:rsid w:val="36D6243D"/>
    <w:rsid w:val="36D641EB"/>
    <w:rsid w:val="36DA1356"/>
    <w:rsid w:val="36E70D89"/>
    <w:rsid w:val="36E7464B"/>
    <w:rsid w:val="36EA26A6"/>
    <w:rsid w:val="36EE09D8"/>
    <w:rsid w:val="36F074E0"/>
    <w:rsid w:val="36F62AE0"/>
    <w:rsid w:val="36F71FBF"/>
    <w:rsid w:val="370D7188"/>
    <w:rsid w:val="370F0246"/>
    <w:rsid w:val="371047A8"/>
    <w:rsid w:val="37122E92"/>
    <w:rsid w:val="37182A56"/>
    <w:rsid w:val="37256F21"/>
    <w:rsid w:val="37277DDD"/>
    <w:rsid w:val="37321D6A"/>
    <w:rsid w:val="373830F8"/>
    <w:rsid w:val="37384EA6"/>
    <w:rsid w:val="373A6E70"/>
    <w:rsid w:val="373D070E"/>
    <w:rsid w:val="374101FF"/>
    <w:rsid w:val="37411FAD"/>
    <w:rsid w:val="37422E24"/>
    <w:rsid w:val="374455F9"/>
    <w:rsid w:val="37461371"/>
    <w:rsid w:val="37465815"/>
    <w:rsid w:val="3747333B"/>
    <w:rsid w:val="37490E61"/>
    <w:rsid w:val="374F4323"/>
    <w:rsid w:val="37533A8E"/>
    <w:rsid w:val="375A6BCB"/>
    <w:rsid w:val="375D2B5F"/>
    <w:rsid w:val="37620175"/>
    <w:rsid w:val="376637C1"/>
    <w:rsid w:val="376E2676"/>
    <w:rsid w:val="37702892"/>
    <w:rsid w:val="377A128C"/>
    <w:rsid w:val="377B70EF"/>
    <w:rsid w:val="377C1237"/>
    <w:rsid w:val="377F0D27"/>
    <w:rsid w:val="378F7DDF"/>
    <w:rsid w:val="37991DE9"/>
    <w:rsid w:val="379C71E3"/>
    <w:rsid w:val="37A75B88"/>
    <w:rsid w:val="37B26C3E"/>
    <w:rsid w:val="37C16C4A"/>
    <w:rsid w:val="37C33DE3"/>
    <w:rsid w:val="37C36E66"/>
    <w:rsid w:val="37C93D50"/>
    <w:rsid w:val="37CA2CE6"/>
    <w:rsid w:val="37CB7AC8"/>
    <w:rsid w:val="37CE1367"/>
    <w:rsid w:val="37CE3CEC"/>
    <w:rsid w:val="37D746BF"/>
    <w:rsid w:val="37DE77FC"/>
    <w:rsid w:val="37DF17C6"/>
    <w:rsid w:val="37EC5FE6"/>
    <w:rsid w:val="37F54B45"/>
    <w:rsid w:val="37F92887"/>
    <w:rsid w:val="37FA03AE"/>
    <w:rsid w:val="38037262"/>
    <w:rsid w:val="38066D52"/>
    <w:rsid w:val="380B24F4"/>
    <w:rsid w:val="38183972"/>
    <w:rsid w:val="38215BC3"/>
    <w:rsid w:val="382F44FB"/>
    <w:rsid w:val="38327B47"/>
    <w:rsid w:val="38376F0C"/>
    <w:rsid w:val="383E6E95"/>
    <w:rsid w:val="384A4E91"/>
    <w:rsid w:val="384C268E"/>
    <w:rsid w:val="38521F98"/>
    <w:rsid w:val="38562FE3"/>
    <w:rsid w:val="38587774"/>
    <w:rsid w:val="38657F1D"/>
    <w:rsid w:val="38670FA4"/>
    <w:rsid w:val="386B4E07"/>
    <w:rsid w:val="38710670"/>
    <w:rsid w:val="38776F5F"/>
    <w:rsid w:val="387B504A"/>
    <w:rsid w:val="388A738A"/>
    <w:rsid w:val="388A7983"/>
    <w:rsid w:val="389C3213"/>
    <w:rsid w:val="38A528A2"/>
    <w:rsid w:val="38A5656B"/>
    <w:rsid w:val="38AA1DD4"/>
    <w:rsid w:val="38B14F10"/>
    <w:rsid w:val="38B4055C"/>
    <w:rsid w:val="38B62526"/>
    <w:rsid w:val="38B82086"/>
    <w:rsid w:val="38C5276A"/>
    <w:rsid w:val="38C904AC"/>
    <w:rsid w:val="38CB25B7"/>
    <w:rsid w:val="38CF2505"/>
    <w:rsid w:val="38D66725"/>
    <w:rsid w:val="38D70B59"/>
    <w:rsid w:val="38D8249D"/>
    <w:rsid w:val="38DA0C1B"/>
    <w:rsid w:val="38DD5D05"/>
    <w:rsid w:val="38EA0422"/>
    <w:rsid w:val="38F02E41"/>
    <w:rsid w:val="38F70143"/>
    <w:rsid w:val="38FF40CB"/>
    <w:rsid w:val="39042865"/>
    <w:rsid w:val="39047736"/>
    <w:rsid w:val="390B0AC4"/>
    <w:rsid w:val="390B3E87"/>
    <w:rsid w:val="390F482E"/>
    <w:rsid w:val="39162FC5"/>
    <w:rsid w:val="39193D09"/>
    <w:rsid w:val="391B4A7F"/>
    <w:rsid w:val="391D07F7"/>
    <w:rsid w:val="391D1296"/>
    <w:rsid w:val="391E43E2"/>
    <w:rsid w:val="392E47B3"/>
    <w:rsid w:val="393022D9"/>
    <w:rsid w:val="39334084"/>
    <w:rsid w:val="39342804"/>
    <w:rsid w:val="393A2AC7"/>
    <w:rsid w:val="39447B32"/>
    <w:rsid w:val="39453430"/>
    <w:rsid w:val="394E275F"/>
    <w:rsid w:val="394E643C"/>
    <w:rsid w:val="39510D4E"/>
    <w:rsid w:val="39554A52"/>
    <w:rsid w:val="395B4E7C"/>
    <w:rsid w:val="395E1442"/>
    <w:rsid w:val="39651254"/>
    <w:rsid w:val="397523E2"/>
    <w:rsid w:val="397A17A6"/>
    <w:rsid w:val="397A3554"/>
    <w:rsid w:val="397F3F36"/>
    <w:rsid w:val="398443D3"/>
    <w:rsid w:val="39903CA0"/>
    <w:rsid w:val="39903CCC"/>
    <w:rsid w:val="3991089E"/>
    <w:rsid w:val="39981C2C"/>
    <w:rsid w:val="39987E7E"/>
    <w:rsid w:val="39A46823"/>
    <w:rsid w:val="39A607ED"/>
    <w:rsid w:val="39A64349"/>
    <w:rsid w:val="39AC56D7"/>
    <w:rsid w:val="39B0341A"/>
    <w:rsid w:val="39C26CA9"/>
    <w:rsid w:val="39C40C73"/>
    <w:rsid w:val="39CA3915"/>
    <w:rsid w:val="39CB7802"/>
    <w:rsid w:val="39CD2122"/>
    <w:rsid w:val="39CF1500"/>
    <w:rsid w:val="39D223A3"/>
    <w:rsid w:val="39D23390"/>
    <w:rsid w:val="39D709A6"/>
    <w:rsid w:val="39D80976"/>
    <w:rsid w:val="39DA3FF3"/>
    <w:rsid w:val="39E3559D"/>
    <w:rsid w:val="39E41315"/>
    <w:rsid w:val="39EE2B9C"/>
    <w:rsid w:val="39F755D1"/>
    <w:rsid w:val="39F8681F"/>
    <w:rsid w:val="39F95ACD"/>
    <w:rsid w:val="39FD5F33"/>
    <w:rsid w:val="3A06303A"/>
    <w:rsid w:val="3A1514CF"/>
    <w:rsid w:val="3A16310E"/>
    <w:rsid w:val="3A175247"/>
    <w:rsid w:val="3A1C460B"/>
    <w:rsid w:val="3A1C71C2"/>
    <w:rsid w:val="3A1E0383"/>
    <w:rsid w:val="3A2160C5"/>
    <w:rsid w:val="3A3E27D3"/>
    <w:rsid w:val="3A427793"/>
    <w:rsid w:val="3A43428E"/>
    <w:rsid w:val="3A437DEA"/>
    <w:rsid w:val="3A4B6C9E"/>
    <w:rsid w:val="3A4D5AAA"/>
    <w:rsid w:val="3A5007F7"/>
    <w:rsid w:val="3A5150D1"/>
    <w:rsid w:val="3A524D3F"/>
    <w:rsid w:val="3A56389A"/>
    <w:rsid w:val="3A575643"/>
    <w:rsid w:val="3A5F274A"/>
    <w:rsid w:val="3A601A2D"/>
    <w:rsid w:val="3A63223A"/>
    <w:rsid w:val="3A654204"/>
    <w:rsid w:val="3A6A181A"/>
    <w:rsid w:val="3A6A35C8"/>
    <w:rsid w:val="3A6B53FF"/>
    <w:rsid w:val="3A6B7341"/>
    <w:rsid w:val="3A6D06BD"/>
    <w:rsid w:val="3A712BA9"/>
    <w:rsid w:val="3A744447"/>
    <w:rsid w:val="3A7E7074"/>
    <w:rsid w:val="3A7F1B4A"/>
    <w:rsid w:val="3A816B64"/>
    <w:rsid w:val="3A8221F6"/>
    <w:rsid w:val="3A86417A"/>
    <w:rsid w:val="3A8B353F"/>
    <w:rsid w:val="3A8D375B"/>
    <w:rsid w:val="3A95066C"/>
    <w:rsid w:val="3AA06FEA"/>
    <w:rsid w:val="3AA931EF"/>
    <w:rsid w:val="3AAA7E69"/>
    <w:rsid w:val="3AB04161"/>
    <w:rsid w:val="3AB605BC"/>
    <w:rsid w:val="3AB76D3D"/>
    <w:rsid w:val="3ABB02C8"/>
    <w:rsid w:val="3AC23405"/>
    <w:rsid w:val="3ACB57DD"/>
    <w:rsid w:val="3AD13648"/>
    <w:rsid w:val="3AD257FB"/>
    <w:rsid w:val="3AD35612"/>
    <w:rsid w:val="3ADD4E79"/>
    <w:rsid w:val="3AEC222F"/>
    <w:rsid w:val="3AEE41FA"/>
    <w:rsid w:val="3AF92B9E"/>
    <w:rsid w:val="3AFA7F85"/>
    <w:rsid w:val="3B02765D"/>
    <w:rsid w:val="3B181913"/>
    <w:rsid w:val="3B182BA8"/>
    <w:rsid w:val="3B186D42"/>
    <w:rsid w:val="3B1B3BB5"/>
    <w:rsid w:val="3B20012B"/>
    <w:rsid w:val="3B20637D"/>
    <w:rsid w:val="3B2220F5"/>
    <w:rsid w:val="3B245E6D"/>
    <w:rsid w:val="3B27770B"/>
    <w:rsid w:val="3B2A71FC"/>
    <w:rsid w:val="3B2C1F6F"/>
    <w:rsid w:val="3B2E12D2"/>
    <w:rsid w:val="3B3433F9"/>
    <w:rsid w:val="3B343BD6"/>
    <w:rsid w:val="3B345984"/>
    <w:rsid w:val="3B367023"/>
    <w:rsid w:val="3B36794F"/>
    <w:rsid w:val="3B392F9B"/>
    <w:rsid w:val="3B3A743F"/>
    <w:rsid w:val="3B492F35"/>
    <w:rsid w:val="3B4958D4"/>
    <w:rsid w:val="3B5A16C6"/>
    <w:rsid w:val="3B5B1163"/>
    <w:rsid w:val="3B602C1D"/>
    <w:rsid w:val="3B6224F2"/>
    <w:rsid w:val="3B67527D"/>
    <w:rsid w:val="3B7364AD"/>
    <w:rsid w:val="3B7B34DC"/>
    <w:rsid w:val="3B7B35B3"/>
    <w:rsid w:val="3B7D732B"/>
    <w:rsid w:val="3B7F12F6"/>
    <w:rsid w:val="3B8B79E6"/>
    <w:rsid w:val="3B936B4F"/>
    <w:rsid w:val="3B994239"/>
    <w:rsid w:val="3B9D2E59"/>
    <w:rsid w:val="3B9D352A"/>
    <w:rsid w:val="3B9F3746"/>
    <w:rsid w:val="3BA40D5C"/>
    <w:rsid w:val="3BA725FA"/>
    <w:rsid w:val="3BAD4F4C"/>
    <w:rsid w:val="3BAE0B85"/>
    <w:rsid w:val="3BB80364"/>
    <w:rsid w:val="3BBC3FE2"/>
    <w:rsid w:val="3BCD2518"/>
    <w:rsid w:val="3BDA3FEB"/>
    <w:rsid w:val="3BDF3B42"/>
    <w:rsid w:val="3BE112ED"/>
    <w:rsid w:val="3BE24B88"/>
    <w:rsid w:val="3BE9676F"/>
    <w:rsid w:val="3BEA3D9E"/>
    <w:rsid w:val="3BEB239F"/>
    <w:rsid w:val="3BEC5557"/>
    <w:rsid w:val="3C02537B"/>
    <w:rsid w:val="3C073099"/>
    <w:rsid w:val="3C136C48"/>
    <w:rsid w:val="3C145EE2"/>
    <w:rsid w:val="3C153A08"/>
    <w:rsid w:val="3C243C4B"/>
    <w:rsid w:val="3C294F12"/>
    <w:rsid w:val="3C335C3C"/>
    <w:rsid w:val="3C381797"/>
    <w:rsid w:val="3C395948"/>
    <w:rsid w:val="3C3D7980"/>
    <w:rsid w:val="3C3E4D0D"/>
    <w:rsid w:val="3C4309B6"/>
    <w:rsid w:val="3C4B154A"/>
    <w:rsid w:val="3C5067EE"/>
    <w:rsid w:val="3C5207B8"/>
    <w:rsid w:val="3C526A0A"/>
    <w:rsid w:val="3C55036B"/>
    <w:rsid w:val="3C5C5193"/>
    <w:rsid w:val="3C621670"/>
    <w:rsid w:val="3C6504EB"/>
    <w:rsid w:val="3C6D73A0"/>
    <w:rsid w:val="3C6E4D87"/>
    <w:rsid w:val="3C6F3118"/>
    <w:rsid w:val="3C6F4AD6"/>
    <w:rsid w:val="3C74072E"/>
    <w:rsid w:val="3C7F45CB"/>
    <w:rsid w:val="3C8808A8"/>
    <w:rsid w:val="3C917532"/>
    <w:rsid w:val="3CA134EE"/>
    <w:rsid w:val="3CA32DC2"/>
    <w:rsid w:val="3CA408E8"/>
    <w:rsid w:val="3CA52FDE"/>
    <w:rsid w:val="3CA8487C"/>
    <w:rsid w:val="3CB925E5"/>
    <w:rsid w:val="3CBC30DD"/>
    <w:rsid w:val="3CBD0327"/>
    <w:rsid w:val="3CCA034E"/>
    <w:rsid w:val="3CCC4797"/>
    <w:rsid w:val="3CCD42E3"/>
    <w:rsid w:val="3CD218F9"/>
    <w:rsid w:val="3CD967E3"/>
    <w:rsid w:val="3CDB07AE"/>
    <w:rsid w:val="3CDE204C"/>
    <w:rsid w:val="3CE358B4"/>
    <w:rsid w:val="3CEA6C43"/>
    <w:rsid w:val="3CEB69AE"/>
    <w:rsid w:val="3CF17FD1"/>
    <w:rsid w:val="3CF61143"/>
    <w:rsid w:val="3CFE449C"/>
    <w:rsid w:val="3CFE624A"/>
    <w:rsid w:val="3D05582A"/>
    <w:rsid w:val="3D0715A3"/>
    <w:rsid w:val="3D0870C9"/>
    <w:rsid w:val="3D0F2205"/>
    <w:rsid w:val="3D0F48FB"/>
    <w:rsid w:val="3D202664"/>
    <w:rsid w:val="3D271C45"/>
    <w:rsid w:val="3D2A34E3"/>
    <w:rsid w:val="3D2D6B2F"/>
    <w:rsid w:val="3D314871"/>
    <w:rsid w:val="3D335DE1"/>
    <w:rsid w:val="3D356C89"/>
    <w:rsid w:val="3D37175C"/>
    <w:rsid w:val="3D3B749E"/>
    <w:rsid w:val="3D3E703A"/>
    <w:rsid w:val="3D485717"/>
    <w:rsid w:val="3D4B4067"/>
    <w:rsid w:val="3D4C508F"/>
    <w:rsid w:val="3D4F21FC"/>
    <w:rsid w:val="3D513775"/>
    <w:rsid w:val="3D536596"/>
    <w:rsid w:val="3D5567B2"/>
    <w:rsid w:val="3D581DFE"/>
    <w:rsid w:val="3D597924"/>
    <w:rsid w:val="3D644C0E"/>
    <w:rsid w:val="3D65609E"/>
    <w:rsid w:val="3D6C3AFB"/>
    <w:rsid w:val="3D6E0891"/>
    <w:rsid w:val="3D8040AC"/>
    <w:rsid w:val="3D824129"/>
    <w:rsid w:val="3D840E45"/>
    <w:rsid w:val="3D9A41C5"/>
    <w:rsid w:val="3DAB63D2"/>
    <w:rsid w:val="3DB1150E"/>
    <w:rsid w:val="3DB63166"/>
    <w:rsid w:val="3DBA4867"/>
    <w:rsid w:val="3DBF00CF"/>
    <w:rsid w:val="3DC94AAA"/>
    <w:rsid w:val="3DD65501"/>
    <w:rsid w:val="3DD86A9B"/>
    <w:rsid w:val="3DDD2303"/>
    <w:rsid w:val="3DDD67A7"/>
    <w:rsid w:val="3DDE0AF1"/>
    <w:rsid w:val="3DE03BA2"/>
    <w:rsid w:val="3DE75187"/>
    <w:rsid w:val="3DE93DE8"/>
    <w:rsid w:val="3DEB0EC4"/>
    <w:rsid w:val="3DEB4A20"/>
    <w:rsid w:val="3DEE62BF"/>
    <w:rsid w:val="3DF31B27"/>
    <w:rsid w:val="3DF5589F"/>
    <w:rsid w:val="3DFB432B"/>
    <w:rsid w:val="3E027FBC"/>
    <w:rsid w:val="3E0C2BE9"/>
    <w:rsid w:val="3E0C4997"/>
    <w:rsid w:val="3E1024F0"/>
    <w:rsid w:val="3E173A67"/>
    <w:rsid w:val="3E18333B"/>
    <w:rsid w:val="3E1A3557"/>
    <w:rsid w:val="3E1D1877"/>
    <w:rsid w:val="3E1D4B75"/>
    <w:rsid w:val="3E1F291C"/>
    <w:rsid w:val="3E23065E"/>
    <w:rsid w:val="3E2B7513"/>
    <w:rsid w:val="3E2D5039"/>
    <w:rsid w:val="3E344619"/>
    <w:rsid w:val="3E371A14"/>
    <w:rsid w:val="3E3946FE"/>
    <w:rsid w:val="3E3F2FBE"/>
    <w:rsid w:val="3E3F6B1A"/>
    <w:rsid w:val="3E4800C5"/>
    <w:rsid w:val="3E483C21"/>
    <w:rsid w:val="3E4A66E2"/>
    <w:rsid w:val="3E4B5447"/>
    <w:rsid w:val="3E4B54BF"/>
    <w:rsid w:val="3E4D7489"/>
    <w:rsid w:val="3E4E3201"/>
    <w:rsid w:val="3E5D51F2"/>
    <w:rsid w:val="3E5E7FBC"/>
    <w:rsid w:val="3E640D24"/>
    <w:rsid w:val="3E76743B"/>
    <w:rsid w:val="3E7A3FF6"/>
    <w:rsid w:val="3E7F160D"/>
    <w:rsid w:val="3E864749"/>
    <w:rsid w:val="3E8E0DB5"/>
    <w:rsid w:val="3E8F49B8"/>
    <w:rsid w:val="3E916B18"/>
    <w:rsid w:val="3E9E5F37"/>
    <w:rsid w:val="3E9F580B"/>
    <w:rsid w:val="3EA13331"/>
    <w:rsid w:val="3EAB0654"/>
    <w:rsid w:val="3EAB2402"/>
    <w:rsid w:val="3EAF1EF2"/>
    <w:rsid w:val="3EB76FF8"/>
    <w:rsid w:val="3EBA6941"/>
    <w:rsid w:val="3EBC63BD"/>
    <w:rsid w:val="3EC13C43"/>
    <w:rsid w:val="3EC15D4E"/>
    <w:rsid w:val="3EC86B10"/>
    <w:rsid w:val="3ECA0C41"/>
    <w:rsid w:val="3ECD2378"/>
    <w:rsid w:val="3ECE49BB"/>
    <w:rsid w:val="3ED36CCB"/>
    <w:rsid w:val="3ED9378A"/>
    <w:rsid w:val="3EDA6843"/>
    <w:rsid w:val="3EDB2631"/>
    <w:rsid w:val="3EDF090D"/>
    <w:rsid w:val="3EEB4002"/>
    <w:rsid w:val="3EF142B8"/>
    <w:rsid w:val="3EF20030"/>
    <w:rsid w:val="3EFE257B"/>
    <w:rsid w:val="3F0062A9"/>
    <w:rsid w:val="3F012022"/>
    <w:rsid w:val="3F0538C0"/>
    <w:rsid w:val="3F077B19"/>
    <w:rsid w:val="3F0C10F2"/>
    <w:rsid w:val="3F163D1F"/>
    <w:rsid w:val="3F171845"/>
    <w:rsid w:val="3F1C50AD"/>
    <w:rsid w:val="3F1F2D1F"/>
    <w:rsid w:val="3F300C1F"/>
    <w:rsid w:val="3F375A43"/>
    <w:rsid w:val="3F38457A"/>
    <w:rsid w:val="3F3A6464"/>
    <w:rsid w:val="3F4343E8"/>
    <w:rsid w:val="3F450160"/>
    <w:rsid w:val="3F473ED8"/>
    <w:rsid w:val="3F4F603F"/>
    <w:rsid w:val="3F5E56C6"/>
    <w:rsid w:val="3F636838"/>
    <w:rsid w:val="3F64344A"/>
    <w:rsid w:val="3F663791"/>
    <w:rsid w:val="3F6A406B"/>
    <w:rsid w:val="3F6E2BA0"/>
    <w:rsid w:val="3F6F1FDE"/>
    <w:rsid w:val="3F724CCD"/>
    <w:rsid w:val="3F762A0F"/>
    <w:rsid w:val="3F79605C"/>
    <w:rsid w:val="3F7B0026"/>
    <w:rsid w:val="3F7C76E0"/>
    <w:rsid w:val="3F7D3D9E"/>
    <w:rsid w:val="3F7F799B"/>
    <w:rsid w:val="3F852C53"/>
    <w:rsid w:val="3F871D2A"/>
    <w:rsid w:val="3F8A0269"/>
    <w:rsid w:val="3F8C3FE1"/>
    <w:rsid w:val="3F9966FE"/>
    <w:rsid w:val="3F9A5CE4"/>
    <w:rsid w:val="3F9C0604"/>
    <w:rsid w:val="3F9D6EF1"/>
    <w:rsid w:val="3F9F1F66"/>
    <w:rsid w:val="3FAC6431"/>
    <w:rsid w:val="3FBB501D"/>
    <w:rsid w:val="3FBE44C2"/>
    <w:rsid w:val="3FC65745"/>
    <w:rsid w:val="3FCA3682"/>
    <w:rsid w:val="3FCC262F"/>
    <w:rsid w:val="3FCE63A8"/>
    <w:rsid w:val="3FD80FD4"/>
    <w:rsid w:val="3FDA2F9E"/>
    <w:rsid w:val="3FDD1AF8"/>
    <w:rsid w:val="3FE6171A"/>
    <w:rsid w:val="3FEA0D08"/>
    <w:rsid w:val="3FEE07F8"/>
    <w:rsid w:val="3FF34060"/>
    <w:rsid w:val="3FF37BBC"/>
    <w:rsid w:val="3FF7269F"/>
    <w:rsid w:val="400242A3"/>
    <w:rsid w:val="40104C12"/>
    <w:rsid w:val="40112738"/>
    <w:rsid w:val="40153FD6"/>
    <w:rsid w:val="402406BD"/>
    <w:rsid w:val="40273D0A"/>
    <w:rsid w:val="40275AB8"/>
    <w:rsid w:val="402B37FA"/>
    <w:rsid w:val="402B55A8"/>
    <w:rsid w:val="402C1FBF"/>
    <w:rsid w:val="403365DF"/>
    <w:rsid w:val="40355211"/>
    <w:rsid w:val="40377B31"/>
    <w:rsid w:val="403C77B5"/>
    <w:rsid w:val="403D5681"/>
    <w:rsid w:val="40430CA5"/>
    <w:rsid w:val="404623E2"/>
    <w:rsid w:val="4050500F"/>
    <w:rsid w:val="40561971"/>
    <w:rsid w:val="405C1C05"/>
    <w:rsid w:val="405E3BCF"/>
    <w:rsid w:val="406E36E7"/>
    <w:rsid w:val="406E6E4D"/>
    <w:rsid w:val="40736643"/>
    <w:rsid w:val="40776A3F"/>
    <w:rsid w:val="40827192"/>
    <w:rsid w:val="4093139F"/>
    <w:rsid w:val="40955117"/>
    <w:rsid w:val="409C0254"/>
    <w:rsid w:val="40A92971"/>
    <w:rsid w:val="40AB477C"/>
    <w:rsid w:val="40AB5F66"/>
    <w:rsid w:val="40B416B7"/>
    <w:rsid w:val="40B7508E"/>
    <w:rsid w:val="40BC08F6"/>
    <w:rsid w:val="40BC26A4"/>
    <w:rsid w:val="40C357E1"/>
    <w:rsid w:val="40C44674"/>
    <w:rsid w:val="40C672BD"/>
    <w:rsid w:val="40C94DC1"/>
    <w:rsid w:val="40CD2B03"/>
    <w:rsid w:val="40DC15A1"/>
    <w:rsid w:val="40E04524"/>
    <w:rsid w:val="40E54585"/>
    <w:rsid w:val="40EA5463"/>
    <w:rsid w:val="40F77B80"/>
    <w:rsid w:val="40FA18BA"/>
    <w:rsid w:val="41004C87"/>
    <w:rsid w:val="4106480E"/>
    <w:rsid w:val="410C362B"/>
    <w:rsid w:val="41135D6E"/>
    <w:rsid w:val="411918A4"/>
    <w:rsid w:val="411E6EBB"/>
    <w:rsid w:val="411F0144"/>
    <w:rsid w:val="41265D6F"/>
    <w:rsid w:val="412B15D8"/>
    <w:rsid w:val="412B5099"/>
    <w:rsid w:val="412C5A7C"/>
    <w:rsid w:val="412D5350"/>
    <w:rsid w:val="412F2E76"/>
    <w:rsid w:val="412F5BD2"/>
    <w:rsid w:val="413277CA"/>
    <w:rsid w:val="41392434"/>
    <w:rsid w:val="413B5CBF"/>
    <w:rsid w:val="41492F6E"/>
    <w:rsid w:val="414A5F02"/>
    <w:rsid w:val="414B6979"/>
    <w:rsid w:val="414F3518"/>
    <w:rsid w:val="4152165F"/>
    <w:rsid w:val="41651FC9"/>
    <w:rsid w:val="41656898"/>
    <w:rsid w:val="416F0EAD"/>
    <w:rsid w:val="41720FB5"/>
    <w:rsid w:val="418549BB"/>
    <w:rsid w:val="41966C29"/>
    <w:rsid w:val="41984EBF"/>
    <w:rsid w:val="41A03D74"/>
    <w:rsid w:val="41A05B22"/>
    <w:rsid w:val="41A37D9D"/>
    <w:rsid w:val="41A76EB0"/>
    <w:rsid w:val="41A90E7A"/>
    <w:rsid w:val="41AA69A0"/>
    <w:rsid w:val="41B94E35"/>
    <w:rsid w:val="41C03833"/>
    <w:rsid w:val="41C16A04"/>
    <w:rsid w:val="41C21F3C"/>
    <w:rsid w:val="41C51A2C"/>
    <w:rsid w:val="41C9151C"/>
    <w:rsid w:val="41C932CA"/>
    <w:rsid w:val="41CC4B69"/>
    <w:rsid w:val="41CE08E1"/>
    <w:rsid w:val="41DA2A3C"/>
    <w:rsid w:val="41E8159D"/>
    <w:rsid w:val="41EF0857"/>
    <w:rsid w:val="41F41976"/>
    <w:rsid w:val="41F45E6E"/>
    <w:rsid w:val="41F63994"/>
    <w:rsid w:val="41F71F64"/>
    <w:rsid w:val="41F860CF"/>
    <w:rsid w:val="41F9751E"/>
    <w:rsid w:val="41FB544E"/>
    <w:rsid w:val="42021C48"/>
    <w:rsid w:val="42072045"/>
    <w:rsid w:val="420C765B"/>
    <w:rsid w:val="4214206C"/>
    <w:rsid w:val="421502BE"/>
    <w:rsid w:val="422D546A"/>
    <w:rsid w:val="422E137F"/>
    <w:rsid w:val="42380450"/>
    <w:rsid w:val="423A41C8"/>
    <w:rsid w:val="423C7873"/>
    <w:rsid w:val="423F17DF"/>
    <w:rsid w:val="424C7A58"/>
    <w:rsid w:val="42537038"/>
    <w:rsid w:val="42564F55"/>
    <w:rsid w:val="425C413F"/>
    <w:rsid w:val="425E25A2"/>
    <w:rsid w:val="4269060A"/>
    <w:rsid w:val="4269685C"/>
    <w:rsid w:val="426A4A8A"/>
    <w:rsid w:val="426D00FA"/>
    <w:rsid w:val="426E3E72"/>
    <w:rsid w:val="42701998"/>
    <w:rsid w:val="42777D95"/>
    <w:rsid w:val="427F1BDB"/>
    <w:rsid w:val="428427E6"/>
    <w:rsid w:val="42892A5A"/>
    <w:rsid w:val="429513FF"/>
    <w:rsid w:val="42957651"/>
    <w:rsid w:val="429F3A96"/>
    <w:rsid w:val="42A31D6D"/>
    <w:rsid w:val="42AB0C22"/>
    <w:rsid w:val="42B314E1"/>
    <w:rsid w:val="42B35F10"/>
    <w:rsid w:val="42B63434"/>
    <w:rsid w:val="42B9333F"/>
    <w:rsid w:val="42BC2E2F"/>
    <w:rsid w:val="42C41750"/>
    <w:rsid w:val="42C41CE4"/>
    <w:rsid w:val="42D0174F"/>
    <w:rsid w:val="42D505F6"/>
    <w:rsid w:val="42D57A4D"/>
    <w:rsid w:val="42DA5063"/>
    <w:rsid w:val="42DC527F"/>
    <w:rsid w:val="42E94BAC"/>
    <w:rsid w:val="42EE53FF"/>
    <w:rsid w:val="42F425C9"/>
    <w:rsid w:val="42F43C18"/>
    <w:rsid w:val="42FC368D"/>
    <w:rsid w:val="42FD5C42"/>
    <w:rsid w:val="42FE0D52"/>
    <w:rsid w:val="42FE51F6"/>
    <w:rsid w:val="43056584"/>
    <w:rsid w:val="43106CD7"/>
    <w:rsid w:val="431B5DA8"/>
    <w:rsid w:val="431D7CD6"/>
    <w:rsid w:val="432011A1"/>
    <w:rsid w:val="43210EE4"/>
    <w:rsid w:val="4322224A"/>
    <w:rsid w:val="43361880"/>
    <w:rsid w:val="43362BE2"/>
    <w:rsid w:val="43367531"/>
    <w:rsid w:val="43473F7B"/>
    <w:rsid w:val="4348021F"/>
    <w:rsid w:val="43543068"/>
    <w:rsid w:val="43657023"/>
    <w:rsid w:val="4368266F"/>
    <w:rsid w:val="436D4129"/>
    <w:rsid w:val="436D5ED7"/>
    <w:rsid w:val="436F39FE"/>
    <w:rsid w:val="437454B8"/>
    <w:rsid w:val="4379360A"/>
    <w:rsid w:val="438A4CDB"/>
    <w:rsid w:val="43911BC6"/>
    <w:rsid w:val="43947557"/>
    <w:rsid w:val="439B47F3"/>
    <w:rsid w:val="43AC6A00"/>
    <w:rsid w:val="43B41D58"/>
    <w:rsid w:val="43B65AD0"/>
    <w:rsid w:val="43B667CD"/>
    <w:rsid w:val="43B803F8"/>
    <w:rsid w:val="43B9111D"/>
    <w:rsid w:val="43BB4E95"/>
    <w:rsid w:val="43C04259"/>
    <w:rsid w:val="43C31F9B"/>
    <w:rsid w:val="43CF26EE"/>
    <w:rsid w:val="43DD12AF"/>
    <w:rsid w:val="43DF5027"/>
    <w:rsid w:val="43E048FB"/>
    <w:rsid w:val="43E16670"/>
    <w:rsid w:val="43E51F12"/>
    <w:rsid w:val="43EF1957"/>
    <w:rsid w:val="43F403A7"/>
    <w:rsid w:val="43F51682"/>
    <w:rsid w:val="43F54DA9"/>
    <w:rsid w:val="43F568DE"/>
    <w:rsid w:val="43F93F25"/>
    <w:rsid w:val="43F959BD"/>
    <w:rsid w:val="43FA2086"/>
    <w:rsid w:val="44055877"/>
    <w:rsid w:val="440E1469"/>
    <w:rsid w:val="44150A49"/>
    <w:rsid w:val="4416656F"/>
    <w:rsid w:val="44224F14"/>
    <w:rsid w:val="44314CA3"/>
    <w:rsid w:val="443F1622"/>
    <w:rsid w:val="443F49F2"/>
    <w:rsid w:val="44464934"/>
    <w:rsid w:val="444924A1"/>
    <w:rsid w:val="444C3D3F"/>
    <w:rsid w:val="444E5D09"/>
    <w:rsid w:val="44511355"/>
    <w:rsid w:val="44557097"/>
    <w:rsid w:val="445E6664"/>
    <w:rsid w:val="44625310"/>
    <w:rsid w:val="4466465B"/>
    <w:rsid w:val="44705C7F"/>
    <w:rsid w:val="447339C1"/>
    <w:rsid w:val="447D039C"/>
    <w:rsid w:val="447D214A"/>
    <w:rsid w:val="448B0D0B"/>
    <w:rsid w:val="44957494"/>
    <w:rsid w:val="44A41DCD"/>
    <w:rsid w:val="44A45929"/>
    <w:rsid w:val="44A757BD"/>
    <w:rsid w:val="44AB315B"/>
    <w:rsid w:val="44AD1CB3"/>
    <w:rsid w:val="44B518E4"/>
    <w:rsid w:val="44B813D4"/>
    <w:rsid w:val="44B85878"/>
    <w:rsid w:val="44BD7C8D"/>
    <w:rsid w:val="44BF2763"/>
    <w:rsid w:val="44C142AD"/>
    <w:rsid w:val="44C164DB"/>
    <w:rsid w:val="44C61D43"/>
    <w:rsid w:val="44C77869"/>
    <w:rsid w:val="44CE6E4A"/>
    <w:rsid w:val="44D152B3"/>
    <w:rsid w:val="44E26451"/>
    <w:rsid w:val="44E374C3"/>
    <w:rsid w:val="44E81CBA"/>
    <w:rsid w:val="44E93AB1"/>
    <w:rsid w:val="44EC107E"/>
    <w:rsid w:val="44ED5522"/>
    <w:rsid w:val="44EE3048"/>
    <w:rsid w:val="44F06DC0"/>
    <w:rsid w:val="44F6302A"/>
    <w:rsid w:val="44F81395"/>
    <w:rsid w:val="44FA19ED"/>
    <w:rsid w:val="44FC39B7"/>
    <w:rsid w:val="44FD4ADE"/>
    <w:rsid w:val="45014B29"/>
    <w:rsid w:val="45052509"/>
    <w:rsid w:val="450A165A"/>
    <w:rsid w:val="450E7246"/>
    <w:rsid w:val="451900C5"/>
    <w:rsid w:val="45206EA7"/>
    <w:rsid w:val="45216F7A"/>
    <w:rsid w:val="45236D37"/>
    <w:rsid w:val="45237196"/>
    <w:rsid w:val="45244CBC"/>
    <w:rsid w:val="4528655A"/>
    <w:rsid w:val="45294080"/>
    <w:rsid w:val="452B7DF8"/>
    <w:rsid w:val="452D3B70"/>
    <w:rsid w:val="452F7A3E"/>
    <w:rsid w:val="45336CAD"/>
    <w:rsid w:val="4537679D"/>
    <w:rsid w:val="45401AF6"/>
    <w:rsid w:val="454D25F0"/>
    <w:rsid w:val="454D7D6F"/>
    <w:rsid w:val="45516CCF"/>
    <w:rsid w:val="455E0543"/>
    <w:rsid w:val="456417E4"/>
    <w:rsid w:val="456F68F7"/>
    <w:rsid w:val="45700811"/>
    <w:rsid w:val="457075E0"/>
    <w:rsid w:val="457B2B2E"/>
    <w:rsid w:val="457E6553"/>
    <w:rsid w:val="4582210E"/>
    <w:rsid w:val="458F65D9"/>
    <w:rsid w:val="45927E77"/>
    <w:rsid w:val="45941E41"/>
    <w:rsid w:val="45A02594"/>
    <w:rsid w:val="45A310C8"/>
    <w:rsid w:val="45B23E4C"/>
    <w:rsid w:val="45B63B66"/>
    <w:rsid w:val="45C06792"/>
    <w:rsid w:val="45CB6666"/>
    <w:rsid w:val="45CF2E79"/>
    <w:rsid w:val="45D105F4"/>
    <w:rsid w:val="45D96FF7"/>
    <w:rsid w:val="45E701C3"/>
    <w:rsid w:val="45E85CE9"/>
    <w:rsid w:val="45EA7CB3"/>
    <w:rsid w:val="45F679AF"/>
    <w:rsid w:val="45F91CA4"/>
    <w:rsid w:val="45FB77CB"/>
    <w:rsid w:val="45FE60DA"/>
    <w:rsid w:val="460A5C60"/>
    <w:rsid w:val="460E39A2"/>
    <w:rsid w:val="460F3276"/>
    <w:rsid w:val="46124CD9"/>
    <w:rsid w:val="46141AA7"/>
    <w:rsid w:val="461B60BF"/>
    <w:rsid w:val="461D1E37"/>
    <w:rsid w:val="461D3BE5"/>
    <w:rsid w:val="461D5993"/>
    <w:rsid w:val="46206A2D"/>
    <w:rsid w:val="46207231"/>
    <w:rsid w:val="46267568"/>
    <w:rsid w:val="462A6302"/>
    <w:rsid w:val="462C3E28"/>
    <w:rsid w:val="462E2C82"/>
    <w:rsid w:val="462E5DF2"/>
    <w:rsid w:val="46364CA7"/>
    <w:rsid w:val="463D6035"/>
    <w:rsid w:val="463D7DE3"/>
    <w:rsid w:val="464A0752"/>
    <w:rsid w:val="465515D1"/>
    <w:rsid w:val="46737CA9"/>
    <w:rsid w:val="46753A21"/>
    <w:rsid w:val="46804174"/>
    <w:rsid w:val="46833448"/>
    <w:rsid w:val="468846E9"/>
    <w:rsid w:val="468C48C7"/>
    <w:rsid w:val="4690085B"/>
    <w:rsid w:val="46916381"/>
    <w:rsid w:val="46971BE9"/>
    <w:rsid w:val="469B440D"/>
    <w:rsid w:val="469D2BA4"/>
    <w:rsid w:val="46A63BDA"/>
    <w:rsid w:val="46A64E3E"/>
    <w:rsid w:val="46A97537"/>
    <w:rsid w:val="46AB30F7"/>
    <w:rsid w:val="46AC4F69"/>
    <w:rsid w:val="46B11B10"/>
    <w:rsid w:val="46BF5523"/>
    <w:rsid w:val="46C91677"/>
    <w:rsid w:val="46CA53C3"/>
    <w:rsid w:val="46D149CF"/>
    <w:rsid w:val="46D70238"/>
    <w:rsid w:val="46DA7D28"/>
    <w:rsid w:val="46DD5122"/>
    <w:rsid w:val="46E70B51"/>
    <w:rsid w:val="46ED51BC"/>
    <w:rsid w:val="46EE37D3"/>
    <w:rsid w:val="46F012F9"/>
    <w:rsid w:val="46F030A7"/>
    <w:rsid w:val="46F072CA"/>
    <w:rsid w:val="46F26A10"/>
    <w:rsid w:val="46F72688"/>
    <w:rsid w:val="46FB64AC"/>
    <w:rsid w:val="47013507"/>
    <w:rsid w:val="470248DE"/>
    <w:rsid w:val="470703F1"/>
    <w:rsid w:val="470B7EE1"/>
    <w:rsid w:val="470D19F1"/>
    <w:rsid w:val="47172AAD"/>
    <w:rsid w:val="471843AC"/>
    <w:rsid w:val="471C4F0E"/>
    <w:rsid w:val="471D14BA"/>
    <w:rsid w:val="47205A07"/>
    <w:rsid w:val="47217705"/>
    <w:rsid w:val="47240FA3"/>
    <w:rsid w:val="47266AC9"/>
    <w:rsid w:val="47356D0C"/>
    <w:rsid w:val="473A07C7"/>
    <w:rsid w:val="47431AC0"/>
    <w:rsid w:val="474A6DC2"/>
    <w:rsid w:val="474E7DCE"/>
    <w:rsid w:val="47507FEA"/>
    <w:rsid w:val="47526C95"/>
    <w:rsid w:val="47543636"/>
    <w:rsid w:val="47573126"/>
    <w:rsid w:val="47623C20"/>
    <w:rsid w:val="47631ACB"/>
    <w:rsid w:val="47633278"/>
    <w:rsid w:val="47655843"/>
    <w:rsid w:val="476870E2"/>
    <w:rsid w:val="476F78C6"/>
    <w:rsid w:val="477A4EE1"/>
    <w:rsid w:val="477C2B44"/>
    <w:rsid w:val="478A5995"/>
    <w:rsid w:val="47912C97"/>
    <w:rsid w:val="47925F0D"/>
    <w:rsid w:val="479B74B7"/>
    <w:rsid w:val="479E2B03"/>
    <w:rsid w:val="47A04ACD"/>
    <w:rsid w:val="47B86C50"/>
    <w:rsid w:val="47BA5532"/>
    <w:rsid w:val="47C06F1E"/>
    <w:rsid w:val="47C3256A"/>
    <w:rsid w:val="47C6205A"/>
    <w:rsid w:val="47CD17A9"/>
    <w:rsid w:val="47D44777"/>
    <w:rsid w:val="47D85D82"/>
    <w:rsid w:val="47DC362C"/>
    <w:rsid w:val="47E0311C"/>
    <w:rsid w:val="47E26E94"/>
    <w:rsid w:val="47E66258"/>
    <w:rsid w:val="47E81FD1"/>
    <w:rsid w:val="480F155C"/>
    <w:rsid w:val="480F755D"/>
    <w:rsid w:val="48183D4F"/>
    <w:rsid w:val="481C26D0"/>
    <w:rsid w:val="481E1E96"/>
    <w:rsid w:val="481E59F2"/>
    <w:rsid w:val="4823125B"/>
    <w:rsid w:val="48233009"/>
    <w:rsid w:val="482374AD"/>
    <w:rsid w:val="4831683C"/>
    <w:rsid w:val="483416BA"/>
    <w:rsid w:val="48360F8E"/>
    <w:rsid w:val="48396CD0"/>
    <w:rsid w:val="483A0F8A"/>
    <w:rsid w:val="483B2A48"/>
    <w:rsid w:val="483C0579"/>
    <w:rsid w:val="484216E1"/>
    <w:rsid w:val="4847319B"/>
    <w:rsid w:val="48587156"/>
    <w:rsid w:val="48592ECE"/>
    <w:rsid w:val="485D29BF"/>
    <w:rsid w:val="48705D28"/>
    <w:rsid w:val="48755B39"/>
    <w:rsid w:val="48785BFB"/>
    <w:rsid w:val="487A3570"/>
    <w:rsid w:val="488241D3"/>
    <w:rsid w:val="488701F0"/>
    <w:rsid w:val="48961A2D"/>
    <w:rsid w:val="48975D06"/>
    <w:rsid w:val="48981C49"/>
    <w:rsid w:val="489B34E7"/>
    <w:rsid w:val="48A979B2"/>
    <w:rsid w:val="48AB372A"/>
    <w:rsid w:val="48AC04F5"/>
    <w:rsid w:val="48AC1250"/>
    <w:rsid w:val="48AC74A2"/>
    <w:rsid w:val="48AE4FC8"/>
    <w:rsid w:val="48B14AB8"/>
    <w:rsid w:val="48C10C5D"/>
    <w:rsid w:val="48C60564"/>
    <w:rsid w:val="48C91E02"/>
    <w:rsid w:val="48CC18F2"/>
    <w:rsid w:val="48D32C81"/>
    <w:rsid w:val="48D40520"/>
    <w:rsid w:val="48D524F2"/>
    <w:rsid w:val="48DA7B6B"/>
    <w:rsid w:val="48DF1625"/>
    <w:rsid w:val="48E0229A"/>
    <w:rsid w:val="48E46C3C"/>
    <w:rsid w:val="48E66F9D"/>
    <w:rsid w:val="48E72288"/>
    <w:rsid w:val="48E95311"/>
    <w:rsid w:val="48EC789E"/>
    <w:rsid w:val="48EE377B"/>
    <w:rsid w:val="48F358E6"/>
    <w:rsid w:val="48F7726A"/>
    <w:rsid w:val="49080B7C"/>
    <w:rsid w:val="490E3CB9"/>
    <w:rsid w:val="49143163"/>
    <w:rsid w:val="49167CA0"/>
    <w:rsid w:val="491A440C"/>
    <w:rsid w:val="49282FCC"/>
    <w:rsid w:val="492E6984"/>
    <w:rsid w:val="49311755"/>
    <w:rsid w:val="493A2D00"/>
    <w:rsid w:val="494124DB"/>
    <w:rsid w:val="494A393F"/>
    <w:rsid w:val="494F67AB"/>
    <w:rsid w:val="49551C16"/>
    <w:rsid w:val="49662FCC"/>
    <w:rsid w:val="49667651"/>
    <w:rsid w:val="49683351"/>
    <w:rsid w:val="49686149"/>
    <w:rsid w:val="49695393"/>
    <w:rsid w:val="497955D6"/>
    <w:rsid w:val="497B6BF6"/>
    <w:rsid w:val="498521CD"/>
    <w:rsid w:val="49866669"/>
    <w:rsid w:val="49880C8F"/>
    <w:rsid w:val="49956188"/>
    <w:rsid w:val="49973CAE"/>
    <w:rsid w:val="499A360F"/>
    <w:rsid w:val="499B6176"/>
    <w:rsid w:val="499E1109"/>
    <w:rsid w:val="499E6DEB"/>
    <w:rsid w:val="49A81A17"/>
    <w:rsid w:val="49AA3104"/>
    <w:rsid w:val="49B4660E"/>
    <w:rsid w:val="49B54BA8"/>
    <w:rsid w:val="49BC54C3"/>
    <w:rsid w:val="49C8030C"/>
    <w:rsid w:val="49CB3958"/>
    <w:rsid w:val="49CD147E"/>
    <w:rsid w:val="49D7054F"/>
    <w:rsid w:val="49D942C7"/>
    <w:rsid w:val="49DB1DED"/>
    <w:rsid w:val="49DC7913"/>
    <w:rsid w:val="49DF11B1"/>
    <w:rsid w:val="49E240D8"/>
    <w:rsid w:val="49E52C6C"/>
    <w:rsid w:val="49E62540"/>
    <w:rsid w:val="49EA64D4"/>
    <w:rsid w:val="49F118C7"/>
    <w:rsid w:val="49F20EE5"/>
    <w:rsid w:val="49F515C8"/>
    <w:rsid w:val="49F86505"/>
    <w:rsid w:val="49FE0A09"/>
    <w:rsid w:val="4A05194D"/>
    <w:rsid w:val="4A056E6A"/>
    <w:rsid w:val="4A0A4DA4"/>
    <w:rsid w:val="4A1030DB"/>
    <w:rsid w:val="4A11580F"/>
    <w:rsid w:val="4A190B67"/>
    <w:rsid w:val="4A1B043B"/>
    <w:rsid w:val="4A1F3E2A"/>
    <w:rsid w:val="4A201EF6"/>
    <w:rsid w:val="4A2D016F"/>
    <w:rsid w:val="4A2D17DA"/>
    <w:rsid w:val="4A3459A1"/>
    <w:rsid w:val="4A396B13"/>
    <w:rsid w:val="4A3B6D2F"/>
    <w:rsid w:val="4A484FA8"/>
    <w:rsid w:val="4A522065"/>
    <w:rsid w:val="4A5669E8"/>
    <w:rsid w:val="4A5D6CA6"/>
    <w:rsid w:val="4A5E2A1E"/>
    <w:rsid w:val="4A61143D"/>
    <w:rsid w:val="4A621B5A"/>
    <w:rsid w:val="4A62250E"/>
    <w:rsid w:val="4A630034"/>
    <w:rsid w:val="4A635600"/>
    <w:rsid w:val="4A680D95"/>
    <w:rsid w:val="4A6D4A0F"/>
    <w:rsid w:val="4A6F0787"/>
    <w:rsid w:val="4A7524F7"/>
    <w:rsid w:val="4A791606"/>
    <w:rsid w:val="4A7B537E"/>
    <w:rsid w:val="4A800BE6"/>
    <w:rsid w:val="4A802994"/>
    <w:rsid w:val="4A894D04"/>
    <w:rsid w:val="4A903252"/>
    <w:rsid w:val="4A9138C5"/>
    <w:rsid w:val="4A937FFF"/>
    <w:rsid w:val="4A9621B8"/>
    <w:rsid w:val="4A987CDE"/>
    <w:rsid w:val="4A9A6E0F"/>
    <w:rsid w:val="4A9F72BE"/>
    <w:rsid w:val="4AA369E1"/>
    <w:rsid w:val="4AA74981"/>
    <w:rsid w:val="4AAC19DB"/>
    <w:rsid w:val="4AB03279"/>
    <w:rsid w:val="4AB57FAC"/>
    <w:rsid w:val="4AB80380"/>
    <w:rsid w:val="4ABA3B32"/>
    <w:rsid w:val="4ABA7A6E"/>
    <w:rsid w:val="4ABB6B0C"/>
    <w:rsid w:val="4AC31A8F"/>
    <w:rsid w:val="4AC565F9"/>
    <w:rsid w:val="4AC705C3"/>
    <w:rsid w:val="4ACE3700"/>
    <w:rsid w:val="4ACF6009"/>
    <w:rsid w:val="4ADB6468"/>
    <w:rsid w:val="4AE20F59"/>
    <w:rsid w:val="4AE747C1"/>
    <w:rsid w:val="4AEC1DD8"/>
    <w:rsid w:val="4AEE78FE"/>
    <w:rsid w:val="4AF3598C"/>
    <w:rsid w:val="4AF55130"/>
    <w:rsid w:val="4AF63D85"/>
    <w:rsid w:val="4AFC7BF7"/>
    <w:rsid w:val="4B0215FB"/>
    <w:rsid w:val="4B027633"/>
    <w:rsid w:val="4B06733D"/>
    <w:rsid w:val="4B074E64"/>
    <w:rsid w:val="4B0D06CC"/>
    <w:rsid w:val="4B141624"/>
    <w:rsid w:val="4B166E55"/>
    <w:rsid w:val="4B1B2ECF"/>
    <w:rsid w:val="4B1B446B"/>
    <w:rsid w:val="4B2257F9"/>
    <w:rsid w:val="4B337A07"/>
    <w:rsid w:val="4B3519D1"/>
    <w:rsid w:val="4B3C2ACB"/>
    <w:rsid w:val="4B44587C"/>
    <w:rsid w:val="4B46773A"/>
    <w:rsid w:val="4B5160DF"/>
    <w:rsid w:val="4B517E8D"/>
    <w:rsid w:val="4B5856BF"/>
    <w:rsid w:val="4B5A4F93"/>
    <w:rsid w:val="4B5F07FC"/>
    <w:rsid w:val="4B5F6CE3"/>
    <w:rsid w:val="4B644064"/>
    <w:rsid w:val="4B68232D"/>
    <w:rsid w:val="4B690B59"/>
    <w:rsid w:val="4B6A3DF6"/>
    <w:rsid w:val="4B6D2F19"/>
    <w:rsid w:val="4B702A09"/>
    <w:rsid w:val="4B73558B"/>
    <w:rsid w:val="4B751DCD"/>
    <w:rsid w:val="4B7D6ED4"/>
    <w:rsid w:val="4B80717A"/>
    <w:rsid w:val="4B814C16"/>
    <w:rsid w:val="4B8464B4"/>
    <w:rsid w:val="4B851BE6"/>
    <w:rsid w:val="4B8B339F"/>
    <w:rsid w:val="4B8B7843"/>
    <w:rsid w:val="4B8E10E1"/>
    <w:rsid w:val="4B9600DE"/>
    <w:rsid w:val="4B971D44"/>
    <w:rsid w:val="4B9A7A86"/>
    <w:rsid w:val="4BA40904"/>
    <w:rsid w:val="4BA57FE8"/>
    <w:rsid w:val="4BAC3727"/>
    <w:rsid w:val="4BAC677A"/>
    <w:rsid w:val="4BB24DCF"/>
    <w:rsid w:val="4BB54D3A"/>
    <w:rsid w:val="4BB67342"/>
    <w:rsid w:val="4BB70638"/>
    <w:rsid w:val="4BB74194"/>
    <w:rsid w:val="4BB86CC9"/>
    <w:rsid w:val="4BBA1ED6"/>
    <w:rsid w:val="4BBD5522"/>
    <w:rsid w:val="4BBF74EC"/>
    <w:rsid w:val="4BC134E5"/>
    <w:rsid w:val="4BC82845"/>
    <w:rsid w:val="4BCE3924"/>
    <w:rsid w:val="4BD44D46"/>
    <w:rsid w:val="4BD56D10"/>
    <w:rsid w:val="4BD84517"/>
    <w:rsid w:val="4BD9235C"/>
    <w:rsid w:val="4BD96800"/>
    <w:rsid w:val="4BE156B5"/>
    <w:rsid w:val="4BE34F80"/>
    <w:rsid w:val="4BE40D01"/>
    <w:rsid w:val="4BE81A0D"/>
    <w:rsid w:val="4BF54F6F"/>
    <w:rsid w:val="4BF97CDC"/>
    <w:rsid w:val="4BFE6267"/>
    <w:rsid w:val="4C0249A2"/>
    <w:rsid w:val="4C0373D9"/>
    <w:rsid w:val="4C0A4C0B"/>
    <w:rsid w:val="4C0B44E0"/>
    <w:rsid w:val="4C0D46FC"/>
    <w:rsid w:val="4C20442F"/>
    <w:rsid w:val="4C231829"/>
    <w:rsid w:val="4C24284D"/>
    <w:rsid w:val="4C2537F3"/>
    <w:rsid w:val="4C2A705C"/>
    <w:rsid w:val="4C373527"/>
    <w:rsid w:val="4C3E6663"/>
    <w:rsid w:val="4C4023DB"/>
    <w:rsid w:val="4C575977"/>
    <w:rsid w:val="4C5C2F8D"/>
    <w:rsid w:val="4C66229F"/>
    <w:rsid w:val="4C6D0CF6"/>
    <w:rsid w:val="4C6D519A"/>
    <w:rsid w:val="4C6E3D47"/>
    <w:rsid w:val="4C722A2C"/>
    <w:rsid w:val="4C76404F"/>
    <w:rsid w:val="4C793B3F"/>
    <w:rsid w:val="4C7B0D38"/>
    <w:rsid w:val="4C7E4CB1"/>
    <w:rsid w:val="4C871DB8"/>
    <w:rsid w:val="4C8C3872"/>
    <w:rsid w:val="4C8C4C3B"/>
    <w:rsid w:val="4C942B6D"/>
    <w:rsid w:val="4C9B7E6F"/>
    <w:rsid w:val="4CA3296A"/>
    <w:rsid w:val="4CA74465"/>
    <w:rsid w:val="4CA77B53"/>
    <w:rsid w:val="4CB15087"/>
    <w:rsid w:val="4CB37051"/>
    <w:rsid w:val="4CB46925"/>
    <w:rsid w:val="4CB608EF"/>
    <w:rsid w:val="4CB86415"/>
    <w:rsid w:val="4CB9218D"/>
    <w:rsid w:val="4CB93F3C"/>
    <w:rsid w:val="4CC72AFC"/>
    <w:rsid w:val="4CD30F93"/>
    <w:rsid w:val="4CD60F91"/>
    <w:rsid w:val="4CD63BB4"/>
    <w:rsid w:val="4CD6689C"/>
    <w:rsid w:val="4CD9638C"/>
    <w:rsid w:val="4CE35462"/>
    <w:rsid w:val="4CE63B56"/>
    <w:rsid w:val="4CEA2347"/>
    <w:rsid w:val="4CEC4311"/>
    <w:rsid w:val="4CF25CD6"/>
    <w:rsid w:val="4CFD02CC"/>
    <w:rsid w:val="4CFF4044"/>
    <w:rsid w:val="4D021D86"/>
    <w:rsid w:val="4D04450E"/>
    <w:rsid w:val="4D090A1F"/>
    <w:rsid w:val="4D096C71"/>
    <w:rsid w:val="4D0B7697"/>
    <w:rsid w:val="4D137AF0"/>
    <w:rsid w:val="4D186CA5"/>
    <w:rsid w:val="4D1B0752"/>
    <w:rsid w:val="4D1C725A"/>
    <w:rsid w:val="4D1F0243"/>
    <w:rsid w:val="4D21045F"/>
    <w:rsid w:val="4D216C48"/>
    <w:rsid w:val="4D292E6F"/>
    <w:rsid w:val="4D2A4B22"/>
    <w:rsid w:val="4D2A5D6C"/>
    <w:rsid w:val="4D3006A2"/>
    <w:rsid w:val="4D330192"/>
    <w:rsid w:val="4D3857A8"/>
    <w:rsid w:val="4D3A32CE"/>
    <w:rsid w:val="4D3E443F"/>
    <w:rsid w:val="4D3F08E5"/>
    <w:rsid w:val="4D3F315F"/>
    <w:rsid w:val="4D441524"/>
    <w:rsid w:val="4D453A21"/>
    <w:rsid w:val="4D4C3002"/>
    <w:rsid w:val="4D4E7696"/>
    <w:rsid w:val="4D502AF2"/>
    <w:rsid w:val="4D5C27F9"/>
    <w:rsid w:val="4D5C3245"/>
    <w:rsid w:val="4D616AAD"/>
    <w:rsid w:val="4D6544F1"/>
    <w:rsid w:val="4D6935E3"/>
    <w:rsid w:val="4D714816"/>
    <w:rsid w:val="4D73058E"/>
    <w:rsid w:val="4D7A6A4C"/>
    <w:rsid w:val="4D8428F2"/>
    <w:rsid w:val="4D87403A"/>
    <w:rsid w:val="4D897DB2"/>
    <w:rsid w:val="4D902EEE"/>
    <w:rsid w:val="4D951248"/>
    <w:rsid w:val="4D986739"/>
    <w:rsid w:val="4D994499"/>
    <w:rsid w:val="4DA73CCC"/>
    <w:rsid w:val="4DAF68E2"/>
    <w:rsid w:val="4DB017E2"/>
    <w:rsid w:val="4DB049C0"/>
    <w:rsid w:val="4DBA440F"/>
    <w:rsid w:val="4DC46E97"/>
    <w:rsid w:val="4DC808DA"/>
    <w:rsid w:val="4DCA15C8"/>
    <w:rsid w:val="4DCA28A4"/>
    <w:rsid w:val="4DCD5EF0"/>
    <w:rsid w:val="4DE37FF4"/>
    <w:rsid w:val="4DE72856"/>
    <w:rsid w:val="4DE81FCA"/>
    <w:rsid w:val="4DF47921"/>
    <w:rsid w:val="4DF55447"/>
    <w:rsid w:val="4DF94F37"/>
    <w:rsid w:val="4DFC7B4E"/>
    <w:rsid w:val="4E072501"/>
    <w:rsid w:val="4E090443"/>
    <w:rsid w:val="4E0929FA"/>
    <w:rsid w:val="4E102281"/>
    <w:rsid w:val="4E125FF9"/>
    <w:rsid w:val="4E1C4782"/>
    <w:rsid w:val="4E200716"/>
    <w:rsid w:val="4E296E9F"/>
    <w:rsid w:val="4E2B2C17"/>
    <w:rsid w:val="4E30022D"/>
    <w:rsid w:val="4E314AD9"/>
    <w:rsid w:val="4E332855"/>
    <w:rsid w:val="4E3758C5"/>
    <w:rsid w:val="4E393586"/>
    <w:rsid w:val="4E395334"/>
    <w:rsid w:val="4E3B2EC6"/>
    <w:rsid w:val="4E3B5550"/>
    <w:rsid w:val="4E3E6DEE"/>
    <w:rsid w:val="4E4336D8"/>
    <w:rsid w:val="4E453CD9"/>
    <w:rsid w:val="4E4F2DA9"/>
    <w:rsid w:val="4E5402F6"/>
    <w:rsid w:val="4E5F7AC5"/>
    <w:rsid w:val="4E6525CD"/>
    <w:rsid w:val="4E6600F3"/>
    <w:rsid w:val="4E661EA1"/>
    <w:rsid w:val="4E6F0D56"/>
    <w:rsid w:val="4E710F72"/>
    <w:rsid w:val="4E740A62"/>
    <w:rsid w:val="4E7B76FB"/>
    <w:rsid w:val="4E834801"/>
    <w:rsid w:val="4E872543"/>
    <w:rsid w:val="4E89266D"/>
    <w:rsid w:val="4E916F1E"/>
    <w:rsid w:val="4E971861"/>
    <w:rsid w:val="4EA053B3"/>
    <w:rsid w:val="4EA75B41"/>
    <w:rsid w:val="4EAD187E"/>
    <w:rsid w:val="4EB150D2"/>
    <w:rsid w:val="4EB3158A"/>
    <w:rsid w:val="4EC05A55"/>
    <w:rsid w:val="4EC36941"/>
    <w:rsid w:val="4EC54E1A"/>
    <w:rsid w:val="4EC56BC8"/>
    <w:rsid w:val="4EC70B92"/>
    <w:rsid w:val="4ECA68D4"/>
    <w:rsid w:val="4ED43D60"/>
    <w:rsid w:val="4ED81994"/>
    <w:rsid w:val="4EDD03B5"/>
    <w:rsid w:val="4EDD2163"/>
    <w:rsid w:val="4EDE48D4"/>
    <w:rsid w:val="4EDE7C89"/>
    <w:rsid w:val="4EDF22D8"/>
    <w:rsid w:val="4EDF49D9"/>
    <w:rsid w:val="4EE15963"/>
    <w:rsid w:val="4EEC23A6"/>
    <w:rsid w:val="4EF84BE5"/>
    <w:rsid w:val="4EFD45B3"/>
    <w:rsid w:val="4EFD6366"/>
    <w:rsid w:val="4F035942"/>
    <w:rsid w:val="4F043B94"/>
    <w:rsid w:val="4F05017C"/>
    <w:rsid w:val="4F0516BA"/>
    <w:rsid w:val="4F053468"/>
    <w:rsid w:val="4F0C47F7"/>
    <w:rsid w:val="4F18763F"/>
    <w:rsid w:val="4F196F13"/>
    <w:rsid w:val="4F1973EC"/>
    <w:rsid w:val="4F1C1CCF"/>
    <w:rsid w:val="4F1C34EA"/>
    <w:rsid w:val="4F1F277C"/>
    <w:rsid w:val="4F5F701C"/>
    <w:rsid w:val="4F6351A5"/>
    <w:rsid w:val="4F642548"/>
    <w:rsid w:val="4F6C2089"/>
    <w:rsid w:val="4F6E763C"/>
    <w:rsid w:val="4F700283"/>
    <w:rsid w:val="4F7423AB"/>
    <w:rsid w:val="4F756840"/>
    <w:rsid w:val="4F764032"/>
    <w:rsid w:val="4F775A09"/>
    <w:rsid w:val="4F7D2A5A"/>
    <w:rsid w:val="4F7F146C"/>
    <w:rsid w:val="4F833B28"/>
    <w:rsid w:val="4F89256B"/>
    <w:rsid w:val="4F950C90"/>
    <w:rsid w:val="4F9B5B7A"/>
    <w:rsid w:val="4FA15887"/>
    <w:rsid w:val="4FAA205E"/>
    <w:rsid w:val="4FAB400F"/>
    <w:rsid w:val="4FB629B4"/>
    <w:rsid w:val="4FB758F2"/>
    <w:rsid w:val="4FBF309A"/>
    <w:rsid w:val="4FC926E8"/>
    <w:rsid w:val="4FD33566"/>
    <w:rsid w:val="4FDB48F5"/>
    <w:rsid w:val="4FE05C03"/>
    <w:rsid w:val="4FE17A31"/>
    <w:rsid w:val="4FE43D8C"/>
    <w:rsid w:val="4FE87012"/>
    <w:rsid w:val="4FEB08B0"/>
    <w:rsid w:val="4FED199C"/>
    <w:rsid w:val="4FF27E90"/>
    <w:rsid w:val="50131BB5"/>
    <w:rsid w:val="502838B2"/>
    <w:rsid w:val="502B5363"/>
    <w:rsid w:val="502D711A"/>
    <w:rsid w:val="502E06E1"/>
    <w:rsid w:val="502F2A4C"/>
    <w:rsid w:val="50306C0B"/>
    <w:rsid w:val="503469BD"/>
    <w:rsid w:val="50357D7D"/>
    <w:rsid w:val="503A5393"/>
    <w:rsid w:val="503E6C32"/>
    <w:rsid w:val="50416722"/>
    <w:rsid w:val="504601DC"/>
    <w:rsid w:val="50483F54"/>
    <w:rsid w:val="50504A55"/>
    <w:rsid w:val="5051105B"/>
    <w:rsid w:val="50524D8E"/>
    <w:rsid w:val="50562A5C"/>
    <w:rsid w:val="505D7546"/>
    <w:rsid w:val="50610B72"/>
    <w:rsid w:val="50616DC4"/>
    <w:rsid w:val="50630D8E"/>
    <w:rsid w:val="5064009F"/>
    <w:rsid w:val="50650662"/>
    <w:rsid w:val="50666188"/>
    <w:rsid w:val="506757C9"/>
    <w:rsid w:val="5068006C"/>
    <w:rsid w:val="507A1C34"/>
    <w:rsid w:val="50811214"/>
    <w:rsid w:val="50856264"/>
    <w:rsid w:val="50884351"/>
    <w:rsid w:val="508A1E77"/>
    <w:rsid w:val="508B70ED"/>
    <w:rsid w:val="508F0A7F"/>
    <w:rsid w:val="50966A6E"/>
    <w:rsid w:val="5099030C"/>
    <w:rsid w:val="509B22D6"/>
    <w:rsid w:val="509E597B"/>
    <w:rsid w:val="50A15412"/>
    <w:rsid w:val="50A41509"/>
    <w:rsid w:val="50A46306"/>
    <w:rsid w:val="50B07D90"/>
    <w:rsid w:val="50B37E52"/>
    <w:rsid w:val="50BC3FFA"/>
    <w:rsid w:val="50C07F8E"/>
    <w:rsid w:val="50C3182D"/>
    <w:rsid w:val="50C51101"/>
    <w:rsid w:val="50CB7569"/>
    <w:rsid w:val="50CF6B3F"/>
    <w:rsid w:val="50D2486B"/>
    <w:rsid w:val="50D41344"/>
    <w:rsid w:val="50DE0415"/>
    <w:rsid w:val="50E023DF"/>
    <w:rsid w:val="50E35A2B"/>
    <w:rsid w:val="50E61077"/>
    <w:rsid w:val="50EC48E0"/>
    <w:rsid w:val="50EC731B"/>
    <w:rsid w:val="50F33EC0"/>
    <w:rsid w:val="50F46775"/>
    <w:rsid w:val="50F96FFC"/>
    <w:rsid w:val="50FB4B23"/>
    <w:rsid w:val="5100038B"/>
    <w:rsid w:val="51056B80"/>
    <w:rsid w:val="5109750B"/>
    <w:rsid w:val="510C6D30"/>
    <w:rsid w:val="510F05CE"/>
    <w:rsid w:val="51112F0E"/>
    <w:rsid w:val="51283F24"/>
    <w:rsid w:val="512A5408"/>
    <w:rsid w:val="512B434F"/>
    <w:rsid w:val="512E314A"/>
    <w:rsid w:val="513B7615"/>
    <w:rsid w:val="513F5357"/>
    <w:rsid w:val="513F75DA"/>
    <w:rsid w:val="51442D39"/>
    <w:rsid w:val="5146601D"/>
    <w:rsid w:val="51483F67"/>
    <w:rsid w:val="5149499E"/>
    <w:rsid w:val="514E0A30"/>
    <w:rsid w:val="514E7348"/>
    <w:rsid w:val="514F30C0"/>
    <w:rsid w:val="514F3741"/>
    <w:rsid w:val="5151508A"/>
    <w:rsid w:val="515B715C"/>
    <w:rsid w:val="51624B84"/>
    <w:rsid w:val="5167665C"/>
    <w:rsid w:val="51695F30"/>
    <w:rsid w:val="516C30F8"/>
    <w:rsid w:val="517F7502"/>
    <w:rsid w:val="518B6B0B"/>
    <w:rsid w:val="518E0501"/>
    <w:rsid w:val="51A0391C"/>
    <w:rsid w:val="51B03B5F"/>
    <w:rsid w:val="51BB160E"/>
    <w:rsid w:val="51BF0246"/>
    <w:rsid w:val="51C07B1A"/>
    <w:rsid w:val="51C21AE4"/>
    <w:rsid w:val="51C35401"/>
    <w:rsid w:val="51C70692"/>
    <w:rsid w:val="51C70EA9"/>
    <w:rsid w:val="51C74169"/>
    <w:rsid w:val="51D02E85"/>
    <w:rsid w:val="51D132FD"/>
    <w:rsid w:val="51DF4444"/>
    <w:rsid w:val="51E43809"/>
    <w:rsid w:val="51E67581"/>
    <w:rsid w:val="51E9414A"/>
    <w:rsid w:val="51EA50B1"/>
    <w:rsid w:val="51ED4DB3"/>
    <w:rsid w:val="51F06651"/>
    <w:rsid w:val="51F15F26"/>
    <w:rsid w:val="51F27564"/>
    <w:rsid w:val="51F44402"/>
    <w:rsid w:val="51F82142"/>
    <w:rsid w:val="51FA302C"/>
    <w:rsid w:val="51FC4FF6"/>
    <w:rsid w:val="52000822"/>
    <w:rsid w:val="5209326F"/>
    <w:rsid w:val="520B6FE7"/>
    <w:rsid w:val="520C2D5F"/>
    <w:rsid w:val="52132340"/>
    <w:rsid w:val="5214298C"/>
    <w:rsid w:val="5217598C"/>
    <w:rsid w:val="521D2119"/>
    <w:rsid w:val="5223795E"/>
    <w:rsid w:val="522D783F"/>
    <w:rsid w:val="522E0F28"/>
    <w:rsid w:val="52341332"/>
    <w:rsid w:val="523429E2"/>
    <w:rsid w:val="523522B6"/>
    <w:rsid w:val="52380767"/>
    <w:rsid w:val="52391DA6"/>
    <w:rsid w:val="523D116B"/>
    <w:rsid w:val="523E560F"/>
    <w:rsid w:val="5245536F"/>
    <w:rsid w:val="5257222D"/>
    <w:rsid w:val="52585852"/>
    <w:rsid w:val="525A3ACB"/>
    <w:rsid w:val="525B7FEA"/>
    <w:rsid w:val="525E180D"/>
    <w:rsid w:val="52651C6D"/>
    <w:rsid w:val="52750905"/>
    <w:rsid w:val="52760C06"/>
    <w:rsid w:val="527674C5"/>
    <w:rsid w:val="52790EB1"/>
    <w:rsid w:val="527B61BD"/>
    <w:rsid w:val="52857EEC"/>
    <w:rsid w:val="528D5C4E"/>
    <w:rsid w:val="52923265"/>
    <w:rsid w:val="52923C71"/>
    <w:rsid w:val="5293774F"/>
    <w:rsid w:val="5294522F"/>
    <w:rsid w:val="529671F9"/>
    <w:rsid w:val="52992845"/>
    <w:rsid w:val="52993FA0"/>
    <w:rsid w:val="52A66D10"/>
    <w:rsid w:val="52A76BD8"/>
    <w:rsid w:val="52AD4542"/>
    <w:rsid w:val="52B23907"/>
    <w:rsid w:val="52BA5EAA"/>
    <w:rsid w:val="52BC4D48"/>
    <w:rsid w:val="52C5363A"/>
    <w:rsid w:val="52C673B2"/>
    <w:rsid w:val="52CB49C9"/>
    <w:rsid w:val="52D675F5"/>
    <w:rsid w:val="52DE46FC"/>
    <w:rsid w:val="52E141EC"/>
    <w:rsid w:val="52E31E5C"/>
    <w:rsid w:val="52E35292"/>
    <w:rsid w:val="52E8669F"/>
    <w:rsid w:val="52F263F9"/>
    <w:rsid w:val="52F50A61"/>
    <w:rsid w:val="52F60AA1"/>
    <w:rsid w:val="52F61A46"/>
    <w:rsid w:val="5301063F"/>
    <w:rsid w:val="5303259D"/>
    <w:rsid w:val="53071EA5"/>
    <w:rsid w:val="530879CB"/>
    <w:rsid w:val="53177C0E"/>
    <w:rsid w:val="53220A8C"/>
    <w:rsid w:val="53230361"/>
    <w:rsid w:val="532316C3"/>
    <w:rsid w:val="5325057D"/>
    <w:rsid w:val="533559D2"/>
    <w:rsid w:val="53402F01"/>
    <w:rsid w:val="53403178"/>
    <w:rsid w:val="5340642B"/>
    <w:rsid w:val="53426A39"/>
    <w:rsid w:val="53440641"/>
    <w:rsid w:val="534C3D5B"/>
    <w:rsid w:val="534C5B09"/>
    <w:rsid w:val="534D3630"/>
    <w:rsid w:val="534E7AD3"/>
    <w:rsid w:val="535D3873"/>
    <w:rsid w:val="535F3A8F"/>
    <w:rsid w:val="53605111"/>
    <w:rsid w:val="53610DA9"/>
    <w:rsid w:val="5362532D"/>
    <w:rsid w:val="53650979"/>
    <w:rsid w:val="53650BBA"/>
    <w:rsid w:val="53675C62"/>
    <w:rsid w:val="536C5B75"/>
    <w:rsid w:val="536F7A4A"/>
    <w:rsid w:val="537137C2"/>
    <w:rsid w:val="537D3F15"/>
    <w:rsid w:val="537F4332"/>
    <w:rsid w:val="53825152"/>
    <w:rsid w:val="538C4158"/>
    <w:rsid w:val="538D7C23"/>
    <w:rsid w:val="53906D22"/>
    <w:rsid w:val="53911318"/>
    <w:rsid w:val="53A019B1"/>
    <w:rsid w:val="53A07C03"/>
    <w:rsid w:val="53A44BBD"/>
    <w:rsid w:val="53AB6CD4"/>
    <w:rsid w:val="53AC47FA"/>
    <w:rsid w:val="53AE40CE"/>
    <w:rsid w:val="53B73702"/>
    <w:rsid w:val="53C61698"/>
    <w:rsid w:val="53C71634"/>
    <w:rsid w:val="53C7314D"/>
    <w:rsid w:val="53C953AC"/>
    <w:rsid w:val="53D004E8"/>
    <w:rsid w:val="53D224B3"/>
    <w:rsid w:val="53D31D87"/>
    <w:rsid w:val="53E06252"/>
    <w:rsid w:val="53E36F70"/>
    <w:rsid w:val="53E46CB9"/>
    <w:rsid w:val="53E53868"/>
    <w:rsid w:val="53E73A84"/>
    <w:rsid w:val="53F02939"/>
    <w:rsid w:val="53F046E7"/>
    <w:rsid w:val="53F43614"/>
    <w:rsid w:val="53F468C8"/>
    <w:rsid w:val="53FA7313"/>
    <w:rsid w:val="5406215C"/>
    <w:rsid w:val="540D34EB"/>
    <w:rsid w:val="54102FDB"/>
    <w:rsid w:val="54181E8F"/>
    <w:rsid w:val="5418469E"/>
    <w:rsid w:val="541C105F"/>
    <w:rsid w:val="54216E7E"/>
    <w:rsid w:val="542425E2"/>
    <w:rsid w:val="542645AC"/>
    <w:rsid w:val="542D76E9"/>
    <w:rsid w:val="54330148"/>
    <w:rsid w:val="543A0058"/>
    <w:rsid w:val="543C16DA"/>
    <w:rsid w:val="544B5DC1"/>
    <w:rsid w:val="544D7D8B"/>
    <w:rsid w:val="544E100F"/>
    <w:rsid w:val="54520EFE"/>
    <w:rsid w:val="54530666"/>
    <w:rsid w:val="54624EB9"/>
    <w:rsid w:val="546B1FBF"/>
    <w:rsid w:val="546F0149"/>
    <w:rsid w:val="547075D6"/>
    <w:rsid w:val="5472334E"/>
    <w:rsid w:val="547277F2"/>
    <w:rsid w:val="54763C8C"/>
    <w:rsid w:val="547C41CC"/>
    <w:rsid w:val="547D1CF3"/>
    <w:rsid w:val="548337AD"/>
    <w:rsid w:val="54837309"/>
    <w:rsid w:val="54901A26"/>
    <w:rsid w:val="54924E23"/>
    <w:rsid w:val="549459BA"/>
    <w:rsid w:val="54973DD2"/>
    <w:rsid w:val="54A506C8"/>
    <w:rsid w:val="54A61249"/>
    <w:rsid w:val="54A75BB9"/>
    <w:rsid w:val="54AB4AB2"/>
    <w:rsid w:val="54B9546F"/>
    <w:rsid w:val="54C0055D"/>
    <w:rsid w:val="54C33BA9"/>
    <w:rsid w:val="54CD4A28"/>
    <w:rsid w:val="54CE266B"/>
    <w:rsid w:val="54CF254E"/>
    <w:rsid w:val="54D07308"/>
    <w:rsid w:val="54D264E2"/>
    <w:rsid w:val="54D44008"/>
    <w:rsid w:val="54D60D34"/>
    <w:rsid w:val="54DC2EBD"/>
    <w:rsid w:val="54DC4C6B"/>
    <w:rsid w:val="54E145EC"/>
    <w:rsid w:val="54E56216"/>
    <w:rsid w:val="54E7113D"/>
    <w:rsid w:val="54E809BF"/>
    <w:rsid w:val="54EF2BF0"/>
    <w:rsid w:val="54F2623D"/>
    <w:rsid w:val="54F64FF0"/>
    <w:rsid w:val="54F75F49"/>
    <w:rsid w:val="55006BAB"/>
    <w:rsid w:val="55012924"/>
    <w:rsid w:val="5503669C"/>
    <w:rsid w:val="55055F70"/>
    <w:rsid w:val="55067F3A"/>
    <w:rsid w:val="55081F04"/>
    <w:rsid w:val="55110DB9"/>
    <w:rsid w:val="55197C6D"/>
    <w:rsid w:val="551E0399"/>
    <w:rsid w:val="551E7032"/>
    <w:rsid w:val="55286102"/>
    <w:rsid w:val="552D54C7"/>
    <w:rsid w:val="552D6947"/>
    <w:rsid w:val="552E31B7"/>
    <w:rsid w:val="55472A2C"/>
    <w:rsid w:val="554A7E27"/>
    <w:rsid w:val="554D361A"/>
    <w:rsid w:val="554F368F"/>
    <w:rsid w:val="5555232C"/>
    <w:rsid w:val="555836E3"/>
    <w:rsid w:val="555872D3"/>
    <w:rsid w:val="55603AEE"/>
    <w:rsid w:val="5560764A"/>
    <w:rsid w:val="5564684F"/>
    <w:rsid w:val="55674BF2"/>
    <w:rsid w:val="55674DDF"/>
    <w:rsid w:val="556816D6"/>
    <w:rsid w:val="556841B1"/>
    <w:rsid w:val="556E1F91"/>
    <w:rsid w:val="556F5ADF"/>
    <w:rsid w:val="557115F4"/>
    <w:rsid w:val="557650C0"/>
    <w:rsid w:val="55780E38"/>
    <w:rsid w:val="55801A9A"/>
    <w:rsid w:val="558C61FC"/>
    <w:rsid w:val="558F4763"/>
    <w:rsid w:val="559B36B5"/>
    <w:rsid w:val="559D264C"/>
    <w:rsid w:val="559F3F06"/>
    <w:rsid w:val="55A25EB5"/>
    <w:rsid w:val="55A90FF1"/>
    <w:rsid w:val="55A97243"/>
    <w:rsid w:val="55AB1785"/>
    <w:rsid w:val="55BA1450"/>
    <w:rsid w:val="55CB39DB"/>
    <w:rsid w:val="55D1679A"/>
    <w:rsid w:val="55D43B94"/>
    <w:rsid w:val="55D63DB0"/>
    <w:rsid w:val="55D818D6"/>
    <w:rsid w:val="55DA564E"/>
    <w:rsid w:val="55EA7A9C"/>
    <w:rsid w:val="55EB160A"/>
    <w:rsid w:val="55EB1D63"/>
    <w:rsid w:val="55EC35D4"/>
    <w:rsid w:val="55F10BEA"/>
    <w:rsid w:val="55F45FE4"/>
    <w:rsid w:val="55F66200"/>
    <w:rsid w:val="55FA7A9F"/>
    <w:rsid w:val="55FC3817"/>
    <w:rsid w:val="56010E2D"/>
    <w:rsid w:val="56073F6A"/>
    <w:rsid w:val="56076563"/>
    <w:rsid w:val="561647A5"/>
    <w:rsid w:val="561A02DE"/>
    <w:rsid w:val="561A5A4B"/>
    <w:rsid w:val="561D378D"/>
    <w:rsid w:val="561F12B3"/>
    <w:rsid w:val="56260894"/>
    <w:rsid w:val="5629004A"/>
    <w:rsid w:val="562A2C1B"/>
    <w:rsid w:val="562E7748"/>
    <w:rsid w:val="56336C83"/>
    <w:rsid w:val="5636242F"/>
    <w:rsid w:val="563D0F57"/>
    <w:rsid w:val="5640122A"/>
    <w:rsid w:val="564560E1"/>
    <w:rsid w:val="564725B8"/>
    <w:rsid w:val="564A745F"/>
    <w:rsid w:val="564B3DBD"/>
    <w:rsid w:val="565730C7"/>
    <w:rsid w:val="565937F2"/>
    <w:rsid w:val="56617B1E"/>
    <w:rsid w:val="56694C24"/>
    <w:rsid w:val="566C201F"/>
    <w:rsid w:val="56717635"/>
    <w:rsid w:val="56723AD9"/>
    <w:rsid w:val="56737851"/>
    <w:rsid w:val="567425EF"/>
    <w:rsid w:val="567E247E"/>
    <w:rsid w:val="568B592D"/>
    <w:rsid w:val="568E01E7"/>
    <w:rsid w:val="569819EA"/>
    <w:rsid w:val="569E48CE"/>
    <w:rsid w:val="56A45C5C"/>
    <w:rsid w:val="56AD2D63"/>
    <w:rsid w:val="56AD4B11"/>
    <w:rsid w:val="56B023EA"/>
    <w:rsid w:val="56B20379"/>
    <w:rsid w:val="56B90D23"/>
    <w:rsid w:val="56C20F26"/>
    <w:rsid w:val="56C409D0"/>
    <w:rsid w:val="56C56DC2"/>
    <w:rsid w:val="56CB143B"/>
    <w:rsid w:val="56CB31E9"/>
    <w:rsid w:val="56CE75DF"/>
    <w:rsid w:val="56D95906"/>
    <w:rsid w:val="56D97372"/>
    <w:rsid w:val="56DA167E"/>
    <w:rsid w:val="56DF3F2C"/>
    <w:rsid w:val="56DF6C95"/>
    <w:rsid w:val="56E04EE6"/>
    <w:rsid w:val="56E12A50"/>
    <w:rsid w:val="56E322E1"/>
    <w:rsid w:val="56EB5639"/>
    <w:rsid w:val="56F12C81"/>
    <w:rsid w:val="56FE4C08"/>
    <w:rsid w:val="56FF5614"/>
    <w:rsid w:val="5705576E"/>
    <w:rsid w:val="57062473"/>
    <w:rsid w:val="570E7654"/>
    <w:rsid w:val="570F30D6"/>
    <w:rsid w:val="571526B6"/>
    <w:rsid w:val="57174680"/>
    <w:rsid w:val="5717642E"/>
    <w:rsid w:val="57482A8C"/>
    <w:rsid w:val="574B7E86"/>
    <w:rsid w:val="574D3BFE"/>
    <w:rsid w:val="574D63C2"/>
    <w:rsid w:val="57544F8D"/>
    <w:rsid w:val="57560D05"/>
    <w:rsid w:val="57574A7D"/>
    <w:rsid w:val="57583514"/>
    <w:rsid w:val="575925A3"/>
    <w:rsid w:val="57671164"/>
    <w:rsid w:val="57684EDC"/>
    <w:rsid w:val="57715B3F"/>
    <w:rsid w:val="5778511F"/>
    <w:rsid w:val="57792C45"/>
    <w:rsid w:val="57803FD4"/>
    <w:rsid w:val="578A4E52"/>
    <w:rsid w:val="57911D3D"/>
    <w:rsid w:val="57914433"/>
    <w:rsid w:val="579201F3"/>
    <w:rsid w:val="57931F59"/>
    <w:rsid w:val="57956192"/>
    <w:rsid w:val="579655A5"/>
    <w:rsid w:val="579F50D9"/>
    <w:rsid w:val="579F69A0"/>
    <w:rsid w:val="57A20B0E"/>
    <w:rsid w:val="57A72217"/>
    <w:rsid w:val="57AF3A2D"/>
    <w:rsid w:val="57AF429E"/>
    <w:rsid w:val="57B343A9"/>
    <w:rsid w:val="57B65C47"/>
    <w:rsid w:val="57BD5228"/>
    <w:rsid w:val="57BE4AFC"/>
    <w:rsid w:val="57C71C02"/>
    <w:rsid w:val="57CA6566"/>
    <w:rsid w:val="57CC7219"/>
    <w:rsid w:val="57CE0445"/>
    <w:rsid w:val="57CE0C9C"/>
    <w:rsid w:val="57D60097"/>
    <w:rsid w:val="57DD4F82"/>
    <w:rsid w:val="57E40C3D"/>
    <w:rsid w:val="57E52089"/>
    <w:rsid w:val="57E64F8B"/>
    <w:rsid w:val="57E91B79"/>
    <w:rsid w:val="57EF2F07"/>
    <w:rsid w:val="580544D9"/>
    <w:rsid w:val="58064575"/>
    <w:rsid w:val="580746F5"/>
    <w:rsid w:val="580C3AB9"/>
    <w:rsid w:val="580C5867"/>
    <w:rsid w:val="581110D0"/>
    <w:rsid w:val="58117322"/>
    <w:rsid w:val="58156E12"/>
    <w:rsid w:val="58164938"/>
    <w:rsid w:val="581F559B"/>
    <w:rsid w:val="58214A53"/>
    <w:rsid w:val="58286E4D"/>
    <w:rsid w:val="582C415B"/>
    <w:rsid w:val="58311772"/>
    <w:rsid w:val="58366D88"/>
    <w:rsid w:val="583733A3"/>
    <w:rsid w:val="583A23D4"/>
    <w:rsid w:val="58443253"/>
    <w:rsid w:val="584B5BE2"/>
    <w:rsid w:val="58532B7C"/>
    <w:rsid w:val="58535244"/>
    <w:rsid w:val="585428CB"/>
    <w:rsid w:val="585651F5"/>
    <w:rsid w:val="58580AAD"/>
    <w:rsid w:val="585A4825"/>
    <w:rsid w:val="58601F5E"/>
    <w:rsid w:val="58650273"/>
    <w:rsid w:val="586B4C84"/>
    <w:rsid w:val="586B6A32"/>
    <w:rsid w:val="58727DC0"/>
    <w:rsid w:val="58737694"/>
    <w:rsid w:val="58793F14"/>
    <w:rsid w:val="587B331B"/>
    <w:rsid w:val="587F072F"/>
    <w:rsid w:val="587F428B"/>
    <w:rsid w:val="587F6039"/>
    <w:rsid w:val="5881560A"/>
    <w:rsid w:val="5886386C"/>
    <w:rsid w:val="588A59D6"/>
    <w:rsid w:val="588B2C30"/>
    <w:rsid w:val="58906498"/>
    <w:rsid w:val="58922210"/>
    <w:rsid w:val="58953AAF"/>
    <w:rsid w:val="5896670C"/>
    <w:rsid w:val="5898359F"/>
    <w:rsid w:val="589C308F"/>
    <w:rsid w:val="58A41F44"/>
    <w:rsid w:val="58A65CBC"/>
    <w:rsid w:val="58A957AC"/>
    <w:rsid w:val="58AB5080"/>
    <w:rsid w:val="58AC5FE5"/>
    <w:rsid w:val="58AE4B70"/>
    <w:rsid w:val="58B216F1"/>
    <w:rsid w:val="58B24661"/>
    <w:rsid w:val="58BA31BA"/>
    <w:rsid w:val="58BD4DB3"/>
    <w:rsid w:val="58BF0B2C"/>
    <w:rsid w:val="58C3686E"/>
    <w:rsid w:val="58CD4FF7"/>
    <w:rsid w:val="58D26AB1"/>
    <w:rsid w:val="58D345D7"/>
    <w:rsid w:val="58DD0FB2"/>
    <w:rsid w:val="58E35B6D"/>
    <w:rsid w:val="58E56176"/>
    <w:rsid w:val="58F5279F"/>
    <w:rsid w:val="590252A3"/>
    <w:rsid w:val="59030A18"/>
    <w:rsid w:val="590824D3"/>
    <w:rsid w:val="590B7E1D"/>
    <w:rsid w:val="590E560F"/>
    <w:rsid w:val="59153B14"/>
    <w:rsid w:val="5920702C"/>
    <w:rsid w:val="592A362F"/>
    <w:rsid w:val="59305800"/>
    <w:rsid w:val="59334527"/>
    <w:rsid w:val="59350DEE"/>
    <w:rsid w:val="593641FC"/>
    <w:rsid w:val="593E5EF4"/>
    <w:rsid w:val="594500A1"/>
    <w:rsid w:val="594C6863"/>
    <w:rsid w:val="59594ADC"/>
    <w:rsid w:val="595B0854"/>
    <w:rsid w:val="595B0D12"/>
    <w:rsid w:val="596D67DA"/>
    <w:rsid w:val="59777658"/>
    <w:rsid w:val="597A4A53"/>
    <w:rsid w:val="597C07CB"/>
    <w:rsid w:val="59802B07"/>
    <w:rsid w:val="598952C5"/>
    <w:rsid w:val="598A113A"/>
    <w:rsid w:val="598A2EE8"/>
    <w:rsid w:val="59973856"/>
    <w:rsid w:val="5999312B"/>
    <w:rsid w:val="59A10799"/>
    <w:rsid w:val="59A57D21"/>
    <w:rsid w:val="59BA435D"/>
    <w:rsid w:val="59BB0154"/>
    <w:rsid w:val="59C52172"/>
    <w:rsid w:val="59C7630A"/>
    <w:rsid w:val="59D10B16"/>
    <w:rsid w:val="59D46859"/>
    <w:rsid w:val="59DE3233"/>
    <w:rsid w:val="59E22A73"/>
    <w:rsid w:val="59E31446"/>
    <w:rsid w:val="59E64209"/>
    <w:rsid w:val="59EC3BA2"/>
    <w:rsid w:val="59EE16C8"/>
    <w:rsid w:val="59F22DF4"/>
    <w:rsid w:val="59F64A21"/>
    <w:rsid w:val="5A08132C"/>
    <w:rsid w:val="5A0B2B29"/>
    <w:rsid w:val="5A146C55"/>
    <w:rsid w:val="5A1530F9"/>
    <w:rsid w:val="5A153D34"/>
    <w:rsid w:val="5A184997"/>
    <w:rsid w:val="5A1A2FE7"/>
    <w:rsid w:val="5A1D5B0A"/>
    <w:rsid w:val="5A1F5EE9"/>
    <w:rsid w:val="5A225816"/>
    <w:rsid w:val="5A250E62"/>
    <w:rsid w:val="5A255C83"/>
    <w:rsid w:val="5A315A59"/>
    <w:rsid w:val="5A3966BC"/>
    <w:rsid w:val="5A3A490E"/>
    <w:rsid w:val="5A405C9C"/>
    <w:rsid w:val="5A427C66"/>
    <w:rsid w:val="5A44753A"/>
    <w:rsid w:val="5A47527D"/>
    <w:rsid w:val="5A533C21"/>
    <w:rsid w:val="5A545FB7"/>
    <w:rsid w:val="5A56726E"/>
    <w:rsid w:val="5A584D94"/>
    <w:rsid w:val="5A5A2297"/>
    <w:rsid w:val="5A5D684E"/>
    <w:rsid w:val="5A625C12"/>
    <w:rsid w:val="5A64198B"/>
    <w:rsid w:val="5A641C86"/>
    <w:rsid w:val="5A643739"/>
    <w:rsid w:val="5A6776CD"/>
    <w:rsid w:val="5A691B01"/>
    <w:rsid w:val="5A696FA1"/>
    <w:rsid w:val="5A6A5AF8"/>
    <w:rsid w:val="5A70032F"/>
    <w:rsid w:val="5A767910"/>
    <w:rsid w:val="5A7A55ED"/>
    <w:rsid w:val="5A7E7CF5"/>
    <w:rsid w:val="5A81630C"/>
    <w:rsid w:val="5A873C67"/>
    <w:rsid w:val="5A8978EF"/>
    <w:rsid w:val="5A8E07B6"/>
    <w:rsid w:val="5A932270"/>
    <w:rsid w:val="5A935B2E"/>
    <w:rsid w:val="5AA1498D"/>
    <w:rsid w:val="5AA505A9"/>
    <w:rsid w:val="5AA71877"/>
    <w:rsid w:val="5AAB441A"/>
    <w:rsid w:val="5AAE2C06"/>
    <w:rsid w:val="5AB67D0C"/>
    <w:rsid w:val="5AB86A1E"/>
    <w:rsid w:val="5ABB5323"/>
    <w:rsid w:val="5ABB66D2"/>
    <w:rsid w:val="5AD20FEA"/>
    <w:rsid w:val="5AD84127"/>
    <w:rsid w:val="5AE63495"/>
    <w:rsid w:val="5AEE56F8"/>
    <w:rsid w:val="5AF745AD"/>
    <w:rsid w:val="5AF85937"/>
    <w:rsid w:val="5AFA5E4B"/>
    <w:rsid w:val="5AFD6893"/>
    <w:rsid w:val="5B004988"/>
    <w:rsid w:val="5B0A193A"/>
    <w:rsid w:val="5B0A7D36"/>
    <w:rsid w:val="5B0E5771"/>
    <w:rsid w:val="5B0E60D7"/>
    <w:rsid w:val="5B184523"/>
    <w:rsid w:val="5B1A64ED"/>
    <w:rsid w:val="5B231846"/>
    <w:rsid w:val="5B2520E2"/>
    <w:rsid w:val="5B26435E"/>
    <w:rsid w:val="5B2667F2"/>
    <w:rsid w:val="5B280C0A"/>
    <w:rsid w:val="5B286C1C"/>
    <w:rsid w:val="5B2F1F99"/>
    <w:rsid w:val="5B370E4D"/>
    <w:rsid w:val="5B3E21DC"/>
    <w:rsid w:val="5B417F1E"/>
    <w:rsid w:val="5B44651C"/>
    <w:rsid w:val="5B461090"/>
    <w:rsid w:val="5B4C11AD"/>
    <w:rsid w:val="5B4F263B"/>
    <w:rsid w:val="5B53337B"/>
    <w:rsid w:val="5B661732"/>
    <w:rsid w:val="5B6A2FD1"/>
    <w:rsid w:val="5B70610D"/>
    <w:rsid w:val="5B757E56"/>
    <w:rsid w:val="5B7867D7"/>
    <w:rsid w:val="5B793214"/>
    <w:rsid w:val="5B8027F4"/>
    <w:rsid w:val="5B8163F9"/>
    <w:rsid w:val="5B830D19"/>
    <w:rsid w:val="5B870499"/>
    <w:rsid w:val="5B8F0C89"/>
    <w:rsid w:val="5B933610"/>
    <w:rsid w:val="5B9C33A6"/>
    <w:rsid w:val="5BA04C44"/>
    <w:rsid w:val="5BA20634"/>
    <w:rsid w:val="5BAF5278"/>
    <w:rsid w:val="5BBB382C"/>
    <w:rsid w:val="5BBC1352"/>
    <w:rsid w:val="5BC00E43"/>
    <w:rsid w:val="5BC810E1"/>
    <w:rsid w:val="5BCA662A"/>
    <w:rsid w:val="5BCD17B1"/>
    <w:rsid w:val="5BD13050"/>
    <w:rsid w:val="5BD963A8"/>
    <w:rsid w:val="5BED3C02"/>
    <w:rsid w:val="5BF62AB6"/>
    <w:rsid w:val="5BF77C6D"/>
    <w:rsid w:val="5C036F81"/>
    <w:rsid w:val="5C080E5A"/>
    <w:rsid w:val="5C0A47B4"/>
    <w:rsid w:val="5C0C22DA"/>
    <w:rsid w:val="5C191B77"/>
    <w:rsid w:val="5C197C23"/>
    <w:rsid w:val="5C1C5927"/>
    <w:rsid w:val="5C207AFD"/>
    <w:rsid w:val="5C2238AB"/>
    <w:rsid w:val="5C2470AC"/>
    <w:rsid w:val="5C2873EF"/>
    <w:rsid w:val="5C2A2760"/>
    <w:rsid w:val="5C367357"/>
    <w:rsid w:val="5C390BF5"/>
    <w:rsid w:val="5C3E620B"/>
    <w:rsid w:val="5C3E7FB9"/>
    <w:rsid w:val="5C4063B0"/>
    <w:rsid w:val="5C426C35"/>
    <w:rsid w:val="5C45759A"/>
    <w:rsid w:val="5C473312"/>
    <w:rsid w:val="5C4C0AAF"/>
    <w:rsid w:val="5C4E46A0"/>
    <w:rsid w:val="5C4F21C6"/>
    <w:rsid w:val="5C514191"/>
    <w:rsid w:val="5C5872CD"/>
    <w:rsid w:val="5C5F67E4"/>
    <w:rsid w:val="5C6617F8"/>
    <w:rsid w:val="5C675762"/>
    <w:rsid w:val="5C6914DA"/>
    <w:rsid w:val="5C6E4D42"/>
    <w:rsid w:val="5C731040"/>
    <w:rsid w:val="5C775650"/>
    <w:rsid w:val="5C8207EE"/>
    <w:rsid w:val="5C877BB2"/>
    <w:rsid w:val="5C8D1BE7"/>
    <w:rsid w:val="5C8E0F41"/>
    <w:rsid w:val="5C9018ED"/>
    <w:rsid w:val="5C961BA3"/>
    <w:rsid w:val="5C9A592C"/>
    <w:rsid w:val="5CA00C74"/>
    <w:rsid w:val="5CA604BC"/>
    <w:rsid w:val="5CAF2C65"/>
    <w:rsid w:val="5CB166E2"/>
    <w:rsid w:val="5CB52971"/>
    <w:rsid w:val="5CB73713"/>
    <w:rsid w:val="5CB76152"/>
    <w:rsid w:val="5CC52489"/>
    <w:rsid w:val="5CC91F79"/>
    <w:rsid w:val="5CCB3F43"/>
    <w:rsid w:val="5CCD49A2"/>
    <w:rsid w:val="5CD03307"/>
    <w:rsid w:val="5CD050B5"/>
    <w:rsid w:val="5CD56B70"/>
    <w:rsid w:val="5CD6186D"/>
    <w:rsid w:val="5CD821BC"/>
    <w:rsid w:val="5CE60D7D"/>
    <w:rsid w:val="5CE83755"/>
    <w:rsid w:val="5CF60894"/>
    <w:rsid w:val="5CF8285E"/>
    <w:rsid w:val="5CFF599B"/>
    <w:rsid w:val="5D0310E5"/>
    <w:rsid w:val="5D036CA3"/>
    <w:rsid w:val="5D0905C7"/>
    <w:rsid w:val="5D136C3E"/>
    <w:rsid w:val="5D1A0A26"/>
    <w:rsid w:val="5D247BC3"/>
    <w:rsid w:val="5D2673CB"/>
    <w:rsid w:val="5D296EBB"/>
    <w:rsid w:val="5D2E002E"/>
    <w:rsid w:val="5D2F352B"/>
    <w:rsid w:val="5D3309F0"/>
    <w:rsid w:val="5D331AE8"/>
    <w:rsid w:val="5D333896"/>
    <w:rsid w:val="5D336228"/>
    <w:rsid w:val="5D382BEB"/>
    <w:rsid w:val="5D400587"/>
    <w:rsid w:val="5D417D61"/>
    <w:rsid w:val="5D46495E"/>
    <w:rsid w:val="5D4A130C"/>
    <w:rsid w:val="5D4E0E49"/>
    <w:rsid w:val="5D4E698B"/>
    <w:rsid w:val="5D50269A"/>
    <w:rsid w:val="5D511F18"/>
    <w:rsid w:val="5D513282"/>
    <w:rsid w:val="5D584945"/>
    <w:rsid w:val="5D5932FD"/>
    <w:rsid w:val="5D5947CB"/>
    <w:rsid w:val="5D5C2DED"/>
    <w:rsid w:val="5D5F468B"/>
    <w:rsid w:val="5D63417B"/>
    <w:rsid w:val="5D6B5D58"/>
    <w:rsid w:val="5D753EAF"/>
    <w:rsid w:val="5D7A7717"/>
    <w:rsid w:val="5D7C47B4"/>
    <w:rsid w:val="5D860400"/>
    <w:rsid w:val="5D861C18"/>
    <w:rsid w:val="5D8A04B2"/>
    <w:rsid w:val="5D8E781D"/>
    <w:rsid w:val="5D902A97"/>
    <w:rsid w:val="5D9407D9"/>
    <w:rsid w:val="5D9562FF"/>
    <w:rsid w:val="5D9B1B67"/>
    <w:rsid w:val="5DA84284"/>
    <w:rsid w:val="5DA86032"/>
    <w:rsid w:val="5DAA3B58"/>
    <w:rsid w:val="5DAC7018"/>
    <w:rsid w:val="5DB0469C"/>
    <w:rsid w:val="5DB70023"/>
    <w:rsid w:val="5DBD1BFF"/>
    <w:rsid w:val="5DC00580"/>
    <w:rsid w:val="5DCE4AB4"/>
    <w:rsid w:val="5DCF7A63"/>
    <w:rsid w:val="5DD00075"/>
    <w:rsid w:val="5DDB1F64"/>
    <w:rsid w:val="5DDE7148"/>
    <w:rsid w:val="5DE74DAC"/>
    <w:rsid w:val="5DED1C97"/>
    <w:rsid w:val="5DF50B4C"/>
    <w:rsid w:val="5DFB2606"/>
    <w:rsid w:val="5DFE6A0C"/>
    <w:rsid w:val="5DFF21D2"/>
    <w:rsid w:val="5E033999"/>
    <w:rsid w:val="5E113BD7"/>
    <w:rsid w:val="5E1D124D"/>
    <w:rsid w:val="5E2751A9"/>
    <w:rsid w:val="5E2B4CE1"/>
    <w:rsid w:val="5E2F405E"/>
    <w:rsid w:val="5E2F5EF2"/>
    <w:rsid w:val="5E36400C"/>
    <w:rsid w:val="5E3972E5"/>
    <w:rsid w:val="5E3D2C1E"/>
    <w:rsid w:val="5E3D506F"/>
    <w:rsid w:val="5E3D5F70"/>
    <w:rsid w:val="5E435D5B"/>
    <w:rsid w:val="5E4618E9"/>
    <w:rsid w:val="5E5D6E1D"/>
    <w:rsid w:val="5E671A49"/>
    <w:rsid w:val="5E6737F7"/>
    <w:rsid w:val="5E6A32E8"/>
    <w:rsid w:val="5E7A26D5"/>
    <w:rsid w:val="5E7F4FE5"/>
    <w:rsid w:val="5E831E3D"/>
    <w:rsid w:val="5E8720EC"/>
    <w:rsid w:val="5E892F73"/>
    <w:rsid w:val="5E8C7702"/>
    <w:rsid w:val="5E987B01"/>
    <w:rsid w:val="5E9B7945"/>
    <w:rsid w:val="5E9F5687"/>
    <w:rsid w:val="5EA06D09"/>
    <w:rsid w:val="5EA902B4"/>
    <w:rsid w:val="5EAF519E"/>
    <w:rsid w:val="5EB24909"/>
    <w:rsid w:val="5EC0115A"/>
    <w:rsid w:val="5EC450EE"/>
    <w:rsid w:val="5ED56A95"/>
    <w:rsid w:val="5ED82947"/>
    <w:rsid w:val="5ED864A3"/>
    <w:rsid w:val="5EE16246"/>
    <w:rsid w:val="5EE313EE"/>
    <w:rsid w:val="5EEA61D6"/>
    <w:rsid w:val="5EEE216B"/>
    <w:rsid w:val="5EF534F9"/>
    <w:rsid w:val="5EF9697E"/>
    <w:rsid w:val="5EFC2E4E"/>
    <w:rsid w:val="5EFF1C82"/>
    <w:rsid w:val="5F0059FA"/>
    <w:rsid w:val="5F0320CC"/>
    <w:rsid w:val="5F0C439F"/>
    <w:rsid w:val="5F1060D6"/>
    <w:rsid w:val="5F222D8E"/>
    <w:rsid w:val="5F223BC2"/>
    <w:rsid w:val="5F291326"/>
    <w:rsid w:val="5F2E2567"/>
    <w:rsid w:val="5F3863B7"/>
    <w:rsid w:val="5F3C2ED6"/>
    <w:rsid w:val="5F3E6C4E"/>
    <w:rsid w:val="5F465B03"/>
    <w:rsid w:val="5F4A1345"/>
    <w:rsid w:val="5F5024DD"/>
    <w:rsid w:val="5F506981"/>
    <w:rsid w:val="5F52369E"/>
    <w:rsid w:val="5F5479F7"/>
    <w:rsid w:val="5F5F0972"/>
    <w:rsid w:val="5F5F6BC4"/>
    <w:rsid w:val="5F685A79"/>
    <w:rsid w:val="5F6D308F"/>
    <w:rsid w:val="5F7C1524"/>
    <w:rsid w:val="5F832A75"/>
    <w:rsid w:val="5F88611B"/>
    <w:rsid w:val="5F8B08DA"/>
    <w:rsid w:val="5F8D6007"/>
    <w:rsid w:val="5F9214FE"/>
    <w:rsid w:val="5F9525E6"/>
    <w:rsid w:val="5F955F87"/>
    <w:rsid w:val="5F9C5723"/>
    <w:rsid w:val="5FA54DFF"/>
    <w:rsid w:val="5FAF15CD"/>
    <w:rsid w:val="5FB24F46"/>
    <w:rsid w:val="5FBA3DFB"/>
    <w:rsid w:val="5FC558F8"/>
    <w:rsid w:val="5FCC6E13"/>
    <w:rsid w:val="5FD749AD"/>
    <w:rsid w:val="5FDC7C4C"/>
    <w:rsid w:val="5FEA46E0"/>
    <w:rsid w:val="5FF437B1"/>
    <w:rsid w:val="5FFC08B7"/>
    <w:rsid w:val="60003F04"/>
    <w:rsid w:val="60137AB7"/>
    <w:rsid w:val="60161979"/>
    <w:rsid w:val="60186131"/>
    <w:rsid w:val="60191790"/>
    <w:rsid w:val="602561A9"/>
    <w:rsid w:val="60261490"/>
    <w:rsid w:val="602D281F"/>
    <w:rsid w:val="602D7562"/>
    <w:rsid w:val="60367925"/>
    <w:rsid w:val="603708EB"/>
    <w:rsid w:val="603C0CB4"/>
    <w:rsid w:val="603C3C36"/>
    <w:rsid w:val="603C7B3D"/>
    <w:rsid w:val="603E4A2C"/>
    <w:rsid w:val="60430672"/>
    <w:rsid w:val="605B738C"/>
    <w:rsid w:val="605F2313"/>
    <w:rsid w:val="60602BF4"/>
    <w:rsid w:val="60627247"/>
    <w:rsid w:val="60645FE5"/>
    <w:rsid w:val="60652FF7"/>
    <w:rsid w:val="6071159A"/>
    <w:rsid w:val="60714E01"/>
    <w:rsid w:val="60786190"/>
    <w:rsid w:val="60793CB6"/>
    <w:rsid w:val="607B7A2E"/>
    <w:rsid w:val="607C7302"/>
    <w:rsid w:val="608763D3"/>
    <w:rsid w:val="6094289E"/>
    <w:rsid w:val="609777F7"/>
    <w:rsid w:val="6098413C"/>
    <w:rsid w:val="609C0C43"/>
    <w:rsid w:val="60A76A75"/>
    <w:rsid w:val="60A95105"/>
    <w:rsid w:val="60A96349"/>
    <w:rsid w:val="60AA0313"/>
    <w:rsid w:val="60AB5DFE"/>
    <w:rsid w:val="60AE3960"/>
    <w:rsid w:val="60B56511"/>
    <w:rsid w:val="60B62814"/>
    <w:rsid w:val="60B847DE"/>
    <w:rsid w:val="60BD1DF5"/>
    <w:rsid w:val="60C2740B"/>
    <w:rsid w:val="60C34820"/>
    <w:rsid w:val="60C86F8F"/>
    <w:rsid w:val="60DD2497"/>
    <w:rsid w:val="60E455D3"/>
    <w:rsid w:val="60E94998"/>
    <w:rsid w:val="60F31CBA"/>
    <w:rsid w:val="60F63558"/>
    <w:rsid w:val="60F65306"/>
    <w:rsid w:val="60F670B5"/>
    <w:rsid w:val="60FF065F"/>
    <w:rsid w:val="610417D1"/>
    <w:rsid w:val="61045C75"/>
    <w:rsid w:val="610B0DB2"/>
    <w:rsid w:val="610C2208"/>
    <w:rsid w:val="610C68D8"/>
    <w:rsid w:val="610E2650"/>
    <w:rsid w:val="610F0176"/>
    <w:rsid w:val="61107E23"/>
    <w:rsid w:val="611115A4"/>
    <w:rsid w:val="61125FDD"/>
    <w:rsid w:val="611660FE"/>
    <w:rsid w:val="6118527D"/>
    <w:rsid w:val="6119480C"/>
    <w:rsid w:val="611D1A4C"/>
    <w:rsid w:val="611E7919"/>
    <w:rsid w:val="611F4533"/>
    <w:rsid w:val="612105D5"/>
    <w:rsid w:val="6122434D"/>
    <w:rsid w:val="612400C6"/>
    <w:rsid w:val="61244598"/>
    <w:rsid w:val="612E55A2"/>
    <w:rsid w:val="61347CD3"/>
    <w:rsid w:val="61354081"/>
    <w:rsid w:val="6139771D"/>
    <w:rsid w:val="613B5823"/>
    <w:rsid w:val="613D088A"/>
    <w:rsid w:val="61424EA8"/>
    <w:rsid w:val="61453B98"/>
    <w:rsid w:val="61497B2C"/>
    <w:rsid w:val="6157059D"/>
    <w:rsid w:val="615C5A4F"/>
    <w:rsid w:val="61620932"/>
    <w:rsid w:val="61642270"/>
    <w:rsid w:val="61647314"/>
    <w:rsid w:val="61650242"/>
    <w:rsid w:val="616914F0"/>
    <w:rsid w:val="616B1851"/>
    <w:rsid w:val="616D381B"/>
    <w:rsid w:val="616F4084"/>
    <w:rsid w:val="61761FA3"/>
    <w:rsid w:val="61811074"/>
    <w:rsid w:val="618A25C2"/>
    <w:rsid w:val="618B3CA1"/>
    <w:rsid w:val="618D7A19"/>
    <w:rsid w:val="61903065"/>
    <w:rsid w:val="619743F4"/>
    <w:rsid w:val="6197590A"/>
    <w:rsid w:val="61984414"/>
    <w:rsid w:val="61A15272"/>
    <w:rsid w:val="61A35FC3"/>
    <w:rsid w:val="61A82BC6"/>
    <w:rsid w:val="61AE52F7"/>
    <w:rsid w:val="61B76844"/>
    <w:rsid w:val="61BA27D8"/>
    <w:rsid w:val="61BC20AC"/>
    <w:rsid w:val="61BF7DEE"/>
    <w:rsid w:val="61C71E92"/>
    <w:rsid w:val="61C947C9"/>
    <w:rsid w:val="61D05B58"/>
    <w:rsid w:val="61D4389A"/>
    <w:rsid w:val="61D95741"/>
    <w:rsid w:val="61DA0784"/>
    <w:rsid w:val="61F061FA"/>
    <w:rsid w:val="61F34802"/>
    <w:rsid w:val="61F71336"/>
    <w:rsid w:val="61F76939"/>
    <w:rsid w:val="61F96E5C"/>
    <w:rsid w:val="620C3034"/>
    <w:rsid w:val="62175534"/>
    <w:rsid w:val="621942A7"/>
    <w:rsid w:val="621A068C"/>
    <w:rsid w:val="62261FA7"/>
    <w:rsid w:val="62267622"/>
    <w:rsid w:val="623163A2"/>
    <w:rsid w:val="623457C2"/>
    <w:rsid w:val="623C4F9B"/>
    <w:rsid w:val="624F1172"/>
    <w:rsid w:val="62514EEA"/>
    <w:rsid w:val="62562D28"/>
    <w:rsid w:val="6256605D"/>
    <w:rsid w:val="62593D9F"/>
    <w:rsid w:val="625C563D"/>
    <w:rsid w:val="625E3163"/>
    <w:rsid w:val="625E5B24"/>
    <w:rsid w:val="62612C54"/>
    <w:rsid w:val="62637F9C"/>
    <w:rsid w:val="626A71DA"/>
    <w:rsid w:val="626D33A6"/>
    <w:rsid w:val="626D784A"/>
    <w:rsid w:val="62712E97"/>
    <w:rsid w:val="627A1309"/>
    <w:rsid w:val="627D0051"/>
    <w:rsid w:val="627E3805"/>
    <w:rsid w:val="6280132C"/>
    <w:rsid w:val="628232F6"/>
    <w:rsid w:val="628B0089"/>
    <w:rsid w:val="62907712"/>
    <w:rsid w:val="62917095"/>
    <w:rsid w:val="6295722D"/>
    <w:rsid w:val="62A03FD7"/>
    <w:rsid w:val="62A639B7"/>
    <w:rsid w:val="62A72D5C"/>
    <w:rsid w:val="62AA0157"/>
    <w:rsid w:val="62AF1C11"/>
    <w:rsid w:val="62B114E5"/>
    <w:rsid w:val="62B31701"/>
    <w:rsid w:val="62B42F0E"/>
    <w:rsid w:val="62B67F5B"/>
    <w:rsid w:val="62BE521A"/>
    <w:rsid w:val="62C5540B"/>
    <w:rsid w:val="62CA6A4B"/>
    <w:rsid w:val="62CC1AC0"/>
    <w:rsid w:val="62CC631F"/>
    <w:rsid w:val="62E215D7"/>
    <w:rsid w:val="62EA7BC4"/>
    <w:rsid w:val="62EE44E7"/>
    <w:rsid w:val="62EE4B17"/>
    <w:rsid w:val="62EF64B1"/>
    <w:rsid w:val="62F31AFE"/>
    <w:rsid w:val="62F51D1A"/>
    <w:rsid w:val="62FE04A2"/>
    <w:rsid w:val="63074DAD"/>
    <w:rsid w:val="630F3A04"/>
    <w:rsid w:val="631101D6"/>
    <w:rsid w:val="63141A74"/>
    <w:rsid w:val="631657EC"/>
    <w:rsid w:val="631D301E"/>
    <w:rsid w:val="63247F09"/>
    <w:rsid w:val="632F4BDE"/>
    <w:rsid w:val="63310878"/>
    <w:rsid w:val="63315138"/>
    <w:rsid w:val="633236D0"/>
    <w:rsid w:val="633B16F7"/>
    <w:rsid w:val="633D546F"/>
    <w:rsid w:val="633F4D43"/>
    <w:rsid w:val="63400ABB"/>
    <w:rsid w:val="6347009B"/>
    <w:rsid w:val="634823D4"/>
    <w:rsid w:val="634E142A"/>
    <w:rsid w:val="63516AC1"/>
    <w:rsid w:val="635307EE"/>
    <w:rsid w:val="6353717D"/>
    <w:rsid w:val="635A7DCF"/>
    <w:rsid w:val="63626C83"/>
    <w:rsid w:val="636522D0"/>
    <w:rsid w:val="63652B60"/>
    <w:rsid w:val="63661C3C"/>
    <w:rsid w:val="636C18B0"/>
    <w:rsid w:val="637349EC"/>
    <w:rsid w:val="63770981"/>
    <w:rsid w:val="63791334"/>
    <w:rsid w:val="637D1D0F"/>
    <w:rsid w:val="63856F5A"/>
    <w:rsid w:val="638B7F88"/>
    <w:rsid w:val="638C5AAE"/>
    <w:rsid w:val="638E5BFC"/>
    <w:rsid w:val="639037F0"/>
    <w:rsid w:val="63921E8A"/>
    <w:rsid w:val="639253E3"/>
    <w:rsid w:val="639A466F"/>
    <w:rsid w:val="639E415F"/>
    <w:rsid w:val="63A21FE0"/>
    <w:rsid w:val="63A778BA"/>
    <w:rsid w:val="63A948B2"/>
    <w:rsid w:val="63AB062A"/>
    <w:rsid w:val="63AD06CA"/>
    <w:rsid w:val="63B020AD"/>
    <w:rsid w:val="63B05C41"/>
    <w:rsid w:val="63B514A9"/>
    <w:rsid w:val="63BF40D6"/>
    <w:rsid w:val="63CC7DF9"/>
    <w:rsid w:val="63CF256B"/>
    <w:rsid w:val="63D43B3C"/>
    <w:rsid w:val="63D556A7"/>
    <w:rsid w:val="63D77671"/>
    <w:rsid w:val="63DC07E4"/>
    <w:rsid w:val="63DC6A36"/>
    <w:rsid w:val="63DD5D7E"/>
    <w:rsid w:val="63DF02D4"/>
    <w:rsid w:val="63E43B3C"/>
    <w:rsid w:val="63E56DA5"/>
    <w:rsid w:val="63E94CAF"/>
    <w:rsid w:val="63F24053"/>
    <w:rsid w:val="63F633B2"/>
    <w:rsid w:val="63FC06B4"/>
    <w:rsid w:val="63FD075A"/>
    <w:rsid w:val="63FF2724"/>
    <w:rsid w:val="640D4E41"/>
    <w:rsid w:val="6410048D"/>
    <w:rsid w:val="64124205"/>
    <w:rsid w:val="64195594"/>
    <w:rsid w:val="64201EC1"/>
    <w:rsid w:val="642301C1"/>
    <w:rsid w:val="6429154F"/>
    <w:rsid w:val="64370110"/>
    <w:rsid w:val="643A26F7"/>
    <w:rsid w:val="64487C27"/>
    <w:rsid w:val="644B311A"/>
    <w:rsid w:val="644F7208"/>
    <w:rsid w:val="64501EDD"/>
    <w:rsid w:val="645215B6"/>
    <w:rsid w:val="64537DC2"/>
    <w:rsid w:val="64581157"/>
    <w:rsid w:val="645B2B7E"/>
    <w:rsid w:val="645E45F9"/>
    <w:rsid w:val="646507D9"/>
    <w:rsid w:val="646F3406"/>
    <w:rsid w:val="6470643E"/>
    <w:rsid w:val="64752A78"/>
    <w:rsid w:val="6477675E"/>
    <w:rsid w:val="647B323D"/>
    <w:rsid w:val="6483747E"/>
    <w:rsid w:val="648614BB"/>
    <w:rsid w:val="6486417F"/>
    <w:rsid w:val="649305A2"/>
    <w:rsid w:val="649B41FB"/>
    <w:rsid w:val="649E018F"/>
    <w:rsid w:val="64A357A5"/>
    <w:rsid w:val="64A525E3"/>
    <w:rsid w:val="64A82DBC"/>
    <w:rsid w:val="64AC28AC"/>
    <w:rsid w:val="64AD2180"/>
    <w:rsid w:val="64B17EC2"/>
    <w:rsid w:val="64B67287"/>
    <w:rsid w:val="64B957DA"/>
    <w:rsid w:val="64BB4BBB"/>
    <w:rsid w:val="64C404E0"/>
    <w:rsid w:val="64C5571C"/>
    <w:rsid w:val="64C6151F"/>
    <w:rsid w:val="64C64FF0"/>
    <w:rsid w:val="64CD3E71"/>
    <w:rsid w:val="64DE6065"/>
    <w:rsid w:val="64E17198"/>
    <w:rsid w:val="64E57B6C"/>
    <w:rsid w:val="64E74C01"/>
    <w:rsid w:val="64E77440"/>
    <w:rsid w:val="64EB5187"/>
    <w:rsid w:val="64ED7FC0"/>
    <w:rsid w:val="64EF09EB"/>
    <w:rsid w:val="64F52E5B"/>
    <w:rsid w:val="64FF0C2E"/>
    <w:rsid w:val="65000502"/>
    <w:rsid w:val="65066CFA"/>
    <w:rsid w:val="650A5824"/>
    <w:rsid w:val="650B241B"/>
    <w:rsid w:val="650C172D"/>
    <w:rsid w:val="650C318E"/>
    <w:rsid w:val="650C6EA7"/>
    <w:rsid w:val="65102E3B"/>
    <w:rsid w:val="651A5A67"/>
    <w:rsid w:val="65240694"/>
    <w:rsid w:val="65322A32"/>
    <w:rsid w:val="653528A1"/>
    <w:rsid w:val="65457A7C"/>
    <w:rsid w:val="654725D5"/>
    <w:rsid w:val="6549634D"/>
    <w:rsid w:val="654C1999"/>
    <w:rsid w:val="65525C0E"/>
    <w:rsid w:val="655B398A"/>
    <w:rsid w:val="655D7702"/>
    <w:rsid w:val="655F0FD4"/>
    <w:rsid w:val="65613696"/>
    <w:rsid w:val="6561523D"/>
    <w:rsid w:val="65625419"/>
    <w:rsid w:val="657131AE"/>
    <w:rsid w:val="65730354"/>
    <w:rsid w:val="65801643"/>
    <w:rsid w:val="658109DC"/>
    <w:rsid w:val="65850E7C"/>
    <w:rsid w:val="658D7B30"/>
    <w:rsid w:val="65984BDE"/>
    <w:rsid w:val="6598698C"/>
    <w:rsid w:val="659D7A0A"/>
    <w:rsid w:val="659F5F6D"/>
    <w:rsid w:val="65A13A93"/>
    <w:rsid w:val="65A417D5"/>
    <w:rsid w:val="65B71508"/>
    <w:rsid w:val="65B93793"/>
    <w:rsid w:val="65BE5F8D"/>
    <w:rsid w:val="65C37EAD"/>
    <w:rsid w:val="65D24B51"/>
    <w:rsid w:val="65D75707"/>
    <w:rsid w:val="65DD46F7"/>
    <w:rsid w:val="65E031F3"/>
    <w:rsid w:val="65E25E59"/>
    <w:rsid w:val="65E87914"/>
    <w:rsid w:val="65F362B8"/>
    <w:rsid w:val="65F53DDF"/>
    <w:rsid w:val="65FC516D"/>
    <w:rsid w:val="66042274"/>
    <w:rsid w:val="66044022"/>
    <w:rsid w:val="66076BD5"/>
    <w:rsid w:val="6608651D"/>
    <w:rsid w:val="6609788A"/>
    <w:rsid w:val="660B1854"/>
    <w:rsid w:val="660B715E"/>
    <w:rsid w:val="660F20DE"/>
    <w:rsid w:val="6612061A"/>
    <w:rsid w:val="661E5B72"/>
    <w:rsid w:val="662446C4"/>
    <w:rsid w:val="66246472"/>
    <w:rsid w:val="662F72F1"/>
    <w:rsid w:val="6630376D"/>
    <w:rsid w:val="66391F1D"/>
    <w:rsid w:val="663C1A0D"/>
    <w:rsid w:val="66434B4A"/>
    <w:rsid w:val="66443760"/>
    <w:rsid w:val="665736DA"/>
    <w:rsid w:val="66575D03"/>
    <w:rsid w:val="665931F4"/>
    <w:rsid w:val="665A00E6"/>
    <w:rsid w:val="665A6FD3"/>
    <w:rsid w:val="665C11EA"/>
    <w:rsid w:val="665E4A86"/>
    <w:rsid w:val="66616D7C"/>
    <w:rsid w:val="6662597E"/>
    <w:rsid w:val="66644AC0"/>
    <w:rsid w:val="6665658D"/>
    <w:rsid w:val="66722B0C"/>
    <w:rsid w:val="667C005C"/>
    <w:rsid w:val="667E5B82"/>
    <w:rsid w:val="66810F6F"/>
    <w:rsid w:val="66860EDB"/>
    <w:rsid w:val="66892A91"/>
    <w:rsid w:val="66952ECC"/>
    <w:rsid w:val="669730E8"/>
    <w:rsid w:val="66976C44"/>
    <w:rsid w:val="66977594"/>
    <w:rsid w:val="669850D0"/>
    <w:rsid w:val="669B6901"/>
    <w:rsid w:val="669E6224"/>
    <w:rsid w:val="66A03D4A"/>
    <w:rsid w:val="66A12D8F"/>
    <w:rsid w:val="66A55805"/>
    <w:rsid w:val="66A852F5"/>
    <w:rsid w:val="66A955AA"/>
    <w:rsid w:val="66AD46B9"/>
    <w:rsid w:val="66AF3F8D"/>
    <w:rsid w:val="66B23A7E"/>
    <w:rsid w:val="66B45A48"/>
    <w:rsid w:val="66BC2B4E"/>
    <w:rsid w:val="66CA0DC7"/>
    <w:rsid w:val="66DA2D87"/>
    <w:rsid w:val="66DA6FA9"/>
    <w:rsid w:val="66E42EB7"/>
    <w:rsid w:val="66E46287"/>
    <w:rsid w:val="66E53E53"/>
    <w:rsid w:val="66E84C92"/>
    <w:rsid w:val="66F10A4A"/>
    <w:rsid w:val="66F978FF"/>
    <w:rsid w:val="66FB71D3"/>
    <w:rsid w:val="671D539B"/>
    <w:rsid w:val="67207119"/>
    <w:rsid w:val="67236729"/>
    <w:rsid w:val="67252C90"/>
    <w:rsid w:val="6727446C"/>
    <w:rsid w:val="67332E10"/>
    <w:rsid w:val="67346724"/>
    <w:rsid w:val="67363DB1"/>
    <w:rsid w:val="673E5311"/>
    <w:rsid w:val="674566A0"/>
    <w:rsid w:val="674D37A6"/>
    <w:rsid w:val="674E7D7F"/>
    <w:rsid w:val="67515F44"/>
    <w:rsid w:val="67584625"/>
    <w:rsid w:val="675B2367"/>
    <w:rsid w:val="67602B70"/>
    <w:rsid w:val="676034DA"/>
    <w:rsid w:val="67613BD7"/>
    <w:rsid w:val="6764121C"/>
    <w:rsid w:val="67642FCA"/>
    <w:rsid w:val="67650AF0"/>
    <w:rsid w:val="676A4358"/>
    <w:rsid w:val="676C6322"/>
    <w:rsid w:val="67717D59"/>
    <w:rsid w:val="677551D7"/>
    <w:rsid w:val="6779459B"/>
    <w:rsid w:val="677D22DE"/>
    <w:rsid w:val="677E783A"/>
    <w:rsid w:val="677F7E04"/>
    <w:rsid w:val="67865A0A"/>
    <w:rsid w:val="6788395D"/>
    <w:rsid w:val="6793565D"/>
    <w:rsid w:val="67980EC5"/>
    <w:rsid w:val="679B09B6"/>
    <w:rsid w:val="679D472E"/>
    <w:rsid w:val="67A468F0"/>
    <w:rsid w:val="67A4786A"/>
    <w:rsid w:val="67A96C2F"/>
    <w:rsid w:val="67AC2BC3"/>
    <w:rsid w:val="67AE2497"/>
    <w:rsid w:val="67AE3A97"/>
    <w:rsid w:val="67B04461"/>
    <w:rsid w:val="67B13B59"/>
    <w:rsid w:val="67B57D58"/>
    <w:rsid w:val="67BB4BB4"/>
    <w:rsid w:val="67BC1058"/>
    <w:rsid w:val="67BD2434"/>
    <w:rsid w:val="67C1364E"/>
    <w:rsid w:val="67C15927"/>
    <w:rsid w:val="67C615F0"/>
    <w:rsid w:val="67CE7B9E"/>
    <w:rsid w:val="67CF4511"/>
    <w:rsid w:val="67E22987"/>
    <w:rsid w:val="67E759A9"/>
    <w:rsid w:val="67EE021A"/>
    <w:rsid w:val="67EE03D0"/>
    <w:rsid w:val="67F0485E"/>
    <w:rsid w:val="67F21FD7"/>
    <w:rsid w:val="67F24A7A"/>
    <w:rsid w:val="67F5796C"/>
    <w:rsid w:val="67F80DCA"/>
    <w:rsid w:val="67FA1B80"/>
    <w:rsid w:val="67FB209D"/>
    <w:rsid w:val="67FC3A56"/>
    <w:rsid w:val="68014CBD"/>
    <w:rsid w:val="680254F4"/>
    <w:rsid w:val="680622D3"/>
    <w:rsid w:val="68093B71"/>
    <w:rsid w:val="6813679E"/>
    <w:rsid w:val="68150152"/>
    <w:rsid w:val="682664D1"/>
    <w:rsid w:val="682733E0"/>
    <w:rsid w:val="68273FF7"/>
    <w:rsid w:val="682B0A89"/>
    <w:rsid w:val="682D7860"/>
    <w:rsid w:val="6837248C"/>
    <w:rsid w:val="68386205"/>
    <w:rsid w:val="683D381B"/>
    <w:rsid w:val="683E5EB1"/>
    <w:rsid w:val="685A261F"/>
    <w:rsid w:val="685C6397"/>
    <w:rsid w:val="686D4100"/>
    <w:rsid w:val="686D5EAE"/>
    <w:rsid w:val="68721717"/>
    <w:rsid w:val="68802085"/>
    <w:rsid w:val="6880581C"/>
    <w:rsid w:val="6881195A"/>
    <w:rsid w:val="68817BAC"/>
    <w:rsid w:val="688651C2"/>
    <w:rsid w:val="68896A60"/>
    <w:rsid w:val="688B27D8"/>
    <w:rsid w:val="68923B67"/>
    <w:rsid w:val="68983EEB"/>
    <w:rsid w:val="689E075E"/>
    <w:rsid w:val="68BA7285"/>
    <w:rsid w:val="68C1269E"/>
    <w:rsid w:val="68C63810"/>
    <w:rsid w:val="68C703F9"/>
    <w:rsid w:val="68CB5363"/>
    <w:rsid w:val="68D0409B"/>
    <w:rsid w:val="68D0643D"/>
    <w:rsid w:val="68D75A1D"/>
    <w:rsid w:val="68E5013A"/>
    <w:rsid w:val="68EF4B15"/>
    <w:rsid w:val="68F16ADF"/>
    <w:rsid w:val="68F62348"/>
    <w:rsid w:val="68F774D8"/>
    <w:rsid w:val="690379FD"/>
    <w:rsid w:val="690A194F"/>
    <w:rsid w:val="690B56C7"/>
    <w:rsid w:val="690D5068"/>
    <w:rsid w:val="690E58E3"/>
    <w:rsid w:val="690F51B7"/>
    <w:rsid w:val="69153A23"/>
    <w:rsid w:val="69173372"/>
    <w:rsid w:val="69180510"/>
    <w:rsid w:val="692D1AE1"/>
    <w:rsid w:val="692F44DE"/>
    <w:rsid w:val="692F585A"/>
    <w:rsid w:val="6933534A"/>
    <w:rsid w:val="69335729"/>
    <w:rsid w:val="69412772"/>
    <w:rsid w:val="69431305"/>
    <w:rsid w:val="694377EA"/>
    <w:rsid w:val="69493201"/>
    <w:rsid w:val="694C1F68"/>
    <w:rsid w:val="69517CE0"/>
    <w:rsid w:val="69566D0B"/>
    <w:rsid w:val="69584DB0"/>
    <w:rsid w:val="69643755"/>
    <w:rsid w:val="69684F4F"/>
    <w:rsid w:val="69694149"/>
    <w:rsid w:val="69792CE9"/>
    <w:rsid w:val="697A2F79"/>
    <w:rsid w:val="697D3139"/>
    <w:rsid w:val="697E1667"/>
    <w:rsid w:val="6985191D"/>
    <w:rsid w:val="69855479"/>
    <w:rsid w:val="698B518B"/>
    <w:rsid w:val="69941325"/>
    <w:rsid w:val="6994390F"/>
    <w:rsid w:val="699A7177"/>
    <w:rsid w:val="699B6A4B"/>
    <w:rsid w:val="69A2427D"/>
    <w:rsid w:val="69B53FB1"/>
    <w:rsid w:val="69BA15C7"/>
    <w:rsid w:val="69BD4C13"/>
    <w:rsid w:val="69C61A01"/>
    <w:rsid w:val="69C95906"/>
    <w:rsid w:val="69CE0BCF"/>
    <w:rsid w:val="69D00032"/>
    <w:rsid w:val="69D77164"/>
    <w:rsid w:val="69E25D44"/>
    <w:rsid w:val="69EE4F41"/>
    <w:rsid w:val="69FB54E0"/>
    <w:rsid w:val="69FE02E4"/>
    <w:rsid w:val="69FF522C"/>
    <w:rsid w:val="6A063FC7"/>
    <w:rsid w:val="6A1605F7"/>
    <w:rsid w:val="6A184540"/>
    <w:rsid w:val="6A1F142A"/>
    <w:rsid w:val="6A214348"/>
    <w:rsid w:val="6A2353BE"/>
    <w:rsid w:val="6A3446C5"/>
    <w:rsid w:val="6A392D95"/>
    <w:rsid w:val="6A3C2E57"/>
    <w:rsid w:val="6A3D0F37"/>
    <w:rsid w:val="6A3F387A"/>
    <w:rsid w:val="6A477F6A"/>
    <w:rsid w:val="6A4910C7"/>
    <w:rsid w:val="6A4C3825"/>
    <w:rsid w:val="6A4E7F61"/>
    <w:rsid w:val="6A521800"/>
    <w:rsid w:val="6A575068"/>
    <w:rsid w:val="6A60512D"/>
    <w:rsid w:val="6A674B7F"/>
    <w:rsid w:val="6A6D4AC8"/>
    <w:rsid w:val="6A6E5F0E"/>
    <w:rsid w:val="6A791969"/>
    <w:rsid w:val="6A7F0115"/>
    <w:rsid w:val="6A843983"/>
    <w:rsid w:val="6A865067"/>
    <w:rsid w:val="6A8B6AC0"/>
    <w:rsid w:val="6A8D126F"/>
    <w:rsid w:val="6A9132D1"/>
    <w:rsid w:val="6A971908"/>
    <w:rsid w:val="6A9A6D03"/>
    <w:rsid w:val="6A9C10AA"/>
    <w:rsid w:val="6AA3205B"/>
    <w:rsid w:val="6AA95198"/>
    <w:rsid w:val="6AAF6C52"/>
    <w:rsid w:val="6AB04778"/>
    <w:rsid w:val="6AB06526"/>
    <w:rsid w:val="6AB701CA"/>
    <w:rsid w:val="6ABA6B4B"/>
    <w:rsid w:val="6ACC6E9F"/>
    <w:rsid w:val="6ACF2E50"/>
    <w:rsid w:val="6AD13942"/>
    <w:rsid w:val="6AD93CCF"/>
    <w:rsid w:val="6ADD0F4E"/>
    <w:rsid w:val="6ADE7537"/>
    <w:rsid w:val="6AE306AA"/>
    <w:rsid w:val="6AEE5A3A"/>
    <w:rsid w:val="6AF4016B"/>
    <w:rsid w:val="6AFA59F3"/>
    <w:rsid w:val="6AFE5EB6"/>
    <w:rsid w:val="6B014FD4"/>
    <w:rsid w:val="6B032AFA"/>
    <w:rsid w:val="6B1348DC"/>
    <w:rsid w:val="6B1D005F"/>
    <w:rsid w:val="6B2D7B77"/>
    <w:rsid w:val="6B2E02FC"/>
    <w:rsid w:val="6B364C7D"/>
    <w:rsid w:val="6B3B2294"/>
    <w:rsid w:val="6B433C63"/>
    <w:rsid w:val="6B4E3F61"/>
    <w:rsid w:val="6B4E5CCB"/>
    <w:rsid w:val="6B511920"/>
    <w:rsid w:val="6B523D99"/>
    <w:rsid w:val="6B5415A7"/>
    <w:rsid w:val="6B574BF4"/>
    <w:rsid w:val="6B5A39AA"/>
    <w:rsid w:val="6B686E01"/>
    <w:rsid w:val="6B6932A5"/>
    <w:rsid w:val="6B6A761C"/>
    <w:rsid w:val="6B771B4A"/>
    <w:rsid w:val="6B785135"/>
    <w:rsid w:val="6B7B7D3A"/>
    <w:rsid w:val="6B7D0AFE"/>
    <w:rsid w:val="6B7D3277"/>
    <w:rsid w:val="6B7E4876"/>
    <w:rsid w:val="6B811C71"/>
    <w:rsid w:val="6B827C59"/>
    <w:rsid w:val="6B8579B3"/>
    <w:rsid w:val="6B88609C"/>
    <w:rsid w:val="6B8C2AEF"/>
    <w:rsid w:val="6B8F0831"/>
    <w:rsid w:val="6B9D2F4E"/>
    <w:rsid w:val="6BA131EF"/>
    <w:rsid w:val="6BA20565"/>
    <w:rsid w:val="6BA240C1"/>
    <w:rsid w:val="6BA43B71"/>
    <w:rsid w:val="6BA936A1"/>
    <w:rsid w:val="6BAD2A66"/>
    <w:rsid w:val="6BB67B6C"/>
    <w:rsid w:val="6BBF6778"/>
    <w:rsid w:val="6BC229B5"/>
    <w:rsid w:val="6BC404DB"/>
    <w:rsid w:val="6BC66C1F"/>
    <w:rsid w:val="6BD6020E"/>
    <w:rsid w:val="6BD85D34"/>
    <w:rsid w:val="6BD9385B"/>
    <w:rsid w:val="6BDF5315"/>
    <w:rsid w:val="6BE446D9"/>
    <w:rsid w:val="6BE9690F"/>
    <w:rsid w:val="6BEE7306"/>
    <w:rsid w:val="6BEF1545"/>
    <w:rsid w:val="6BF30DC0"/>
    <w:rsid w:val="6BF500D3"/>
    <w:rsid w:val="6BFA214F"/>
    <w:rsid w:val="6BFB5EC7"/>
    <w:rsid w:val="6BFC4226"/>
    <w:rsid w:val="6BFD1C3F"/>
    <w:rsid w:val="6C07661A"/>
    <w:rsid w:val="6C0A0D1E"/>
    <w:rsid w:val="6C0A7EB8"/>
    <w:rsid w:val="6C0E79A8"/>
    <w:rsid w:val="6C0F54CE"/>
    <w:rsid w:val="6C11397F"/>
    <w:rsid w:val="6C1308CD"/>
    <w:rsid w:val="6C136D6D"/>
    <w:rsid w:val="6C152AE5"/>
    <w:rsid w:val="6C20148A"/>
    <w:rsid w:val="6C28255B"/>
    <w:rsid w:val="6C2B055A"/>
    <w:rsid w:val="6C2C7E2E"/>
    <w:rsid w:val="6C2E004A"/>
    <w:rsid w:val="6C33740F"/>
    <w:rsid w:val="6C3A0673"/>
    <w:rsid w:val="6C3D3BAD"/>
    <w:rsid w:val="6C447550"/>
    <w:rsid w:val="6C494E84"/>
    <w:rsid w:val="6C4B6506"/>
    <w:rsid w:val="6C5D448C"/>
    <w:rsid w:val="6C613F7C"/>
    <w:rsid w:val="6C6358C7"/>
    <w:rsid w:val="6C661592"/>
    <w:rsid w:val="6C6D154A"/>
    <w:rsid w:val="6C7A2672"/>
    <w:rsid w:val="6C7C0DB6"/>
    <w:rsid w:val="6C7C2B64"/>
    <w:rsid w:val="6C7C7008"/>
    <w:rsid w:val="6C865790"/>
    <w:rsid w:val="6C895281"/>
    <w:rsid w:val="6C8E2897"/>
    <w:rsid w:val="6C8E6023"/>
    <w:rsid w:val="6C9854C4"/>
    <w:rsid w:val="6C9A56E0"/>
    <w:rsid w:val="6C9D0D2C"/>
    <w:rsid w:val="6CA1081C"/>
    <w:rsid w:val="6CA7112F"/>
    <w:rsid w:val="6CBF5146"/>
    <w:rsid w:val="6CBF6EF4"/>
    <w:rsid w:val="6CC60283"/>
    <w:rsid w:val="6CC60C6F"/>
    <w:rsid w:val="6CC72A9D"/>
    <w:rsid w:val="6CCB7647"/>
    <w:rsid w:val="6CCD5492"/>
    <w:rsid w:val="6CCE0EE6"/>
    <w:rsid w:val="6CDA5ADC"/>
    <w:rsid w:val="6CDC0DB0"/>
    <w:rsid w:val="6CE30E35"/>
    <w:rsid w:val="6CE81868"/>
    <w:rsid w:val="6CF22E26"/>
    <w:rsid w:val="6CF5239E"/>
    <w:rsid w:val="6CF763B2"/>
    <w:rsid w:val="6D022F52"/>
    <w:rsid w:val="6D050DAB"/>
    <w:rsid w:val="6D0D7C60"/>
    <w:rsid w:val="6D12171A"/>
    <w:rsid w:val="6D127270"/>
    <w:rsid w:val="6D142D9C"/>
    <w:rsid w:val="6D175FEE"/>
    <w:rsid w:val="6D231231"/>
    <w:rsid w:val="6D2356D5"/>
    <w:rsid w:val="6D266F73"/>
    <w:rsid w:val="6D2B5652"/>
    <w:rsid w:val="6D30394E"/>
    <w:rsid w:val="6D3368C5"/>
    <w:rsid w:val="6D371181"/>
    <w:rsid w:val="6D374CDD"/>
    <w:rsid w:val="6D394EF9"/>
    <w:rsid w:val="6D3A5986"/>
    <w:rsid w:val="6D463172"/>
    <w:rsid w:val="6D4C4C2C"/>
    <w:rsid w:val="6D512242"/>
    <w:rsid w:val="6D567859"/>
    <w:rsid w:val="6D5E0131"/>
    <w:rsid w:val="6D616502"/>
    <w:rsid w:val="6D622439"/>
    <w:rsid w:val="6D624DC9"/>
    <w:rsid w:val="6D633D24"/>
    <w:rsid w:val="6D667370"/>
    <w:rsid w:val="6D726973"/>
    <w:rsid w:val="6D782168"/>
    <w:rsid w:val="6D7952F5"/>
    <w:rsid w:val="6D7D4DE5"/>
    <w:rsid w:val="6D912FC0"/>
    <w:rsid w:val="6D920165"/>
    <w:rsid w:val="6D967C55"/>
    <w:rsid w:val="6DA32372"/>
    <w:rsid w:val="6DAB0CF3"/>
    <w:rsid w:val="6DAF2426"/>
    <w:rsid w:val="6DB225B5"/>
    <w:rsid w:val="6DB30807"/>
    <w:rsid w:val="6DB602F7"/>
    <w:rsid w:val="6DB8406F"/>
    <w:rsid w:val="6DBD3434"/>
    <w:rsid w:val="6DC26C9C"/>
    <w:rsid w:val="6DC5053A"/>
    <w:rsid w:val="6DC76061"/>
    <w:rsid w:val="6DD32D72"/>
    <w:rsid w:val="6DD53F7B"/>
    <w:rsid w:val="6DD8201C"/>
    <w:rsid w:val="6DDE1315"/>
    <w:rsid w:val="6DE24C48"/>
    <w:rsid w:val="6DEE183F"/>
    <w:rsid w:val="6DEE254B"/>
    <w:rsid w:val="6DF162FB"/>
    <w:rsid w:val="6DF94A8D"/>
    <w:rsid w:val="6DFB1F7E"/>
    <w:rsid w:val="6DFD1A82"/>
    <w:rsid w:val="6E054DDB"/>
    <w:rsid w:val="6E0B0643"/>
    <w:rsid w:val="6E105C5A"/>
    <w:rsid w:val="6E183F35"/>
    <w:rsid w:val="6E1A1D82"/>
    <w:rsid w:val="6E1B63AC"/>
    <w:rsid w:val="6E2711F5"/>
    <w:rsid w:val="6E2A5389"/>
    <w:rsid w:val="6E2C2368"/>
    <w:rsid w:val="6E2E7B61"/>
    <w:rsid w:val="6E3336F6"/>
    <w:rsid w:val="6E337B9A"/>
    <w:rsid w:val="6E405C45"/>
    <w:rsid w:val="6E443B55"/>
    <w:rsid w:val="6E445903"/>
    <w:rsid w:val="6E453094"/>
    <w:rsid w:val="6E4678CD"/>
    <w:rsid w:val="6E470F4F"/>
    <w:rsid w:val="6E4C1730"/>
    <w:rsid w:val="6E4E6782"/>
    <w:rsid w:val="6E5024FA"/>
    <w:rsid w:val="6E5042A8"/>
    <w:rsid w:val="6E547C12"/>
    <w:rsid w:val="6E5A508D"/>
    <w:rsid w:val="6E5B0FF3"/>
    <w:rsid w:val="6E5D69C5"/>
    <w:rsid w:val="6E5F273D"/>
    <w:rsid w:val="6E672788"/>
    <w:rsid w:val="6E677844"/>
    <w:rsid w:val="6E6C5E96"/>
    <w:rsid w:val="6E71421E"/>
    <w:rsid w:val="6E773D06"/>
    <w:rsid w:val="6E7F2DDF"/>
    <w:rsid w:val="6E8114A0"/>
    <w:rsid w:val="6E895767"/>
    <w:rsid w:val="6E8A4BD0"/>
    <w:rsid w:val="6E922B12"/>
    <w:rsid w:val="6E943FBB"/>
    <w:rsid w:val="6E9A3775"/>
    <w:rsid w:val="6E9E14B7"/>
    <w:rsid w:val="6E9F10CE"/>
    <w:rsid w:val="6EA77C40"/>
    <w:rsid w:val="6EAB5982"/>
    <w:rsid w:val="6EAB7730"/>
    <w:rsid w:val="6EAE0FCF"/>
    <w:rsid w:val="6EAE7221"/>
    <w:rsid w:val="6EB43F07"/>
    <w:rsid w:val="6EBA3E17"/>
    <w:rsid w:val="6EBB0E07"/>
    <w:rsid w:val="6EC86534"/>
    <w:rsid w:val="6ECB392F"/>
    <w:rsid w:val="6ECF78C3"/>
    <w:rsid w:val="6ED749C9"/>
    <w:rsid w:val="6ED919BB"/>
    <w:rsid w:val="6EDD18B4"/>
    <w:rsid w:val="6EDD3662"/>
    <w:rsid w:val="6EDF387E"/>
    <w:rsid w:val="6EE13152"/>
    <w:rsid w:val="6EE80984"/>
    <w:rsid w:val="6EEB2223"/>
    <w:rsid w:val="6EEB5D7F"/>
    <w:rsid w:val="6EEE3AC1"/>
    <w:rsid w:val="6EF966EE"/>
    <w:rsid w:val="6EFA2466"/>
    <w:rsid w:val="6EFC7910"/>
    <w:rsid w:val="6EFF5CCE"/>
    <w:rsid w:val="6F0223F6"/>
    <w:rsid w:val="6F0357BE"/>
    <w:rsid w:val="6F213E96"/>
    <w:rsid w:val="6F255735"/>
    <w:rsid w:val="6F2B6AC3"/>
    <w:rsid w:val="6F2D6397"/>
    <w:rsid w:val="6F320729"/>
    <w:rsid w:val="6F345978"/>
    <w:rsid w:val="6F394D3C"/>
    <w:rsid w:val="6F394D8D"/>
    <w:rsid w:val="6F3C2DD2"/>
    <w:rsid w:val="6F3C482C"/>
    <w:rsid w:val="6F40153D"/>
    <w:rsid w:val="6F416D8D"/>
    <w:rsid w:val="6F4436E1"/>
    <w:rsid w:val="6F4D4C8B"/>
    <w:rsid w:val="6F5A4CB2"/>
    <w:rsid w:val="6F5A64A4"/>
    <w:rsid w:val="6F5E2BD0"/>
    <w:rsid w:val="6F60051B"/>
    <w:rsid w:val="6F6A3147"/>
    <w:rsid w:val="6F6B5112"/>
    <w:rsid w:val="6F7044D6"/>
    <w:rsid w:val="6F741025"/>
    <w:rsid w:val="6F773AB6"/>
    <w:rsid w:val="6F783317"/>
    <w:rsid w:val="6F7C731F"/>
    <w:rsid w:val="6F8306AD"/>
    <w:rsid w:val="6F8821E3"/>
    <w:rsid w:val="6F8D32DA"/>
    <w:rsid w:val="6F936D70"/>
    <w:rsid w:val="6F984159"/>
    <w:rsid w:val="6F9957DB"/>
    <w:rsid w:val="6FAF14A2"/>
    <w:rsid w:val="6FC14D32"/>
    <w:rsid w:val="6FD26F3F"/>
    <w:rsid w:val="6FD70154"/>
    <w:rsid w:val="6FDB5DF3"/>
    <w:rsid w:val="6FDE58E3"/>
    <w:rsid w:val="6FDE7692"/>
    <w:rsid w:val="6FE17097"/>
    <w:rsid w:val="6FE35964"/>
    <w:rsid w:val="6FE637C9"/>
    <w:rsid w:val="6FE70C3C"/>
    <w:rsid w:val="6FEC0000"/>
    <w:rsid w:val="6FFA40E2"/>
    <w:rsid w:val="6FFB0243"/>
    <w:rsid w:val="7004359C"/>
    <w:rsid w:val="700A0487"/>
    <w:rsid w:val="700A492A"/>
    <w:rsid w:val="700D3C59"/>
    <w:rsid w:val="700D7F77"/>
    <w:rsid w:val="70112F6F"/>
    <w:rsid w:val="70147082"/>
    <w:rsid w:val="70180DF5"/>
    <w:rsid w:val="70211AB5"/>
    <w:rsid w:val="703674CE"/>
    <w:rsid w:val="70383246"/>
    <w:rsid w:val="70393A2A"/>
    <w:rsid w:val="70423D52"/>
    <w:rsid w:val="704240C4"/>
    <w:rsid w:val="70441BEA"/>
    <w:rsid w:val="704B508B"/>
    <w:rsid w:val="706E7DD8"/>
    <w:rsid w:val="706F478E"/>
    <w:rsid w:val="70710506"/>
    <w:rsid w:val="707C3540"/>
    <w:rsid w:val="70860455"/>
    <w:rsid w:val="70877D29"/>
    <w:rsid w:val="708C6C4A"/>
    <w:rsid w:val="709366CE"/>
    <w:rsid w:val="70950790"/>
    <w:rsid w:val="70981F36"/>
    <w:rsid w:val="70983CE4"/>
    <w:rsid w:val="709B5583"/>
    <w:rsid w:val="709F32C5"/>
    <w:rsid w:val="70AC5B69"/>
    <w:rsid w:val="70AE52B6"/>
    <w:rsid w:val="70B02DA9"/>
    <w:rsid w:val="70B34FC2"/>
    <w:rsid w:val="70B5578B"/>
    <w:rsid w:val="70B84837"/>
    <w:rsid w:val="70BD374B"/>
    <w:rsid w:val="70BF3967"/>
    <w:rsid w:val="70C0410A"/>
    <w:rsid w:val="70C920F0"/>
    <w:rsid w:val="70D40659"/>
    <w:rsid w:val="70D80585"/>
    <w:rsid w:val="70D94A29"/>
    <w:rsid w:val="70DC1E23"/>
    <w:rsid w:val="70E12809"/>
    <w:rsid w:val="710650F2"/>
    <w:rsid w:val="711F4749"/>
    <w:rsid w:val="71233EF6"/>
    <w:rsid w:val="71241A1C"/>
    <w:rsid w:val="712612F0"/>
    <w:rsid w:val="712D6B22"/>
    <w:rsid w:val="712E63F7"/>
    <w:rsid w:val="71393EAE"/>
    <w:rsid w:val="71397275"/>
    <w:rsid w:val="713C6D66"/>
    <w:rsid w:val="713D663A"/>
    <w:rsid w:val="713F0604"/>
    <w:rsid w:val="71467BE4"/>
    <w:rsid w:val="714D0F73"/>
    <w:rsid w:val="71502811"/>
    <w:rsid w:val="715220E5"/>
    <w:rsid w:val="715B3C16"/>
    <w:rsid w:val="715F2A54"/>
    <w:rsid w:val="715F4802"/>
    <w:rsid w:val="716A43CE"/>
    <w:rsid w:val="716A585F"/>
    <w:rsid w:val="71744751"/>
    <w:rsid w:val="717A14B1"/>
    <w:rsid w:val="717C7162"/>
    <w:rsid w:val="71810C1C"/>
    <w:rsid w:val="71924BD7"/>
    <w:rsid w:val="719646C8"/>
    <w:rsid w:val="71997D14"/>
    <w:rsid w:val="719C451B"/>
    <w:rsid w:val="719E474F"/>
    <w:rsid w:val="71A52B5D"/>
    <w:rsid w:val="71A566B9"/>
    <w:rsid w:val="71AA0440"/>
    <w:rsid w:val="71AD7C63"/>
    <w:rsid w:val="71AE56D4"/>
    <w:rsid w:val="71B27028"/>
    <w:rsid w:val="71B92164"/>
    <w:rsid w:val="71C1726B"/>
    <w:rsid w:val="71C23B6D"/>
    <w:rsid w:val="71C751C7"/>
    <w:rsid w:val="71CD20B4"/>
    <w:rsid w:val="71CD308E"/>
    <w:rsid w:val="71CF7E6C"/>
    <w:rsid w:val="71E20D7B"/>
    <w:rsid w:val="71E371E1"/>
    <w:rsid w:val="71E76CD1"/>
    <w:rsid w:val="71E847F7"/>
    <w:rsid w:val="71EA0570"/>
    <w:rsid w:val="71EC42E8"/>
    <w:rsid w:val="71F0328F"/>
    <w:rsid w:val="71F4319C"/>
    <w:rsid w:val="71F65166"/>
    <w:rsid w:val="71FD637C"/>
    <w:rsid w:val="71FE6044"/>
    <w:rsid w:val="72071122"/>
    <w:rsid w:val="720E6132"/>
    <w:rsid w:val="720F713E"/>
    <w:rsid w:val="72135D18"/>
    <w:rsid w:val="72141A90"/>
    <w:rsid w:val="7218332F"/>
    <w:rsid w:val="72190E55"/>
    <w:rsid w:val="721B697B"/>
    <w:rsid w:val="721C3014"/>
    <w:rsid w:val="721D6B97"/>
    <w:rsid w:val="72253EF4"/>
    <w:rsid w:val="72275320"/>
    <w:rsid w:val="723E1D4F"/>
    <w:rsid w:val="723F6B0D"/>
    <w:rsid w:val="72402885"/>
    <w:rsid w:val="72404633"/>
    <w:rsid w:val="72435ED2"/>
    <w:rsid w:val="724C2FD8"/>
    <w:rsid w:val="72541E8D"/>
    <w:rsid w:val="7258372B"/>
    <w:rsid w:val="72604CD6"/>
    <w:rsid w:val="7267559F"/>
    <w:rsid w:val="726E28BB"/>
    <w:rsid w:val="72730565"/>
    <w:rsid w:val="727603A8"/>
    <w:rsid w:val="727D5888"/>
    <w:rsid w:val="727E23B0"/>
    <w:rsid w:val="727F3840"/>
    <w:rsid w:val="72842772"/>
    <w:rsid w:val="72897D89"/>
    <w:rsid w:val="728A09C1"/>
    <w:rsid w:val="729047C5"/>
    <w:rsid w:val="729055BB"/>
    <w:rsid w:val="72923564"/>
    <w:rsid w:val="729A1F96"/>
    <w:rsid w:val="72A72905"/>
    <w:rsid w:val="72AC7F1B"/>
    <w:rsid w:val="72B4760F"/>
    <w:rsid w:val="72B56CCB"/>
    <w:rsid w:val="72B62B48"/>
    <w:rsid w:val="72B6515A"/>
    <w:rsid w:val="72B666A4"/>
    <w:rsid w:val="72B74CC5"/>
    <w:rsid w:val="72BD3ED6"/>
    <w:rsid w:val="72BD5C84"/>
    <w:rsid w:val="72C9287B"/>
    <w:rsid w:val="72E01973"/>
    <w:rsid w:val="72E256EB"/>
    <w:rsid w:val="72E27499"/>
    <w:rsid w:val="72E476B5"/>
    <w:rsid w:val="72EB27F1"/>
    <w:rsid w:val="72EE2610"/>
    <w:rsid w:val="72F35B4A"/>
    <w:rsid w:val="73012015"/>
    <w:rsid w:val="730E028E"/>
    <w:rsid w:val="7315786E"/>
    <w:rsid w:val="73225C39"/>
    <w:rsid w:val="73263829"/>
    <w:rsid w:val="732863A7"/>
    <w:rsid w:val="732950C8"/>
    <w:rsid w:val="732B25B2"/>
    <w:rsid w:val="732E6B82"/>
    <w:rsid w:val="733108C5"/>
    <w:rsid w:val="73326672"/>
    <w:rsid w:val="73397A01"/>
    <w:rsid w:val="733A1083"/>
    <w:rsid w:val="733A72D5"/>
    <w:rsid w:val="733A7BD1"/>
    <w:rsid w:val="733F0D8F"/>
    <w:rsid w:val="73412411"/>
    <w:rsid w:val="73471D8B"/>
    <w:rsid w:val="734819F2"/>
    <w:rsid w:val="735008A6"/>
    <w:rsid w:val="73504D4A"/>
    <w:rsid w:val="73522E8A"/>
    <w:rsid w:val="735344A6"/>
    <w:rsid w:val="736425A4"/>
    <w:rsid w:val="736D3002"/>
    <w:rsid w:val="73711F6D"/>
    <w:rsid w:val="73734595"/>
    <w:rsid w:val="73764B58"/>
    <w:rsid w:val="738022BD"/>
    <w:rsid w:val="73816CB2"/>
    <w:rsid w:val="73836ECE"/>
    <w:rsid w:val="73840550"/>
    <w:rsid w:val="738F5872"/>
    <w:rsid w:val="73920E44"/>
    <w:rsid w:val="73972979"/>
    <w:rsid w:val="739A3495"/>
    <w:rsid w:val="739A7D73"/>
    <w:rsid w:val="73A0182E"/>
    <w:rsid w:val="73A17354"/>
    <w:rsid w:val="73A23E26"/>
    <w:rsid w:val="73A63C37"/>
    <w:rsid w:val="73A82490"/>
    <w:rsid w:val="73AB1F81"/>
    <w:rsid w:val="73B61051"/>
    <w:rsid w:val="73B70925"/>
    <w:rsid w:val="73B9469D"/>
    <w:rsid w:val="73B974DB"/>
    <w:rsid w:val="73BC29B9"/>
    <w:rsid w:val="73C03C7E"/>
    <w:rsid w:val="73C179F6"/>
    <w:rsid w:val="73C8547E"/>
    <w:rsid w:val="73CB1CB0"/>
    <w:rsid w:val="73CD0149"/>
    <w:rsid w:val="73D43285"/>
    <w:rsid w:val="73D70F17"/>
    <w:rsid w:val="73D74B24"/>
    <w:rsid w:val="73DC213A"/>
    <w:rsid w:val="73DD4830"/>
    <w:rsid w:val="73E3796C"/>
    <w:rsid w:val="73E62F23"/>
    <w:rsid w:val="73E84F83"/>
    <w:rsid w:val="73ED4347"/>
    <w:rsid w:val="73EE611A"/>
    <w:rsid w:val="73F6144E"/>
    <w:rsid w:val="73F76F74"/>
    <w:rsid w:val="740766B7"/>
    <w:rsid w:val="74096D1B"/>
    <w:rsid w:val="74147B26"/>
    <w:rsid w:val="742262A1"/>
    <w:rsid w:val="74235EE9"/>
    <w:rsid w:val="742A67B4"/>
    <w:rsid w:val="74313CA7"/>
    <w:rsid w:val="74324450"/>
    <w:rsid w:val="74341F76"/>
    <w:rsid w:val="74367857"/>
    <w:rsid w:val="74387CB8"/>
    <w:rsid w:val="743B3304"/>
    <w:rsid w:val="743D00C9"/>
    <w:rsid w:val="743E609F"/>
    <w:rsid w:val="745443C6"/>
    <w:rsid w:val="745630E2"/>
    <w:rsid w:val="74573C49"/>
    <w:rsid w:val="74575C64"/>
    <w:rsid w:val="745B01E9"/>
    <w:rsid w:val="745D496B"/>
    <w:rsid w:val="74620891"/>
    <w:rsid w:val="746A5998"/>
    <w:rsid w:val="746C1710"/>
    <w:rsid w:val="746C7B20"/>
    <w:rsid w:val="746F7452"/>
    <w:rsid w:val="74786307"/>
    <w:rsid w:val="7479207F"/>
    <w:rsid w:val="747B7BA5"/>
    <w:rsid w:val="74827185"/>
    <w:rsid w:val="74830CC4"/>
    <w:rsid w:val="74842EFD"/>
    <w:rsid w:val="74844CAB"/>
    <w:rsid w:val="748841B8"/>
    <w:rsid w:val="748F53FE"/>
    <w:rsid w:val="749018A2"/>
    <w:rsid w:val="74970CBA"/>
    <w:rsid w:val="74A013B9"/>
    <w:rsid w:val="74A40922"/>
    <w:rsid w:val="74A569D0"/>
    <w:rsid w:val="74A7099A"/>
    <w:rsid w:val="74AA676F"/>
    <w:rsid w:val="74AC5FB0"/>
    <w:rsid w:val="74AF784E"/>
    <w:rsid w:val="74BD1F6B"/>
    <w:rsid w:val="74CB0B2C"/>
    <w:rsid w:val="74CC0400"/>
    <w:rsid w:val="74CE23CA"/>
    <w:rsid w:val="74D177C5"/>
    <w:rsid w:val="74D527BF"/>
    <w:rsid w:val="74D96C3C"/>
    <w:rsid w:val="74DF0134"/>
    <w:rsid w:val="74E920C5"/>
    <w:rsid w:val="74EE481B"/>
    <w:rsid w:val="74F6547D"/>
    <w:rsid w:val="74F70D0F"/>
    <w:rsid w:val="74FB2A94"/>
    <w:rsid w:val="74FE5C82"/>
    <w:rsid w:val="74FF4332"/>
    <w:rsid w:val="75006EBC"/>
    <w:rsid w:val="75071439"/>
    <w:rsid w:val="75095E0D"/>
    <w:rsid w:val="75175143"/>
    <w:rsid w:val="751B7B14"/>
    <w:rsid w:val="75297601"/>
    <w:rsid w:val="752B15CB"/>
    <w:rsid w:val="752B3379"/>
    <w:rsid w:val="752C3473"/>
    <w:rsid w:val="753466B6"/>
    <w:rsid w:val="7537728D"/>
    <w:rsid w:val="75383CE8"/>
    <w:rsid w:val="754206C3"/>
    <w:rsid w:val="756643B1"/>
    <w:rsid w:val="756D1BE3"/>
    <w:rsid w:val="757A1C0A"/>
    <w:rsid w:val="757F403F"/>
    <w:rsid w:val="758000A0"/>
    <w:rsid w:val="75826D11"/>
    <w:rsid w:val="75834F63"/>
    <w:rsid w:val="75862CA5"/>
    <w:rsid w:val="75864A53"/>
    <w:rsid w:val="75874327"/>
    <w:rsid w:val="758B2BE0"/>
    <w:rsid w:val="758B3E18"/>
    <w:rsid w:val="759058D2"/>
    <w:rsid w:val="75911025"/>
    <w:rsid w:val="75980198"/>
    <w:rsid w:val="759A22AD"/>
    <w:rsid w:val="759F78C3"/>
    <w:rsid w:val="75A373B3"/>
    <w:rsid w:val="75A90DBF"/>
    <w:rsid w:val="75B90985"/>
    <w:rsid w:val="75C27E53"/>
    <w:rsid w:val="75C31803"/>
    <w:rsid w:val="75E64739"/>
    <w:rsid w:val="75EA07A0"/>
    <w:rsid w:val="75ED4AD2"/>
    <w:rsid w:val="75F0011F"/>
    <w:rsid w:val="75F401A9"/>
    <w:rsid w:val="75F714AD"/>
    <w:rsid w:val="75F9063D"/>
    <w:rsid w:val="75F95225"/>
    <w:rsid w:val="75FC2F67"/>
    <w:rsid w:val="75FE792E"/>
    <w:rsid w:val="76051E1C"/>
    <w:rsid w:val="7608190C"/>
    <w:rsid w:val="76084EE0"/>
    <w:rsid w:val="760A5684"/>
    <w:rsid w:val="7614338B"/>
    <w:rsid w:val="76157B85"/>
    <w:rsid w:val="761D53B8"/>
    <w:rsid w:val="76285B0A"/>
    <w:rsid w:val="762A53DF"/>
    <w:rsid w:val="762D531E"/>
    <w:rsid w:val="762F50EB"/>
    <w:rsid w:val="763444AF"/>
    <w:rsid w:val="763A78B0"/>
    <w:rsid w:val="763C15B6"/>
    <w:rsid w:val="76423EBA"/>
    <w:rsid w:val="76463CCB"/>
    <w:rsid w:val="764861AD"/>
    <w:rsid w:val="764965B6"/>
    <w:rsid w:val="764F38ED"/>
    <w:rsid w:val="76593F16"/>
    <w:rsid w:val="76595CC4"/>
    <w:rsid w:val="76650B0D"/>
    <w:rsid w:val="766821DF"/>
    <w:rsid w:val="766A1C7F"/>
    <w:rsid w:val="766E0306"/>
    <w:rsid w:val="7671125F"/>
    <w:rsid w:val="76755545"/>
    <w:rsid w:val="767856CA"/>
    <w:rsid w:val="767C3D9A"/>
    <w:rsid w:val="76820989"/>
    <w:rsid w:val="76821FE2"/>
    <w:rsid w:val="76872A17"/>
    <w:rsid w:val="76904DE1"/>
    <w:rsid w:val="76946CFC"/>
    <w:rsid w:val="769F1E47"/>
    <w:rsid w:val="76AA29C3"/>
    <w:rsid w:val="76AD4308"/>
    <w:rsid w:val="76AF3B36"/>
    <w:rsid w:val="76B37ACA"/>
    <w:rsid w:val="76B850E0"/>
    <w:rsid w:val="76BB18EF"/>
    <w:rsid w:val="76C43A85"/>
    <w:rsid w:val="76C923A0"/>
    <w:rsid w:val="76CF41D8"/>
    <w:rsid w:val="76DE4877"/>
    <w:rsid w:val="76FF2D0F"/>
    <w:rsid w:val="77091498"/>
    <w:rsid w:val="77110B96"/>
    <w:rsid w:val="77154B71"/>
    <w:rsid w:val="771732C7"/>
    <w:rsid w:val="771D2B5D"/>
    <w:rsid w:val="77216F4A"/>
    <w:rsid w:val="772207AC"/>
    <w:rsid w:val="77242776"/>
    <w:rsid w:val="77272BFD"/>
    <w:rsid w:val="772901A9"/>
    <w:rsid w:val="7730111A"/>
    <w:rsid w:val="773055AF"/>
    <w:rsid w:val="773109EF"/>
    <w:rsid w:val="773728B1"/>
    <w:rsid w:val="773F4EBA"/>
    <w:rsid w:val="774150D6"/>
    <w:rsid w:val="77456B6F"/>
    <w:rsid w:val="774626EC"/>
    <w:rsid w:val="77470212"/>
    <w:rsid w:val="77524F4D"/>
    <w:rsid w:val="775947BB"/>
    <w:rsid w:val="775D3592"/>
    <w:rsid w:val="77690189"/>
    <w:rsid w:val="776B3F01"/>
    <w:rsid w:val="776C1A27"/>
    <w:rsid w:val="777032C5"/>
    <w:rsid w:val="777234E1"/>
    <w:rsid w:val="77752FD1"/>
    <w:rsid w:val="77764653"/>
    <w:rsid w:val="777838E5"/>
    <w:rsid w:val="777A5173"/>
    <w:rsid w:val="77896D8C"/>
    <w:rsid w:val="778D031B"/>
    <w:rsid w:val="778E570D"/>
    <w:rsid w:val="779C055E"/>
    <w:rsid w:val="779C230C"/>
    <w:rsid w:val="77A411C1"/>
    <w:rsid w:val="77A64F39"/>
    <w:rsid w:val="77A86F03"/>
    <w:rsid w:val="77AB2922"/>
    <w:rsid w:val="77AB69F3"/>
    <w:rsid w:val="77AD62C7"/>
    <w:rsid w:val="77AE0291"/>
    <w:rsid w:val="77B63CFE"/>
    <w:rsid w:val="77B67249"/>
    <w:rsid w:val="77BA09E4"/>
    <w:rsid w:val="77BA6C36"/>
    <w:rsid w:val="77BE24D9"/>
    <w:rsid w:val="77C17FC5"/>
    <w:rsid w:val="77C655DB"/>
    <w:rsid w:val="77CB5102"/>
    <w:rsid w:val="77CC522E"/>
    <w:rsid w:val="77D67336"/>
    <w:rsid w:val="77D777E8"/>
    <w:rsid w:val="77E12415"/>
    <w:rsid w:val="77EB7DB5"/>
    <w:rsid w:val="77F03810"/>
    <w:rsid w:val="77FC724F"/>
    <w:rsid w:val="780103C1"/>
    <w:rsid w:val="78056103"/>
    <w:rsid w:val="78095A2C"/>
    <w:rsid w:val="780A196C"/>
    <w:rsid w:val="780C2CAE"/>
    <w:rsid w:val="78104AA8"/>
    <w:rsid w:val="781225CE"/>
    <w:rsid w:val="78191BAF"/>
    <w:rsid w:val="781F3C55"/>
    <w:rsid w:val="78232294"/>
    <w:rsid w:val="78372035"/>
    <w:rsid w:val="783A38D3"/>
    <w:rsid w:val="783B0607"/>
    <w:rsid w:val="783C2F03"/>
    <w:rsid w:val="783C3AEF"/>
    <w:rsid w:val="783C589D"/>
    <w:rsid w:val="78462278"/>
    <w:rsid w:val="784939F7"/>
    <w:rsid w:val="785B5D23"/>
    <w:rsid w:val="7866291A"/>
    <w:rsid w:val="786D21D9"/>
    <w:rsid w:val="78864AF9"/>
    <w:rsid w:val="788A1F63"/>
    <w:rsid w:val="78917997"/>
    <w:rsid w:val="78941235"/>
    <w:rsid w:val="78A24185"/>
    <w:rsid w:val="78A53442"/>
    <w:rsid w:val="78B25122"/>
    <w:rsid w:val="78B418D7"/>
    <w:rsid w:val="78BB4A14"/>
    <w:rsid w:val="78C0027C"/>
    <w:rsid w:val="78C20956"/>
    <w:rsid w:val="78C22246"/>
    <w:rsid w:val="78C47284"/>
    <w:rsid w:val="78CA10FB"/>
    <w:rsid w:val="78D62F93"/>
    <w:rsid w:val="78D808A4"/>
    <w:rsid w:val="78DB50C0"/>
    <w:rsid w:val="78E33C9D"/>
    <w:rsid w:val="78E51A91"/>
    <w:rsid w:val="78E81581"/>
    <w:rsid w:val="78ED7920"/>
    <w:rsid w:val="78EE4DE9"/>
    <w:rsid w:val="78F16688"/>
    <w:rsid w:val="78F61EF0"/>
    <w:rsid w:val="78F63C9E"/>
    <w:rsid w:val="78FA19E0"/>
    <w:rsid w:val="78FE478C"/>
    <w:rsid w:val="79066755"/>
    <w:rsid w:val="790939D1"/>
    <w:rsid w:val="790A599B"/>
    <w:rsid w:val="790E1ADB"/>
    <w:rsid w:val="79132AA2"/>
    <w:rsid w:val="79156FC5"/>
    <w:rsid w:val="791906D8"/>
    <w:rsid w:val="791B54B2"/>
    <w:rsid w:val="792425B9"/>
    <w:rsid w:val="792627D5"/>
    <w:rsid w:val="793634F1"/>
    <w:rsid w:val="793842B6"/>
    <w:rsid w:val="793A6280"/>
    <w:rsid w:val="793B596C"/>
    <w:rsid w:val="793D18CD"/>
    <w:rsid w:val="794D7F72"/>
    <w:rsid w:val="794E177D"/>
    <w:rsid w:val="794F0D84"/>
    <w:rsid w:val="794F33AE"/>
    <w:rsid w:val="79602813"/>
    <w:rsid w:val="796450AB"/>
    <w:rsid w:val="796A6C43"/>
    <w:rsid w:val="796C3F60"/>
    <w:rsid w:val="796E36D6"/>
    <w:rsid w:val="796E3958"/>
    <w:rsid w:val="79733540"/>
    <w:rsid w:val="797D43BF"/>
    <w:rsid w:val="797D616D"/>
    <w:rsid w:val="79811B4C"/>
    <w:rsid w:val="79882B74"/>
    <w:rsid w:val="798E037A"/>
    <w:rsid w:val="79945D29"/>
    <w:rsid w:val="799534B7"/>
    <w:rsid w:val="799B5E7E"/>
    <w:rsid w:val="799C4845"/>
    <w:rsid w:val="799E402C"/>
    <w:rsid w:val="79A17F33"/>
    <w:rsid w:val="79A33E26"/>
    <w:rsid w:val="79A4194C"/>
    <w:rsid w:val="79A47B9E"/>
    <w:rsid w:val="79A74FA7"/>
    <w:rsid w:val="79A92E6E"/>
    <w:rsid w:val="79AC25AE"/>
    <w:rsid w:val="79B0209F"/>
    <w:rsid w:val="79B16BAF"/>
    <w:rsid w:val="79B27F0D"/>
    <w:rsid w:val="79BF6C23"/>
    <w:rsid w:val="79C124FE"/>
    <w:rsid w:val="79C142AC"/>
    <w:rsid w:val="79D40EEE"/>
    <w:rsid w:val="79D42231"/>
    <w:rsid w:val="79D57D57"/>
    <w:rsid w:val="79D6782C"/>
    <w:rsid w:val="79D833A4"/>
    <w:rsid w:val="79E104AA"/>
    <w:rsid w:val="79E4446E"/>
    <w:rsid w:val="79E955B1"/>
    <w:rsid w:val="79EA2C36"/>
    <w:rsid w:val="79F20909"/>
    <w:rsid w:val="79F24465"/>
    <w:rsid w:val="79F503F9"/>
    <w:rsid w:val="79F521A7"/>
    <w:rsid w:val="79FA5CDF"/>
    <w:rsid w:val="79FF06C1"/>
    <w:rsid w:val="7A010B4C"/>
    <w:rsid w:val="7A0128FA"/>
    <w:rsid w:val="7A0348C4"/>
    <w:rsid w:val="7A0423EA"/>
    <w:rsid w:val="7A093E1B"/>
    <w:rsid w:val="7A0B19CB"/>
    <w:rsid w:val="7A0F3269"/>
    <w:rsid w:val="7A1C70DF"/>
    <w:rsid w:val="7A1C7C5C"/>
    <w:rsid w:val="7A1E34AC"/>
    <w:rsid w:val="7A205476"/>
    <w:rsid w:val="7A291E51"/>
    <w:rsid w:val="7A2E1C39"/>
    <w:rsid w:val="7A2F7467"/>
    <w:rsid w:val="7A37456E"/>
    <w:rsid w:val="7A432F13"/>
    <w:rsid w:val="7A4428AF"/>
    <w:rsid w:val="7A480529"/>
    <w:rsid w:val="7A4B0019"/>
    <w:rsid w:val="7A5549F4"/>
    <w:rsid w:val="7A592736"/>
    <w:rsid w:val="7A5D5330"/>
    <w:rsid w:val="7A6D48C0"/>
    <w:rsid w:val="7A756E44"/>
    <w:rsid w:val="7A796935"/>
    <w:rsid w:val="7A7C32CE"/>
    <w:rsid w:val="7A7D5EE5"/>
    <w:rsid w:val="7A8111B2"/>
    <w:rsid w:val="7A8B7E49"/>
    <w:rsid w:val="7A9153FC"/>
    <w:rsid w:val="7A990D85"/>
    <w:rsid w:val="7A9E45ED"/>
    <w:rsid w:val="7AA54812"/>
    <w:rsid w:val="7AAA5FA3"/>
    <w:rsid w:val="7AAD4830"/>
    <w:rsid w:val="7AAD4924"/>
    <w:rsid w:val="7AB8149C"/>
    <w:rsid w:val="7ABB64D0"/>
    <w:rsid w:val="7ABC4A73"/>
    <w:rsid w:val="7AC15FFE"/>
    <w:rsid w:val="7AC85892"/>
    <w:rsid w:val="7ACA7190"/>
    <w:rsid w:val="7ACF29F8"/>
    <w:rsid w:val="7AD4000F"/>
    <w:rsid w:val="7AD419A8"/>
    <w:rsid w:val="7AD570C1"/>
    <w:rsid w:val="7ADB75EF"/>
    <w:rsid w:val="7ADD0E32"/>
    <w:rsid w:val="7AE06072"/>
    <w:rsid w:val="7AE973D5"/>
    <w:rsid w:val="7AED2E7F"/>
    <w:rsid w:val="7AF67F85"/>
    <w:rsid w:val="7B002BB2"/>
    <w:rsid w:val="7B04732D"/>
    <w:rsid w:val="7B0A1C4C"/>
    <w:rsid w:val="7B1623D5"/>
    <w:rsid w:val="7B242D44"/>
    <w:rsid w:val="7B2745E3"/>
    <w:rsid w:val="7B2E3BC3"/>
    <w:rsid w:val="7B3559DB"/>
    <w:rsid w:val="7B466960"/>
    <w:rsid w:val="7B4909FD"/>
    <w:rsid w:val="7B4F7695"/>
    <w:rsid w:val="7B534BDD"/>
    <w:rsid w:val="7B5A49B8"/>
    <w:rsid w:val="7B786BEC"/>
    <w:rsid w:val="7B7D2454"/>
    <w:rsid w:val="7B890DF9"/>
    <w:rsid w:val="7B8C08E9"/>
    <w:rsid w:val="7B8C2698"/>
    <w:rsid w:val="7B973637"/>
    <w:rsid w:val="7B9A6B62"/>
    <w:rsid w:val="7BA61C9C"/>
    <w:rsid w:val="7BA75723"/>
    <w:rsid w:val="7BAB6FC2"/>
    <w:rsid w:val="7BAD479D"/>
    <w:rsid w:val="7BB0591F"/>
    <w:rsid w:val="7BB37C24"/>
    <w:rsid w:val="7BBA159E"/>
    <w:rsid w:val="7BC7560E"/>
    <w:rsid w:val="7BD209F2"/>
    <w:rsid w:val="7BD52290"/>
    <w:rsid w:val="7BDF6C6B"/>
    <w:rsid w:val="7BE81FC4"/>
    <w:rsid w:val="7BEA5AB0"/>
    <w:rsid w:val="7BEB3862"/>
    <w:rsid w:val="7BEB5610"/>
    <w:rsid w:val="7BEE3352"/>
    <w:rsid w:val="7BEE5100"/>
    <w:rsid w:val="7BF054BF"/>
    <w:rsid w:val="7BF12D7D"/>
    <w:rsid w:val="7BF24BF0"/>
    <w:rsid w:val="7BF5648F"/>
    <w:rsid w:val="7BF9022D"/>
    <w:rsid w:val="7BFA1CF7"/>
    <w:rsid w:val="7BFD5343"/>
    <w:rsid w:val="7C016BE2"/>
    <w:rsid w:val="7C077F70"/>
    <w:rsid w:val="7C1728A9"/>
    <w:rsid w:val="7C1A5EF5"/>
    <w:rsid w:val="7C235C41"/>
    <w:rsid w:val="7C2428D0"/>
    <w:rsid w:val="7C275A52"/>
    <w:rsid w:val="7C346BC6"/>
    <w:rsid w:val="7C370855"/>
    <w:rsid w:val="7C375547"/>
    <w:rsid w:val="7C38637B"/>
    <w:rsid w:val="7C464F3C"/>
    <w:rsid w:val="7C480CB4"/>
    <w:rsid w:val="7C4D0079"/>
    <w:rsid w:val="7C501917"/>
    <w:rsid w:val="7C563EA3"/>
    <w:rsid w:val="7C574A54"/>
    <w:rsid w:val="7C5A2796"/>
    <w:rsid w:val="7C5A4544"/>
    <w:rsid w:val="7C66113B"/>
    <w:rsid w:val="7C664774"/>
    <w:rsid w:val="7C683105"/>
    <w:rsid w:val="7C6E2130"/>
    <w:rsid w:val="7C706FA8"/>
    <w:rsid w:val="7C72188D"/>
    <w:rsid w:val="7C776EA4"/>
    <w:rsid w:val="7C777B23"/>
    <w:rsid w:val="7C790E6E"/>
    <w:rsid w:val="7C885555"/>
    <w:rsid w:val="7C8D66C7"/>
    <w:rsid w:val="7C935BD2"/>
    <w:rsid w:val="7C977546"/>
    <w:rsid w:val="7C9D46F4"/>
    <w:rsid w:val="7CA13F21"/>
    <w:rsid w:val="7CAA0D67"/>
    <w:rsid w:val="7CAA54CB"/>
    <w:rsid w:val="7CAF2AE1"/>
    <w:rsid w:val="7CB00608"/>
    <w:rsid w:val="7CB352BD"/>
    <w:rsid w:val="7CB3691A"/>
    <w:rsid w:val="7CB9570E"/>
    <w:rsid w:val="7CC46AF4"/>
    <w:rsid w:val="7CC77E2B"/>
    <w:rsid w:val="7CC85951"/>
    <w:rsid w:val="7CCA16C9"/>
    <w:rsid w:val="7CCC0C02"/>
    <w:rsid w:val="7CD442F6"/>
    <w:rsid w:val="7CD460A4"/>
    <w:rsid w:val="7CD4699B"/>
    <w:rsid w:val="7CDE6F23"/>
    <w:rsid w:val="7CE04A49"/>
    <w:rsid w:val="7CE05A3B"/>
    <w:rsid w:val="7CE617A9"/>
    <w:rsid w:val="7CEA58C8"/>
    <w:rsid w:val="7CEF2EDE"/>
    <w:rsid w:val="7CF229CE"/>
    <w:rsid w:val="7CF60710"/>
    <w:rsid w:val="7CF76237"/>
    <w:rsid w:val="7CFB7AD5"/>
    <w:rsid w:val="7CFD0ECC"/>
    <w:rsid w:val="7D010F82"/>
    <w:rsid w:val="7D02523D"/>
    <w:rsid w:val="7D133070"/>
    <w:rsid w:val="7D197F5B"/>
    <w:rsid w:val="7D247345"/>
    <w:rsid w:val="7D252DA4"/>
    <w:rsid w:val="7D254B52"/>
    <w:rsid w:val="7D27407C"/>
    <w:rsid w:val="7D2C0AC2"/>
    <w:rsid w:val="7D2F777E"/>
    <w:rsid w:val="7D31799A"/>
    <w:rsid w:val="7D3D633F"/>
    <w:rsid w:val="7D407BDD"/>
    <w:rsid w:val="7D4C0330"/>
    <w:rsid w:val="7D566FAE"/>
    <w:rsid w:val="7D592A4D"/>
    <w:rsid w:val="7D592F5B"/>
    <w:rsid w:val="7D5A0C9F"/>
    <w:rsid w:val="7D620E06"/>
    <w:rsid w:val="7D621902"/>
    <w:rsid w:val="7D627B54"/>
    <w:rsid w:val="7D6A07B6"/>
    <w:rsid w:val="7D6E6D76"/>
    <w:rsid w:val="7D6F41B7"/>
    <w:rsid w:val="7D755AD9"/>
    <w:rsid w:val="7D7B0C16"/>
    <w:rsid w:val="7D7E4262"/>
    <w:rsid w:val="7D9300AD"/>
    <w:rsid w:val="7D951CD7"/>
    <w:rsid w:val="7D9905BF"/>
    <w:rsid w:val="7D9F4904"/>
    <w:rsid w:val="7DA0067C"/>
    <w:rsid w:val="7DA939D5"/>
    <w:rsid w:val="7DAA32A9"/>
    <w:rsid w:val="7DAD6864"/>
    <w:rsid w:val="7DB67EA0"/>
    <w:rsid w:val="7DB70989"/>
    <w:rsid w:val="7DBA173E"/>
    <w:rsid w:val="7DBA6FC8"/>
    <w:rsid w:val="7DBD2FDC"/>
    <w:rsid w:val="7DBD3EFF"/>
    <w:rsid w:val="7DBF0B02"/>
    <w:rsid w:val="7DDA3B8E"/>
    <w:rsid w:val="7DDA4F63"/>
    <w:rsid w:val="7DDD4202"/>
    <w:rsid w:val="7DE44A0D"/>
    <w:rsid w:val="7DED1B13"/>
    <w:rsid w:val="7DF52776"/>
    <w:rsid w:val="7E0429B9"/>
    <w:rsid w:val="7E096221"/>
    <w:rsid w:val="7E0E2E72"/>
    <w:rsid w:val="7E0E3838"/>
    <w:rsid w:val="7E1352F2"/>
    <w:rsid w:val="7E186464"/>
    <w:rsid w:val="7E1A042F"/>
    <w:rsid w:val="7E1C41A7"/>
    <w:rsid w:val="7E2117BD"/>
    <w:rsid w:val="7E24305B"/>
    <w:rsid w:val="7E2E3EDA"/>
    <w:rsid w:val="7E3A63DB"/>
    <w:rsid w:val="7E3F7E95"/>
    <w:rsid w:val="7E41296C"/>
    <w:rsid w:val="7E527BC8"/>
    <w:rsid w:val="7E5751DF"/>
    <w:rsid w:val="7E5F22E5"/>
    <w:rsid w:val="7E6472C9"/>
    <w:rsid w:val="7E6873EC"/>
    <w:rsid w:val="7E6950CA"/>
    <w:rsid w:val="7E6A655A"/>
    <w:rsid w:val="7E79432C"/>
    <w:rsid w:val="7E7A0ECD"/>
    <w:rsid w:val="7E7B31DC"/>
    <w:rsid w:val="7E7B44BF"/>
    <w:rsid w:val="7E857F9E"/>
    <w:rsid w:val="7E8B30DA"/>
    <w:rsid w:val="7E8B6C36"/>
    <w:rsid w:val="7E913D8C"/>
    <w:rsid w:val="7E9462D1"/>
    <w:rsid w:val="7E957AB5"/>
    <w:rsid w:val="7E9F0934"/>
    <w:rsid w:val="7EA321D2"/>
    <w:rsid w:val="7EA45F4A"/>
    <w:rsid w:val="7EAA7A04"/>
    <w:rsid w:val="7EAB552B"/>
    <w:rsid w:val="7EB268B9"/>
    <w:rsid w:val="7EB4618D"/>
    <w:rsid w:val="7EBC7738"/>
    <w:rsid w:val="7EC4192C"/>
    <w:rsid w:val="7EC77E1E"/>
    <w:rsid w:val="7ECA59B1"/>
    <w:rsid w:val="7ED00AED"/>
    <w:rsid w:val="7ED4682F"/>
    <w:rsid w:val="7EE621D2"/>
    <w:rsid w:val="7EF173E1"/>
    <w:rsid w:val="7EF649F8"/>
    <w:rsid w:val="7EF667A6"/>
    <w:rsid w:val="7EF70770"/>
    <w:rsid w:val="7F080287"/>
    <w:rsid w:val="7F121106"/>
    <w:rsid w:val="7F132D11"/>
    <w:rsid w:val="7F1430D0"/>
    <w:rsid w:val="7F192494"/>
    <w:rsid w:val="7F1A705C"/>
    <w:rsid w:val="7F250E39"/>
    <w:rsid w:val="7F274AC7"/>
    <w:rsid w:val="7F2826D7"/>
    <w:rsid w:val="7F286B7B"/>
    <w:rsid w:val="7F343772"/>
    <w:rsid w:val="7F346D5B"/>
    <w:rsid w:val="7F403EC5"/>
    <w:rsid w:val="7F4170F6"/>
    <w:rsid w:val="7F42716B"/>
    <w:rsid w:val="7F4734E9"/>
    <w:rsid w:val="7F58120E"/>
    <w:rsid w:val="7F5D04A8"/>
    <w:rsid w:val="7F6862B5"/>
    <w:rsid w:val="7F6B7807"/>
    <w:rsid w:val="7F711B70"/>
    <w:rsid w:val="7F765B60"/>
    <w:rsid w:val="7F79655E"/>
    <w:rsid w:val="7F7D6EC7"/>
    <w:rsid w:val="7F800765"/>
    <w:rsid w:val="7F811FB7"/>
    <w:rsid w:val="7F8246FF"/>
    <w:rsid w:val="7F8A5140"/>
    <w:rsid w:val="7F8D1710"/>
    <w:rsid w:val="7F8D69DE"/>
    <w:rsid w:val="7F8F2756"/>
    <w:rsid w:val="7F912972"/>
    <w:rsid w:val="7FA0457D"/>
    <w:rsid w:val="7FA2248A"/>
    <w:rsid w:val="7FAE0E2E"/>
    <w:rsid w:val="7FB36445"/>
    <w:rsid w:val="7FC27C35"/>
    <w:rsid w:val="7FCB7C32"/>
    <w:rsid w:val="7FD30895"/>
    <w:rsid w:val="7FD312D4"/>
    <w:rsid w:val="7FE17456"/>
    <w:rsid w:val="7FE45F54"/>
    <w:rsid w:val="7FED1E7B"/>
    <w:rsid w:val="7FF01447"/>
    <w:rsid w:val="7FF30E56"/>
    <w:rsid w:val="7FF76C7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semiHidden="0" w:name="heading 3"/>
    <w:lsdException w:qFormat="1" w:uiPriority="0" w:name="heading 4"/>
    <w:lsdException w:qFormat="1" w:unhideWhenUsed="0" w:uiPriority="0" w:semiHidden="0" w:name="heading 5"/>
    <w:lsdException w:qFormat="1" w:uiPriority="0" w:name="heading 6"/>
    <w:lsdException w:qFormat="1" w:uiPriority="0" w:name="heading 7"/>
    <w:lsdException w:qFormat="1" w:uiPriority="0" w:name="heading 8"/>
    <w:lsdException w:qFormat="1" w:uiPriority="0" w:name="heading 9"/>
    <w:lsdException w:qFormat="1" w:uiPriority="99"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qFormat="1" w:uiPriority="0" w:semiHidden="0" w:name="annotation reference"/>
    <w:lsdException w:unhideWhenUsed="0" w:uiPriority="0" w:semiHidden="0" w:name="line number"/>
    <w:lsdException w:qFormat="1" w:unhideWhenUsed="0" w:uiPriority="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qFormat="1" w:unhideWhenUsed="0" w:uiPriority="0" w:semiHidden="0" w:name="List 3"/>
    <w:lsdException w:unhideWhenUsed="0" w:uiPriority="0" w:semiHidden="0" w:name="List 4"/>
    <w:lsdException w:unhideWhenUsed="0" w:uiPriority="0" w:semiHidden="0" w:name="List 5"/>
    <w:lsdException w:qFormat="1"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qFormat="1"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iPriority="99" w:semiHidden="0" w:name="Table Grid"/>
    <w:lsdException w:unhideWhenUsed="0" w:uiPriority="0" w:semiHidden="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imes New Roman" w:hAnsi="Times New Roman" w:eastAsia="宋体" w:cs="Times New Roman"/>
      <w:kern w:val="2"/>
      <w:sz w:val="24"/>
      <w:szCs w:val="24"/>
      <w:lang w:val="en-US" w:eastAsia="zh-CN" w:bidi="ar-SA"/>
    </w:rPr>
  </w:style>
  <w:style w:type="paragraph" w:styleId="11">
    <w:name w:val="heading 1"/>
    <w:basedOn w:val="1"/>
    <w:next w:val="1"/>
    <w:link w:val="93"/>
    <w:autoRedefine/>
    <w:qFormat/>
    <w:uiPriority w:val="0"/>
    <w:pPr>
      <w:keepNext/>
      <w:keepLines/>
      <w:outlineLvl w:val="0"/>
    </w:pPr>
    <w:rPr>
      <w:rFonts w:ascii="宋体" w:hAnsi="宋体"/>
      <w:b/>
      <w:bCs/>
      <w:kern w:val="44"/>
      <w:sz w:val="30"/>
      <w:szCs w:val="44"/>
    </w:rPr>
  </w:style>
  <w:style w:type="paragraph" w:styleId="12">
    <w:name w:val="heading 2"/>
    <w:basedOn w:val="1"/>
    <w:next w:val="1"/>
    <w:link w:val="54"/>
    <w:autoRedefine/>
    <w:qFormat/>
    <w:uiPriority w:val="0"/>
    <w:pPr>
      <w:keepNext/>
      <w:keepLines/>
      <w:spacing w:before="50" w:beforeLines="50" w:line="416" w:lineRule="auto"/>
      <w:outlineLvl w:val="1"/>
    </w:pPr>
    <w:rPr>
      <w:rFonts w:ascii="宋体" w:hAnsi="宋体" w:eastAsia="宋体"/>
      <w:bCs/>
      <w:szCs w:val="32"/>
    </w:rPr>
  </w:style>
  <w:style w:type="paragraph" w:styleId="13">
    <w:name w:val="heading 3"/>
    <w:basedOn w:val="1"/>
    <w:next w:val="1"/>
    <w:autoRedefine/>
    <w:unhideWhenUsed/>
    <w:qFormat/>
    <w:uiPriority w:val="0"/>
    <w:pPr>
      <w:keepNext/>
      <w:keepLines/>
      <w:spacing w:line="413" w:lineRule="auto"/>
      <w:outlineLvl w:val="2"/>
    </w:pPr>
    <w:rPr>
      <w:rFonts w:ascii="Times New Roman" w:hAnsi="Times New Roman" w:eastAsia="宋体"/>
      <w:b/>
      <w:sz w:val="28"/>
    </w:rPr>
  </w:style>
  <w:style w:type="paragraph" w:styleId="14">
    <w:name w:val="heading 5"/>
    <w:basedOn w:val="1"/>
    <w:next w:val="1"/>
    <w:autoRedefine/>
    <w:qFormat/>
    <w:uiPriority w:val="0"/>
    <w:pPr>
      <w:keepNext/>
      <w:keepLines/>
      <w:numPr>
        <w:ilvl w:val="4"/>
        <w:numId w:val="1"/>
      </w:numPr>
      <w:tabs>
        <w:tab w:val="left" w:pos="480"/>
      </w:tabs>
      <w:spacing w:before="280" w:after="290" w:line="376" w:lineRule="auto"/>
      <w:outlineLvl w:val="4"/>
    </w:pPr>
    <w:rPr>
      <w:rFonts w:eastAsia="仿宋"/>
      <w:b/>
      <w:bCs/>
      <w:sz w:val="28"/>
      <w:szCs w:val="28"/>
    </w:rPr>
  </w:style>
  <w:style w:type="paragraph" w:styleId="15">
    <w:name w:val="heading 9"/>
    <w:basedOn w:val="1"/>
    <w:next w:val="1"/>
    <w:autoRedefine/>
    <w:semiHidden/>
    <w:unhideWhenUsed/>
    <w:qFormat/>
    <w:uiPriority w:val="0"/>
    <w:pPr>
      <w:keepNext/>
      <w:keepLines/>
      <w:spacing w:before="240" w:after="64" w:line="317" w:lineRule="auto"/>
      <w:outlineLvl w:val="8"/>
    </w:pPr>
    <w:rPr>
      <w:rFonts w:ascii="Arial" w:hAnsi="Arial" w:eastAsia="黑体"/>
      <w:sz w:val="21"/>
    </w:rPr>
  </w:style>
  <w:style w:type="character" w:default="1" w:styleId="40">
    <w:name w:val="Default Paragraph Font"/>
    <w:autoRedefine/>
    <w:semiHidden/>
    <w:unhideWhenUsed/>
    <w:qFormat/>
    <w:uiPriority w:val="1"/>
  </w:style>
  <w:style w:type="table" w:default="1" w:styleId="38">
    <w:name w:val="Normal Table"/>
    <w:autoRedefine/>
    <w:semiHidden/>
    <w:unhideWhenUsed/>
    <w:qFormat/>
    <w:uiPriority w:val="99"/>
    <w:tblPr>
      <w:tblCellMar>
        <w:top w:w="0" w:type="dxa"/>
        <w:left w:w="108" w:type="dxa"/>
        <w:bottom w:w="0" w:type="dxa"/>
        <w:right w:w="108" w:type="dxa"/>
      </w:tblCellMar>
    </w:tblPr>
  </w:style>
  <w:style w:type="paragraph" w:customStyle="1" w:styleId="2">
    <w:name w:val="Default"/>
    <w:basedOn w:val="3"/>
    <w:next w:val="8"/>
    <w:autoRedefine/>
    <w:qFormat/>
    <w:uiPriority w:val="0"/>
    <w:pPr>
      <w:tabs>
        <w:tab w:val="left" w:pos="-14"/>
      </w:tabs>
      <w:autoSpaceDE w:val="0"/>
      <w:autoSpaceDN w:val="0"/>
    </w:pPr>
    <w:rPr>
      <w:rFonts w:hAnsi="Times New Roman" w:cs="宋体"/>
      <w:color w:val="000000"/>
      <w:szCs w:val="24"/>
    </w:rPr>
  </w:style>
  <w:style w:type="paragraph" w:customStyle="1" w:styleId="3">
    <w:name w:val="纯文本1"/>
    <w:basedOn w:val="4"/>
    <w:next w:val="6"/>
    <w:autoRedefine/>
    <w:qFormat/>
    <w:uiPriority w:val="0"/>
    <w:pPr>
      <w:tabs>
        <w:tab w:val="left" w:pos="-14"/>
      </w:tabs>
      <w:adjustRightInd w:val="0"/>
    </w:pPr>
    <w:rPr>
      <w:rFonts w:ascii="宋体" w:hAnsi="Courier New"/>
      <w:szCs w:val="20"/>
    </w:rPr>
  </w:style>
  <w:style w:type="paragraph" w:customStyle="1" w:styleId="4">
    <w:name w:val="正文1"/>
    <w:basedOn w:val="5"/>
    <w:next w:val="2"/>
    <w:autoRedefine/>
    <w:qFormat/>
    <w:uiPriority w:val="0"/>
    <w:pPr>
      <w:tabs>
        <w:tab w:val="left" w:pos="-14"/>
      </w:tabs>
      <w:spacing w:line="360" w:lineRule="auto"/>
      <w:ind w:firstLine="420" w:firstLineChars="175"/>
    </w:pPr>
    <w:rPr>
      <w:rFonts w:ascii="宋体" w:hAnsi="宋体"/>
      <w:bCs/>
      <w:szCs w:val="20"/>
    </w:rPr>
  </w:style>
  <w:style w:type="paragraph" w:styleId="5">
    <w:name w:val="Body Text Indent"/>
    <w:basedOn w:val="1"/>
    <w:next w:val="1"/>
    <w:autoRedefine/>
    <w:qFormat/>
    <w:uiPriority w:val="0"/>
    <w:pPr>
      <w:ind w:left="420" w:leftChars="200"/>
    </w:pPr>
  </w:style>
  <w:style w:type="paragraph" w:styleId="6">
    <w:name w:val="Plain Text"/>
    <w:basedOn w:val="1"/>
    <w:next w:val="7"/>
    <w:autoRedefine/>
    <w:qFormat/>
    <w:uiPriority w:val="0"/>
    <w:rPr>
      <w:rFonts w:ascii="宋体" w:hAnsi="宋体"/>
      <w:szCs w:val="20"/>
    </w:rPr>
  </w:style>
  <w:style w:type="paragraph" w:styleId="7">
    <w:name w:val="toc 1"/>
    <w:basedOn w:val="1"/>
    <w:next w:val="1"/>
    <w:autoRedefine/>
    <w:qFormat/>
    <w:uiPriority w:val="39"/>
    <w:pPr>
      <w:tabs>
        <w:tab w:val="right" w:leader="dot" w:pos="8302"/>
      </w:tabs>
      <w:spacing w:before="120" w:after="120"/>
      <w:jc w:val="left"/>
    </w:pPr>
    <w:rPr>
      <w:b/>
      <w:bCs/>
      <w:caps/>
    </w:rPr>
  </w:style>
  <w:style w:type="paragraph" w:customStyle="1" w:styleId="8">
    <w:name w:val="正文文字 6"/>
    <w:basedOn w:val="9"/>
    <w:next w:val="1"/>
    <w:autoRedefine/>
    <w:qFormat/>
    <w:uiPriority w:val="0"/>
    <w:pPr>
      <w:widowControl w:val="0"/>
      <w:ind w:left="240"/>
      <w:jc w:val="both"/>
    </w:pPr>
    <w:rPr>
      <w:rFonts w:ascii="宋体" w:hAnsi="Times New Roman" w:eastAsia="宋体" w:cs="Times New Roman"/>
      <w:b/>
      <w:bCs/>
      <w:kern w:val="2"/>
      <w:sz w:val="32"/>
      <w:szCs w:val="32"/>
      <w:lang w:val="en-US" w:eastAsia="zh-CN" w:bidi="ar-SA"/>
    </w:rPr>
  </w:style>
  <w:style w:type="paragraph" w:customStyle="1" w:styleId="9">
    <w:name w:val="图位置"/>
    <w:next w:val="10"/>
    <w:qFormat/>
    <w:uiPriority w:val="0"/>
    <w:pPr>
      <w:jc w:val="center"/>
    </w:pPr>
    <w:rPr>
      <w:rFonts w:ascii="Times New Roman" w:hAnsi="Times New Roman" w:eastAsia="宋体" w:cs="Times New Roman"/>
      <w:kern w:val="2"/>
      <w:sz w:val="24"/>
      <w:szCs w:val="21"/>
      <w:lang w:val="en-US" w:eastAsia="zh-CN" w:bidi="ar-SA"/>
    </w:rPr>
  </w:style>
  <w:style w:type="paragraph" w:customStyle="1" w:styleId="10">
    <w:name w:val="图题"/>
    <w:basedOn w:val="1"/>
    <w:next w:val="1"/>
    <w:qFormat/>
    <w:uiPriority w:val="0"/>
    <w:pPr>
      <w:jc w:val="center"/>
    </w:pPr>
    <w:rPr>
      <w:rFonts w:ascii="宋体" w:hAnsi="宋体" w:eastAsia="黑体" w:cs="Times New Roman"/>
      <w:b/>
    </w:rPr>
  </w:style>
  <w:style w:type="paragraph" w:styleId="16">
    <w:name w:val="List 3"/>
    <w:basedOn w:val="1"/>
    <w:autoRedefine/>
    <w:qFormat/>
    <w:uiPriority w:val="0"/>
    <w:pPr>
      <w:ind w:left="100" w:leftChars="400" w:hanging="200" w:hangingChars="200"/>
    </w:pPr>
  </w:style>
  <w:style w:type="paragraph" w:styleId="17">
    <w:name w:val="E-mail Signature"/>
    <w:basedOn w:val="1"/>
    <w:next w:val="18"/>
    <w:autoRedefine/>
    <w:qFormat/>
    <w:uiPriority w:val="0"/>
    <w:pPr>
      <w:spacing w:line="460" w:lineRule="exact"/>
      <w:ind w:firstLine="200"/>
    </w:pPr>
    <w:rPr>
      <w:sz w:val="24"/>
    </w:rPr>
  </w:style>
  <w:style w:type="paragraph" w:customStyle="1" w:styleId="18">
    <w:name w:val="文章"/>
    <w:basedOn w:val="5"/>
    <w:next w:val="19"/>
    <w:autoRedefine/>
    <w:qFormat/>
    <w:uiPriority w:val="0"/>
    <w:pPr>
      <w:widowControl/>
      <w:ind w:firstLine="480"/>
      <w:jc w:val="center"/>
    </w:pPr>
    <w:rPr>
      <w:sz w:val="26"/>
    </w:rPr>
  </w:style>
  <w:style w:type="paragraph" w:styleId="19">
    <w:name w:val="List"/>
    <w:basedOn w:val="1"/>
    <w:next w:val="20"/>
    <w:autoRedefine/>
    <w:qFormat/>
    <w:uiPriority w:val="0"/>
    <w:pPr>
      <w:widowControl w:val="0"/>
      <w:ind w:left="200" w:hanging="200" w:hangingChars="200"/>
      <w:jc w:val="both"/>
    </w:pPr>
    <w:rPr>
      <w:rFonts w:ascii="Times New Roman" w:hAnsi="Times New Roman" w:eastAsia="宋体" w:cs="Times New Roman"/>
      <w:kern w:val="2"/>
      <w:sz w:val="21"/>
      <w:lang w:val="en-US" w:eastAsia="zh-CN" w:bidi="ar-SA"/>
    </w:rPr>
  </w:style>
  <w:style w:type="paragraph" w:styleId="20">
    <w:name w:val="List Bullet 2"/>
    <w:basedOn w:val="1"/>
    <w:next w:val="21"/>
    <w:autoRedefine/>
    <w:qFormat/>
    <w:uiPriority w:val="0"/>
    <w:pPr>
      <w:numPr>
        <w:ilvl w:val="0"/>
        <w:numId w:val="2"/>
      </w:numPr>
    </w:pPr>
  </w:style>
  <w:style w:type="paragraph" w:customStyle="1" w:styleId="21">
    <w:name w:val="xl70"/>
    <w:basedOn w:val="1"/>
    <w:next w:val="22"/>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4"/>
    </w:rPr>
  </w:style>
  <w:style w:type="paragraph" w:customStyle="1" w:styleId="22">
    <w:name w:val="正文缩进1"/>
    <w:basedOn w:val="1"/>
    <w:next w:val="23"/>
    <w:autoRedefine/>
    <w:qFormat/>
    <w:uiPriority w:val="0"/>
    <w:pPr>
      <w:ind w:firstLine="420"/>
    </w:pPr>
  </w:style>
  <w:style w:type="paragraph" w:customStyle="1" w:styleId="23">
    <w:name w:val="td1"/>
    <w:basedOn w:val="1"/>
    <w:next w:val="1"/>
    <w:autoRedefine/>
    <w:qFormat/>
    <w:uiPriority w:val="0"/>
    <w:pPr>
      <w:widowControl/>
      <w:spacing w:before="280" w:after="280" w:line="300" w:lineRule="atLeast"/>
      <w:ind w:firstLine="200"/>
    </w:pPr>
    <w:rPr>
      <w:color w:val="000000"/>
      <w:sz w:val="18"/>
    </w:rPr>
  </w:style>
  <w:style w:type="paragraph" w:styleId="24">
    <w:name w:val="Normal Indent"/>
    <w:basedOn w:val="1"/>
    <w:next w:val="1"/>
    <w:autoRedefine/>
    <w:qFormat/>
    <w:uiPriority w:val="0"/>
    <w:pPr>
      <w:spacing w:before="60" w:after="60" w:line="440" w:lineRule="atLeast"/>
      <w:ind w:firstLine="200" w:firstLineChars="200"/>
    </w:pPr>
    <w:rPr>
      <w:snapToGrid w:val="0"/>
      <w:kern w:val="0"/>
      <w:szCs w:val="20"/>
    </w:rPr>
  </w:style>
  <w:style w:type="paragraph" w:styleId="25">
    <w:name w:val="annotation text"/>
    <w:basedOn w:val="1"/>
    <w:autoRedefine/>
    <w:qFormat/>
    <w:uiPriority w:val="0"/>
    <w:pPr>
      <w:jc w:val="left"/>
    </w:pPr>
    <w:rPr>
      <w:szCs w:val="20"/>
    </w:rPr>
  </w:style>
  <w:style w:type="paragraph" w:styleId="26">
    <w:name w:val="Body Text"/>
    <w:basedOn w:val="1"/>
    <w:autoRedefine/>
    <w:qFormat/>
    <w:uiPriority w:val="99"/>
    <w:rPr>
      <w:rFonts w:ascii="宋体" w:hAnsi="宋体"/>
      <w:sz w:val="28"/>
      <w:szCs w:val="28"/>
    </w:rPr>
  </w:style>
  <w:style w:type="paragraph" w:styleId="27">
    <w:name w:val="toc 3"/>
    <w:basedOn w:val="1"/>
    <w:next w:val="1"/>
    <w:autoRedefine/>
    <w:qFormat/>
    <w:uiPriority w:val="0"/>
    <w:pPr>
      <w:ind w:left="840" w:leftChars="400"/>
    </w:pPr>
  </w:style>
  <w:style w:type="paragraph" w:styleId="28">
    <w:name w:val="Body Text Indent 2"/>
    <w:basedOn w:val="1"/>
    <w:autoRedefine/>
    <w:qFormat/>
    <w:uiPriority w:val="0"/>
    <w:pPr>
      <w:widowControl/>
      <w:ind w:firstLine="430"/>
      <w:jc w:val="left"/>
    </w:pPr>
    <w:rPr>
      <w:kern w:val="0"/>
      <w:szCs w:val="20"/>
    </w:rPr>
  </w:style>
  <w:style w:type="paragraph" w:styleId="29">
    <w:name w:val="Balloon Text"/>
    <w:basedOn w:val="1"/>
    <w:link w:val="81"/>
    <w:autoRedefine/>
    <w:qFormat/>
    <w:uiPriority w:val="0"/>
    <w:rPr>
      <w:sz w:val="18"/>
      <w:szCs w:val="18"/>
    </w:rPr>
  </w:style>
  <w:style w:type="paragraph" w:styleId="30">
    <w:name w:val="footer"/>
    <w:basedOn w:val="1"/>
    <w:autoRedefine/>
    <w:qFormat/>
    <w:uiPriority w:val="99"/>
    <w:pPr>
      <w:tabs>
        <w:tab w:val="center" w:pos="4153"/>
        <w:tab w:val="right" w:pos="8306"/>
      </w:tabs>
      <w:snapToGrid w:val="0"/>
      <w:jc w:val="left"/>
    </w:pPr>
    <w:rPr>
      <w:sz w:val="18"/>
      <w:szCs w:val="18"/>
    </w:rPr>
  </w:style>
  <w:style w:type="paragraph" w:styleId="31">
    <w:name w:val="header"/>
    <w:basedOn w:val="1"/>
    <w:autoRedefine/>
    <w:qFormat/>
    <w:uiPriority w:val="0"/>
    <w:pPr>
      <w:pBdr>
        <w:bottom w:val="single" w:color="auto" w:sz="6" w:space="1"/>
      </w:pBdr>
      <w:tabs>
        <w:tab w:val="center" w:pos="4153"/>
        <w:tab w:val="right" w:pos="8306"/>
      </w:tabs>
      <w:snapToGrid w:val="0"/>
      <w:jc w:val="center"/>
    </w:pPr>
    <w:rPr>
      <w:sz w:val="18"/>
      <w:szCs w:val="18"/>
    </w:rPr>
  </w:style>
  <w:style w:type="paragraph" w:styleId="32">
    <w:name w:val="footnote text"/>
    <w:basedOn w:val="1"/>
    <w:autoRedefine/>
    <w:qFormat/>
    <w:uiPriority w:val="0"/>
    <w:pPr>
      <w:snapToGrid w:val="0"/>
      <w:jc w:val="left"/>
    </w:pPr>
    <w:rPr>
      <w:sz w:val="18"/>
    </w:rPr>
  </w:style>
  <w:style w:type="paragraph" w:styleId="33">
    <w:name w:val="toc 2"/>
    <w:basedOn w:val="1"/>
    <w:next w:val="17"/>
    <w:autoRedefine/>
    <w:qFormat/>
    <w:uiPriority w:val="39"/>
    <w:pPr>
      <w:ind w:left="210"/>
      <w:jc w:val="left"/>
    </w:pPr>
    <w:rPr>
      <w:smallCaps/>
    </w:rPr>
  </w:style>
  <w:style w:type="paragraph" w:styleId="34">
    <w:name w:val="Normal (Web)"/>
    <w:basedOn w:val="1"/>
    <w:autoRedefine/>
    <w:unhideWhenUsed/>
    <w:qFormat/>
    <w:uiPriority w:val="99"/>
    <w:pPr>
      <w:widowControl/>
      <w:spacing w:before="100" w:beforeAutospacing="1" w:after="100" w:afterAutospacing="1"/>
      <w:jc w:val="left"/>
    </w:pPr>
    <w:rPr>
      <w:rFonts w:ascii="宋体" w:hAnsi="宋体" w:cs="宋体"/>
      <w:kern w:val="0"/>
    </w:rPr>
  </w:style>
  <w:style w:type="paragraph" w:styleId="35">
    <w:name w:val="index 1"/>
    <w:basedOn w:val="1"/>
    <w:next w:val="1"/>
    <w:autoRedefine/>
    <w:unhideWhenUsed/>
    <w:qFormat/>
    <w:uiPriority w:val="99"/>
    <w:pPr>
      <w:spacing w:line="240" w:lineRule="atLeast"/>
    </w:pPr>
    <w:rPr>
      <w:spacing w:val="-6"/>
      <w:sz w:val="21"/>
      <w:szCs w:val="21"/>
    </w:rPr>
  </w:style>
  <w:style w:type="paragraph" w:styleId="36">
    <w:name w:val="Body Text First Indent"/>
    <w:basedOn w:val="1"/>
    <w:autoRedefine/>
    <w:qFormat/>
    <w:uiPriority w:val="0"/>
    <w:pPr>
      <w:adjustRightInd w:val="0"/>
      <w:snapToGrid w:val="0"/>
      <w:spacing w:line="336" w:lineRule="auto"/>
      <w:ind w:firstLine="480" w:firstLineChars="200"/>
    </w:pPr>
    <w:rPr>
      <w:rFonts w:ascii="宋体" w:hAnsi="宋体"/>
    </w:rPr>
  </w:style>
  <w:style w:type="paragraph" w:styleId="37">
    <w:name w:val="Body Text First Indent 2"/>
    <w:basedOn w:val="5"/>
    <w:autoRedefine/>
    <w:qFormat/>
    <w:uiPriority w:val="99"/>
    <w:pPr>
      <w:ind w:firstLine="420"/>
    </w:pPr>
  </w:style>
  <w:style w:type="table" w:styleId="39">
    <w:name w:val="Table Grid"/>
    <w:basedOn w:val="38"/>
    <w:autoRedefine/>
    <w:unhideWhenUsed/>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41">
    <w:name w:val="Strong"/>
    <w:autoRedefine/>
    <w:qFormat/>
    <w:uiPriority w:val="0"/>
    <w:rPr>
      <w:b/>
      <w:bCs/>
    </w:rPr>
  </w:style>
  <w:style w:type="character" w:styleId="42">
    <w:name w:val="page number"/>
    <w:basedOn w:val="40"/>
    <w:autoRedefine/>
    <w:semiHidden/>
    <w:qFormat/>
    <w:uiPriority w:val="0"/>
  </w:style>
  <w:style w:type="character" w:styleId="43">
    <w:name w:val="Emphasis"/>
    <w:basedOn w:val="40"/>
    <w:autoRedefine/>
    <w:qFormat/>
    <w:uiPriority w:val="0"/>
    <w:rPr>
      <w:i/>
    </w:rPr>
  </w:style>
  <w:style w:type="character" w:styleId="44">
    <w:name w:val="Hyperlink"/>
    <w:basedOn w:val="40"/>
    <w:autoRedefine/>
    <w:qFormat/>
    <w:uiPriority w:val="0"/>
    <w:rPr>
      <w:color w:val="0000FF"/>
      <w:u w:val="single"/>
    </w:rPr>
  </w:style>
  <w:style w:type="character" w:styleId="45">
    <w:name w:val="annotation reference"/>
    <w:autoRedefine/>
    <w:unhideWhenUsed/>
    <w:qFormat/>
    <w:uiPriority w:val="0"/>
    <w:rPr>
      <w:sz w:val="21"/>
      <w:szCs w:val="21"/>
    </w:rPr>
  </w:style>
  <w:style w:type="character" w:styleId="46">
    <w:name w:val="footnote reference"/>
    <w:basedOn w:val="40"/>
    <w:autoRedefine/>
    <w:qFormat/>
    <w:uiPriority w:val="0"/>
    <w:rPr>
      <w:vertAlign w:val="superscript"/>
    </w:rPr>
  </w:style>
  <w:style w:type="paragraph" w:customStyle="1" w:styleId="47">
    <w:name w:val="样式35"/>
    <w:basedOn w:val="48"/>
    <w:next w:val="52"/>
    <w:autoRedefine/>
    <w:qFormat/>
    <w:uiPriority w:val="0"/>
    <w:pPr>
      <w:tabs>
        <w:tab w:val="left" w:pos="0"/>
        <w:tab w:val="left" w:pos="360"/>
        <w:tab w:val="left" w:pos="480"/>
        <w:tab w:val="left" w:pos="540"/>
        <w:tab w:val="left" w:pos="567"/>
        <w:tab w:val="left" w:pos="720"/>
      </w:tabs>
      <w:spacing w:line="312" w:lineRule="auto"/>
      <w:ind w:firstLine="567"/>
    </w:pPr>
    <w:rPr>
      <w:rFonts w:ascii="宋体"/>
    </w:rPr>
  </w:style>
  <w:style w:type="paragraph" w:customStyle="1" w:styleId="48">
    <w:name w:val="样式26"/>
    <w:basedOn w:val="49"/>
    <w:autoRedefine/>
    <w:qFormat/>
    <w:uiPriority w:val="0"/>
    <w:pPr>
      <w:tabs>
        <w:tab w:val="left" w:pos="0"/>
        <w:tab w:val="left" w:pos="360"/>
        <w:tab w:val="left" w:pos="480"/>
        <w:tab w:val="left" w:pos="540"/>
        <w:tab w:val="left" w:pos="567"/>
        <w:tab w:val="left" w:pos="720"/>
      </w:tabs>
    </w:pPr>
  </w:style>
  <w:style w:type="paragraph" w:customStyle="1" w:styleId="49">
    <w:name w:val="样式21"/>
    <w:basedOn w:val="50"/>
    <w:autoRedefine/>
    <w:qFormat/>
    <w:uiPriority w:val="0"/>
    <w:pPr>
      <w:tabs>
        <w:tab w:val="left" w:pos="360"/>
        <w:tab w:val="left" w:pos="480"/>
        <w:tab w:val="left" w:pos="540"/>
        <w:tab w:val="left" w:pos="720"/>
      </w:tabs>
      <w:spacing w:beforeLines="50" w:afterLines="50" w:line="360" w:lineRule="auto"/>
      <w:ind w:left="720" w:hanging="720"/>
      <w:outlineLvl w:val="2"/>
    </w:pPr>
    <w:rPr>
      <w:rFonts w:eastAsia="MS Mincho"/>
      <w:kern w:val="0"/>
      <w:sz w:val="24"/>
      <w:szCs w:val="32"/>
    </w:rPr>
  </w:style>
  <w:style w:type="paragraph" w:customStyle="1" w:styleId="50">
    <w:name w:val="样式5"/>
    <w:basedOn w:val="51"/>
    <w:autoRedefine/>
    <w:qFormat/>
    <w:uiPriority w:val="0"/>
    <w:pPr>
      <w:tabs>
        <w:tab w:val="left" w:pos="480"/>
      </w:tabs>
      <w:ind w:left="482" w:firstLine="0" w:firstLineChars="0"/>
    </w:pPr>
    <w:rPr>
      <w:rFonts w:eastAsia="仿宋_GB2312"/>
      <w:b w:val="0"/>
      <w:bCs w:val="0"/>
      <w:sz w:val="21"/>
      <w:szCs w:val="24"/>
    </w:rPr>
  </w:style>
  <w:style w:type="paragraph" w:customStyle="1" w:styleId="51">
    <w:name w:val="样式12"/>
    <w:basedOn w:val="14"/>
    <w:autoRedefine/>
    <w:qFormat/>
    <w:uiPriority w:val="0"/>
    <w:pPr>
      <w:ind w:firstLine="200" w:firstLineChars="200"/>
    </w:pPr>
    <w:rPr>
      <w:rFonts w:ascii="Times New Roman" w:hAnsi="Times New Roman" w:eastAsia="宋体"/>
    </w:rPr>
  </w:style>
  <w:style w:type="paragraph" w:customStyle="1" w:styleId="52">
    <w:name w:val="font6"/>
    <w:basedOn w:val="1"/>
    <w:next w:val="33"/>
    <w:autoRedefine/>
    <w:qFormat/>
    <w:uiPriority w:val="0"/>
    <w:pPr>
      <w:widowControl/>
      <w:spacing w:before="100" w:beforeAutospacing="1" w:after="100" w:afterAutospacing="1"/>
      <w:jc w:val="left"/>
    </w:pPr>
    <w:rPr>
      <w:rFonts w:hint="eastAsia" w:ascii="宋体" w:hAnsi="宋体" w:cs="Arial Unicode MS"/>
      <w:kern w:val="0"/>
      <w:szCs w:val="21"/>
    </w:rPr>
  </w:style>
  <w:style w:type="paragraph" w:customStyle="1" w:styleId="53">
    <w:name w:val="正文 首行缩进:  2 字符"/>
    <w:basedOn w:val="1"/>
    <w:autoRedefine/>
    <w:qFormat/>
    <w:uiPriority w:val="0"/>
    <w:pPr>
      <w:ind w:firstLine="579"/>
    </w:pPr>
    <w:rPr>
      <w:rFonts w:cs="宋体"/>
    </w:rPr>
  </w:style>
  <w:style w:type="character" w:customStyle="1" w:styleId="54">
    <w:name w:val="标题 2 Char"/>
    <w:link w:val="12"/>
    <w:autoRedefine/>
    <w:qFormat/>
    <w:uiPriority w:val="0"/>
    <w:rPr>
      <w:rFonts w:ascii="宋体" w:hAnsi="宋体" w:eastAsia="宋体"/>
      <w:bCs/>
      <w:sz w:val="24"/>
      <w:szCs w:val="32"/>
    </w:rPr>
  </w:style>
  <w:style w:type="paragraph" w:customStyle="1" w:styleId="55">
    <w:name w:val="WPSOffice手动目录 2"/>
    <w:autoRedefine/>
    <w:qFormat/>
    <w:uiPriority w:val="0"/>
    <w:pPr>
      <w:ind w:left="200" w:leftChars="200"/>
    </w:pPr>
    <w:rPr>
      <w:rFonts w:ascii="Times New Roman" w:hAnsi="Times New Roman" w:eastAsia="宋体" w:cs="Times New Roman"/>
      <w:lang w:val="en-US" w:eastAsia="zh-CN" w:bidi="ar-SA"/>
    </w:rPr>
  </w:style>
  <w:style w:type="paragraph" w:customStyle="1" w:styleId="56">
    <w:name w:val="正文文本 (2)"/>
    <w:basedOn w:val="1"/>
    <w:autoRedefine/>
    <w:unhideWhenUsed/>
    <w:qFormat/>
    <w:uiPriority w:val="99"/>
    <w:pPr>
      <w:shd w:val="clear" w:color="auto" w:fill="FFFFFF"/>
      <w:spacing w:line="403" w:lineRule="exact"/>
      <w:ind w:hanging="240"/>
      <w:jc w:val="distribute"/>
    </w:pPr>
    <w:rPr>
      <w:rFonts w:hint="eastAsia" w:ascii="宋体" w:hAnsi="宋体"/>
      <w:sz w:val="22"/>
    </w:rPr>
  </w:style>
  <w:style w:type="paragraph" w:customStyle="1" w:styleId="57">
    <w:name w:val="正文文本 (4)"/>
    <w:basedOn w:val="1"/>
    <w:autoRedefine/>
    <w:unhideWhenUsed/>
    <w:qFormat/>
    <w:uiPriority w:val="99"/>
    <w:pPr>
      <w:shd w:val="clear" w:color="auto" w:fill="FFFFFF"/>
      <w:spacing w:line="479" w:lineRule="exact"/>
      <w:ind w:hanging="520"/>
    </w:pPr>
    <w:rPr>
      <w:rFonts w:hint="eastAsia" w:ascii="宋体" w:hAnsi="宋体"/>
      <w:sz w:val="30"/>
    </w:rPr>
  </w:style>
  <w:style w:type="paragraph" w:customStyle="1" w:styleId="58">
    <w:name w:val="xl32"/>
    <w:basedOn w:val="1"/>
    <w:autoRedefine/>
    <w:qFormat/>
    <w:uiPriority w:val="0"/>
    <w:pPr>
      <w:widowControl/>
      <w:pBdr>
        <w:bottom w:val="single" w:color="auto" w:sz="4" w:space="0"/>
        <w:right w:val="single" w:color="auto" w:sz="4" w:space="0"/>
      </w:pBdr>
      <w:spacing w:before="100" w:beforeAutospacing="1" w:after="100" w:afterAutospacing="1"/>
      <w:jc w:val="center"/>
    </w:pPr>
    <w:rPr>
      <w:rFonts w:hint="eastAsia" w:ascii="宋体" w:hAnsi="宋体"/>
      <w:kern w:val="0"/>
      <w:szCs w:val="21"/>
    </w:rPr>
  </w:style>
  <w:style w:type="paragraph" w:customStyle="1" w:styleId="59">
    <w:name w:val="正文文本缩进 21"/>
    <w:basedOn w:val="1"/>
    <w:autoRedefine/>
    <w:unhideWhenUsed/>
    <w:qFormat/>
    <w:uiPriority w:val="99"/>
    <w:pPr>
      <w:spacing w:line="360" w:lineRule="auto"/>
      <w:ind w:firstLine="431"/>
    </w:pPr>
  </w:style>
  <w:style w:type="paragraph" w:customStyle="1" w:styleId="60">
    <w:name w:val="xl44"/>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hint="eastAsia" w:ascii="Arial Unicode MS" w:hAnsi="Arial Unicode MS" w:eastAsia="Arial Unicode MS" w:cs="Arial Unicode MS"/>
      <w:kern w:val="0"/>
      <w:szCs w:val="21"/>
    </w:rPr>
  </w:style>
  <w:style w:type="paragraph" w:customStyle="1" w:styleId="61">
    <w:name w:val="Table Paragraph"/>
    <w:basedOn w:val="62"/>
    <w:autoRedefine/>
    <w:qFormat/>
    <w:uiPriority w:val="1"/>
  </w:style>
  <w:style w:type="paragraph" w:customStyle="1" w:styleId="62">
    <w:name w:val="TT表格文字"/>
    <w:basedOn w:val="1"/>
    <w:autoRedefine/>
    <w:qFormat/>
    <w:uiPriority w:val="0"/>
    <w:pPr>
      <w:autoSpaceDE w:val="0"/>
      <w:autoSpaceDN w:val="0"/>
      <w:adjustRightInd w:val="0"/>
      <w:jc w:val="center"/>
    </w:pPr>
    <w:rPr>
      <w:color w:val="000000"/>
      <w:szCs w:val="21"/>
    </w:rPr>
  </w:style>
  <w:style w:type="character" w:customStyle="1" w:styleId="63">
    <w:name w:val="Char Char"/>
    <w:autoRedefine/>
    <w:qFormat/>
    <w:uiPriority w:val="0"/>
    <w:rPr>
      <w:rFonts w:ascii="宋体" w:hAnsi="宋体" w:eastAsia="宋体"/>
      <w:b/>
      <w:bCs/>
      <w:kern w:val="44"/>
      <w:sz w:val="36"/>
      <w:szCs w:val="44"/>
      <w:lang w:val="en-US" w:eastAsia="zh-CN" w:bidi="ar-SA"/>
    </w:rPr>
  </w:style>
  <w:style w:type="paragraph" w:styleId="64">
    <w:name w:val="List Paragraph"/>
    <w:basedOn w:val="1"/>
    <w:autoRedefine/>
    <w:qFormat/>
    <w:uiPriority w:val="34"/>
    <w:pPr>
      <w:widowControl/>
      <w:spacing w:after="200" w:line="276" w:lineRule="auto"/>
      <w:ind w:firstLine="420" w:firstLineChars="200"/>
      <w:jc w:val="left"/>
    </w:pPr>
    <w:rPr>
      <w:rFonts w:ascii="Calibri" w:hAnsi="Calibri"/>
      <w:kern w:val="0"/>
      <w:sz w:val="22"/>
      <w:szCs w:val="22"/>
    </w:rPr>
  </w:style>
  <w:style w:type="paragraph" w:customStyle="1" w:styleId="65">
    <w:name w:val="表格文字2"/>
    <w:basedOn w:val="1"/>
    <w:autoRedefine/>
    <w:qFormat/>
    <w:uiPriority w:val="0"/>
    <w:pPr>
      <w:adjustRightInd w:val="0"/>
      <w:spacing w:before="60"/>
      <w:jc w:val="center"/>
      <w:textAlignment w:val="baseline"/>
    </w:pPr>
    <w:rPr>
      <w:rFonts w:ascii="宋体"/>
      <w:kern w:val="0"/>
      <w:szCs w:val="20"/>
    </w:rPr>
  </w:style>
  <w:style w:type="paragraph" w:customStyle="1" w:styleId="66">
    <w:name w:val="样式 样式 (中文) 仿宋_GB2312 居中1 + 小四"/>
    <w:basedOn w:val="1"/>
    <w:autoRedefine/>
    <w:qFormat/>
    <w:uiPriority w:val="0"/>
    <w:pPr>
      <w:snapToGrid w:val="0"/>
      <w:jc w:val="center"/>
    </w:pPr>
    <w:rPr>
      <w:szCs w:val="21"/>
    </w:rPr>
  </w:style>
  <w:style w:type="paragraph" w:customStyle="1" w:styleId="67">
    <w:name w:val="样式17"/>
    <w:basedOn w:val="68"/>
    <w:autoRedefine/>
    <w:qFormat/>
    <w:uiPriority w:val="0"/>
  </w:style>
  <w:style w:type="paragraph" w:customStyle="1" w:styleId="68">
    <w:name w:val="样式13"/>
    <w:basedOn w:val="1"/>
    <w:autoRedefine/>
    <w:qFormat/>
    <w:uiPriority w:val="0"/>
    <w:pPr>
      <w:spacing w:line="360" w:lineRule="auto"/>
      <w:ind w:firstLine="480" w:firstLineChars="200"/>
    </w:pPr>
    <w:rPr>
      <w:rFonts w:ascii="Arial" w:hAnsi="Arial" w:cs="Arial"/>
    </w:rPr>
  </w:style>
  <w:style w:type="paragraph" w:customStyle="1" w:styleId="69">
    <w:name w:val="表格内容"/>
    <w:basedOn w:val="70"/>
    <w:autoRedefine/>
    <w:qFormat/>
    <w:uiPriority w:val="0"/>
    <w:pPr>
      <w:spacing w:beforeLines="0" w:line="240" w:lineRule="auto"/>
    </w:pPr>
    <w:rPr>
      <w:b w:val="0"/>
    </w:rPr>
  </w:style>
  <w:style w:type="paragraph" w:customStyle="1" w:styleId="70">
    <w:name w:val="表格标题"/>
    <w:basedOn w:val="71"/>
    <w:autoRedefine/>
    <w:qFormat/>
    <w:uiPriority w:val="0"/>
    <w:pPr>
      <w:spacing w:beforeLines="50" w:line="360" w:lineRule="auto"/>
      <w:jc w:val="center"/>
    </w:pPr>
    <w:rPr>
      <w:b/>
    </w:rPr>
  </w:style>
  <w:style w:type="paragraph" w:customStyle="1" w:styleId="71">
    <w:name w:val="备注"/>
    <w:basedOn w:val="1"/>
    <w:autoRedefine/>
    <w:qFormat/>
    <w:uiPriority w:val="0"/>
    <w:rPr>
      <w:sz w:val="21"/>
    </w:rPr>
  </w:style>
  <w:style w:type="paragraph" w:customStyle="1" w:styleId="72">
    <w:name w:val="p0"/>
    <w:basedOn w:val="1"/>
    <w:autoRedefine/>
    <w:qFormat/>
    <w:uiPriority w:val="0"/>
    <w:pPr>
      <w:widowControl/>
    </w:pPr>
    <w:rPr>
      <w:kern w:val="0"/>
      <w:szCs w:val="21"/>
    </w:rPr>
  </w:style>
  <w:style w:type="paragraph" w:customStyle="1" w:styleId="73">
    <w:name w:val="Char"/>
    <w:basedOn w:val="1"/>
    <w:autoRedefine/>
    <w:qFormat/>
    <w:uiPriority w:val="0"/>
  </w:style>
  <w:style w:type="paragraph" w:customStyle="1" w:styleId="74">
    <w:name w:val="正文 03"/>
    <w:basedOn w:val="1"/>
    <w:autoRedefine/>
    <w:qFormat/>
    <w:uiPriority w:val="0"/>
    <w:pPr>
      <w:autoSpaceDE w:val="0"/>
      <w:autoSpaceDN w:val="0"/>
      <w:adjustRightInd w:val="0"/>
      <w:textAlignment w:val="baseline"/>
    </w:pPr>
    <w:rPr>
      <w:rFonts w:eastAsia="楷体_GB2312"/>
      <w:kern w:val="0"/>
      <w:szCs w:val="20"/>
    </w:rPr>
  </w:style>
  <w:style w:type="table" w:customStyle="1" w:styleId="75">
    <w:name w:val="Table Normal"/>
    <w:autoRedefine/>
    <w:unhideWhenUsed/>
    <w:qFormat/>
    <w:uiPriority w:val="2"/>
    <w:tblPr>
      <w:tblCellMar>
        <w:top w:w="0" w:type="dxa"/>
        <w:left w:w="0" w:type="dxa"/>
        <w:bottom w:w="0" w:type="dxa"/>
        <w:right w:w="0" w:type="dxa"/>
      </w:tblCellMar>
    </w:tblPr>
  </w:style>
  <w:style w:type="paragraph" w:customStyle="1" w:styleId="76">
    <w:name w:val="表格2"/>
    <w:basedOn w:val="77"/>
    <w:next w:val="1"/>
    <w:autoRedefine/>
    <w:qFormat/>
    <w:uiPriority w:val="0"/>
    <w:rPr>
      <w:position w:val="-28"/>
    </w:rPr>
  </w:style>
  <w:style w:type="paragraph" w:customStyle="1" w:styleId="77">
    <w:name w:val="表格1"/>
    <w:basedOn w:val="1"/>
    <w:next w:val="1"/>
    <w:autoRedefine/>
    <w:qFormat/>
    <w:uiPriority w:val="0"/>
    <w:pPr>
      <w:topLinePunct/>
      <w:autoSpaceDE w:val="0"/>
      <w:autoSpaceDN w:val="0"/>
      <w:adjustRightInd w:val="0"/>
      <w:jc w:val="center"/>
      <w:textAlignment w:val="baseline"/>
    </w:pPr>
    <w:rPr>
      <w:rFonts w:ascii="宋体" w:hAnsi="Impact"/>
      <w:kern w:val="24"/>
      <w:sz w:val="28"/>
      <w:szCs w:val="20"/>
    </w:rPr>
  </w:style>
  <w:style w:type="paragraph" w:customStyle="1" w:styleId="78">
    <w:name w:val="表格 32"/>
    <w:basedOn w:val="1"/>
    <w:autoRedefine/>
    <w:qFormat/>
    <w:uiPriority w:val="0"/>
    <w:pPr>
      <w:autoSpaceDE w:val="0"/>
      <w:autoSpaceDN w:val="0"/>
      <w:adjustRightInd w:val="0"/>
      <w:jc w:val="center"/>
      <w:textAlignment w:val="baseline"/>
    </w:pPr>
    <w:rPr>
      <w:rFonts w:ascii="宋体" w:hAnsi="Impact"/>
      <w:kern w:val="24"/>
      <w:szCs w:val="20"/>
    </w:rPr>
  </w:style>
  <w:style w:type="character" w:customStyle="1" w:styleId="79">
    <w:name w:val="正文文本 (2) + Constantia"/>
    <w:autoRedefine/>
    <w:qFormat/>
    <w:uiPriority w:val="0"/>
    <w:rPr>
      <w:rFonts w:ascii="Constantia" w:hAnsi="Constantia" w:eastAsia="Constantia" w:cs="Constantia"/>
      <w:color w:val="000000"/>
      <w:spacing w:val="0"/>
      <w:w w:val="100"/>
      <w:position w:val="0"/>
      <w:sz w:val="22"/>
      <w:szCs w:val="22"/>
      <w:u w:val="none"/>
      <w:lang w:val="en-US" w:eastAsia="en-US" w:bidi="en-US"/>
    </w:rPr>
  </w:style>
  <w:style w:type="paragraph" w:customStyle="1" w:styleId="80">
    <w:name w:val="图文"/>
    <w:basedOn w:val="1"/>
    <w:autoRedefine/>
    <w:qFormat/>
    <w:uiPriority w:val="0"/>
    <w:pPr>
      <w:adjustRightInd w:val="0"/>
      <w:snapToGrid w:val="0"/>
      <w:jc w:val="center"/>
    </w:pPr>
  </w:style>
  <w:style w:type="character" w:customStyle="1" w:styleId="81">
    <w:name w:val="批注框文本 Char"/>
    <w:basedOn w:val="40"/>
    <w:link w:val="29"/>
    <w:autoRedefine/>
    <w:qFormat/>
    <w:uiPriority w:val="0"/>
    <w:rPr>
      <w:kern w:val="2"/>
      <w:sz w:val="18"/>
      <w:szCs w:val="18"/>
    </w:rPr>
  </w:style>
  <w:style w:type="paragraph" w:customStyle="1" w:styleId="82">
    <w:name w:val="表格"/>
    <w:basedOn w:val="1"/>
    <w:next w:val="1"/>
    <w:autoRedefine/>
    <w:qFormat/>
    <w:uiPriority w:val="0"/>
    <w:pPr>
      <w:adjustRightInd w:val="0"/>
      <w:snapToGrid w:val="0"/>
      <w:jc w:val="center"/>
      <w:textAlignment w:val="center"/>
    </w:pPr>
    <w:rPr>
      <w:snapToGrid w:val="0"/>
      <w:kern w:val="0"/>
      <w:szCs w:val="21"/>
    </w:rPr>
  </w:style>
  <w:style w:type="paragraph" w:customStyle="1" w:styleId="83">
    <w:name w:val="表1表2"/>
    <w:basedOn w:val="1"/>
    <w:autoRedefine/>
    <w:qFormat/>
    <w:uiPriority w:val="0"/>
    <w:pPr>
      <w:autoSpaceDE w:val="0"/>
      <w:autoSpaceDN w:val="0"/>
      <w:adjustRightInd w:val="0"/>
      <w:jc w:val="center"/>
      <w:textAlignment w:val="center"/>
    </w:pPr>
    <w:rPr>
      <w:rFonts w:eastAsia="仿宋体"/>
      <w:kern w:val="0"/>
      <w:szCs w:val="20"/>
    </w:rPr>
  </w:style>
  <w:style w:type="paragraph" w:customStyle="1" w:styleId="84">
    <w:name w:val="文本"/>
    <w:basedOn w:val="1"/>
    <w:next w:val="24"/>
    <w:autoRedefine/>
    <w:qFormat/>
    <w:uiPriority w:val="0"/>
    <w:pPr>
      <w:adjustRightInd w:val="0"/>
      <w:snapToGrid w:val="0"/>
      <w:spacing w:line="500" w:lineRule="exact"/>
      <w:ind w:firstLine="560"/>
    </w:pPr>
    <w:rPr>
      <w:rFonts w:ascii="宋体" w:hAnsi="宋体"/>
      <w:sz w:val="28"/>
      <w:szCs w:val="28"/>
    </w:rPr>
  </w:style>
  <w:style w:type="paragraph" w:customStyle="1" w:styleId="85">
    <w:name w:val="样式 表格 32 + 首行缩进:  2 字符"/>
    <w:basedOn w:val="1"/>
    <w:autoRedefine/>
    <w:qFormat/>
    <w:uiPriority w:val="0"/>
    <w:pPr>
      <w:autoSpaceDE w:val="0"/>
      <w:autoSpaceDN w:val="0"/>
      <w:adjustRightInd w:val="0"/>
      <w:spacing w:line="0" w:lineRule="atLeast"/>
      <w:jc w:val="center"/>
      <w:textAlignment w:val="baseline"/>
    </w:pPr>
    <w:rPr>
      <w:kern w:val="0"/>
      <w:szCs w:val="21"/>
    </w:rPr>
  </w:style>
  <w:style w:type="paragraph" w:customStyle="1" w:styleId="86">
    <w:name w:val="表中字"/>
    <w:autoRedefine/>
    <w:qFormat/>
    <w:uiPriority w:val="0"/>
    <w:pPr>
      <w:jc w:val="center"/>
    </w:pPr>
    <w:rPr>
      <w:rFonts w:ascii="Times New Roman" w:hAnsi="Times New Roman" w:eastAsia="宋体" w:cs="Times New Roman"/>
      <w:kern w:val="2"/>
      <w:sz w:val="21"/>
      <w:szCs w:val="24"/>
      <w:lang w:val="en-US" w:eastAsia="zh-CN" w:bidi="ar-SA"/>
    </w:rPr>
  </w:style>
  <w:style w:type="paragraph" w:customStyle="1" w:styleId="87">
    <w:name w:val="zys正文样式"/>
    <w:basedOn w:val="1"/>
    <w:autoRedefine/>
    <w:qFormat/>
    <w:uiPriority w:val="0"/>
    <w:pPr>
      <w:adjustRightInd w:val="0"/>
      <w:snapToGrid w:val="0"/>
      <w:ind w:firstLine="200" w:firstLineChars="200"/>
      <w:jc w:val="left"/>
    </w:pPr>
    <w:rPr>
      <w:rFonts w:eastAsiaTheme="minorEastAsia"/>
      <w:color w:val="000000" w:themeColor="text1"/>
      <w14:textFill>
        <w14:solidFill>
          <w14:schemeClr w14:val="tx1"/>
        </w14:solidFill>
      </w14:textFill>
    </w:rPr>
  </w:style>
  <w:style w:type="paragraph" w:customStyle="1" w:styleId="88">
    <w:name w:val="zys表格标题样式"/>
    <w:basedOn w:val="2"/>
    <w:autoRedefine/>
    <w:qFormat/>
    <w:uiPriority w:val="0"/>
    <w:pPr>
      <w:snapToGrid w:val="0"/>
      <w:jc w:val="center"/>
    </w:pPr>
    <w:rPr>
      <w:rFonts w:ascii="Times New Roman"/>
      <w:b/>
      <w:color w:val="000000" w:themeColor="text1"/>
      <w:sz w:val="21"/>
      <w:szCs w:val="21"/>
      <w14:textFill>
        <w14:solidFill>
          <w14:schemeClr w14:val="tx1"/>
        </w14:solidFill>
      </w14:textFill>
    </w:rPr>
  </w:style>
  <w:style w:type="paragraph" w:customStyle="1" w:styleId="89">
    <w:name w:val="Char3"/>
    <w:basedOn w:val="1"/>
    <w:autoRedefine/>
    <w:qFormat/>
    <w:uiPriority w:val="0"/>
  </w:style>
  <w:style w:type="paragraph" w:customStyle="1" w:styleId="90">
    <w:name w:val="!正文"/>
    <w:basedOn w:val="1"/>
    <w:autoRedefine/>
    <w:qFormat/>
    <w:uiPriority w:val="0"/>
    <w:pPr>
      <w:spacing w:line="480" w:lineRule="exact"/>
      <w:ind w:firstLine="480"/>
    </w:pPr>
    <w:rPr>
      <w:rFonts w:hAnsi="宋体" w:cs="宋体"/>
    </w:rPr>
  </w:style>
  <w:style w:type="character" w:customStyle="1" w:styleId="91">
    <w:name w:val="font21"/>
    <w:basedOn w:val="40"/>
    <w:autoRedefine/>
    <w:qFormat/>
    <w:uiPriority w:val="0"/>
    <w:rPr>
      <w:rFonts w:hint="eastAsia" w:ascii="宋体" w:hAnsi="宋体" w:eastAsia="宋体" w:cs="宋体"/>
      <w:color w:val="000000"/>
      <w:sz w:val="20"/>
      <w:szCs w:val="20"/>
      <w:u w:val="none"/>
    </w:rPr>
  </w:style>
  <w:style w:type="character" w:customStyle="1" w:styleId="92">
    <w:name w:val="font11"/>
    <w:basedOn w:val="40"/>
    <w:autoRedefine/>
    <w:qFormat/>
    <w:uiPriority w:val="0"/>
    <w:rPr>
      <w:rFonts w:hint="default" w:ascii="Times New Roman" w:hAnsi="Times New Roman" w:cs="Times New Roman"/>
      <w:color w:val="000000"/>
      <w:sz w:val="20"/>
      <w:szCs w:val="20"/>
      <w:u w:val="none"/>
    </w:rPr>
  </w:style>
  <w:style w:type="character" w:customStyle="1" w:styleId="93">
    <w:name w:val="标题 1 Char"/>
    <w:link w:val="11"/>
    <w:autoRedefine/>
    <w:qFormat/>
    <w:uiPriority w:val="0"/>
    <w:rPr>
      <w:rFonts w:ascii="宋体" w:hAnsi="宋体"/>
      <w:b/>
      <w:bCs/>
      <w:kern w:val="44"/>
      <w:sz w:val="30"/>
      <w:szCs w:val="44"/>
    </w:rPr>
  </w:style>
  <w:style w:type="character" w:customStyle="1" w:styleId="94">
    <w:name w:val="font01"/>
    <w:basedOn w:val="40"/>
    <w:autoRedefine/>
    <w:qFormat/>
    <w:uiPriority w:val="0"/>
    <w:rPr>
      <w:rFonts w:hint="default" w:ascii="Times New Roman" w:hAnsi="Times New Roman" w:cs="Times New Roman"/>
      <w:color w:val="000000"/>
      <w:sz w:val="22"/>
      <w:szCs w:val="22"/>
      <w:u w:val="none"/>
    </w:rPr>
  </w:style>
  <w:style w:type="character" w:customStyle="1" w:styleId="95">
    <w:name w:val="font31"/>
    <w:basedOn w:val="40"/>
    <w:autoRedefine/>
    <w:qFormat/>
    <w:uiPriority w:val="0"/>
    <w:rPr>
      <w:rFonts w:hint="default" w:ascii="Times New Roman" w:hAnsi="Times New Roman" w:cs="Times New Roman"/>
      <w:color w:val="000000"/>
      <w:sz w:val="22"/>
      <w:szCs w:val="22"/>
      <w:u w:val="none"/>
    </w:rPr>
  </w:style>
  <w:style w:type="paragraph" w:customStyle="1" w:styleId="96">
    <w:name w:val="Table Text"/>
    <w:basedOn w:val="1"/>
    <w:autoRedefine/>
    <w:semiHidden/>
    <w:qFormat/>
    <w:uiPriority w:val="0"/>
    <w:rPr>
      <w:rFonts w:ascii="宋体" w:hAnsi="宋体" w:eastAsia="宋体" w:cs="宋体"/>
      <w:sz w:val="24"/>
      <w:szCs w:val="24"/>
      <w:lang w:val="en-US" w:eastAsia="en-US" w:bidi="ar-SA"/>
    </w:rPr>
  </w:style>
  <w:style w:type="paragraph" w:styleId="97">
    <w:name w:val="No Spacing"/>
    <w:autoRedefine/>
    <w:qFormat/>
    <w:uiPriority w:val="1"/>
    <w:pPr>
      <w:widowControl w:val="0"/>
      <w:jc w:val="both"/>
    </w:pPr>
    <w:rPr>
      <w:rFonts w:asciiTheme="minorHAnsi" w:hAnsiTheme="minorHAnsi" w:eastAsiaTheme="minorEastAsia" w:cstheme="minorBidi"/>
      <w:kern w:val="2"/>
      <w:sz w:val="21"/>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6.xml"/><Relationship Id="rId87" Type="http://schemas.openxmlformats.org/officeDocument/2006/relationships/fontTable" Target="fontTable.xml"/><Relationship Id="rId86" Type="http://schemas.openxmlformats.org/officeDocument/2006/relationships/numbering" Target="numbering.xml"/><Relationship Id="rId85" Type="http://schemas.openxmlformats.org/officeDocument/2006/relationships/customXml" Target="../customXml/item1.xml"/><Relationship Id="rId84" Type="http://schemas.openxmlformats.org/officeDocument/2006/relationships/image" Target="media/image72.jpeg"/><Relationship Id="rId83" Type="http://schemas.openxmlformats.org/officeDocument/2006/relationships/image" Target="media/image71.jpeg"/><Relationship Id="rId82" Type="http://schemas.openxmlformats.org/officeDocument/2006/relationships/image" Target="media/image70.jpeg"/><Relationship Id="rId81" Type="http://schemas.openxmlformats.org/officeDocument/2006/relationships/image" Target="media/image69.jpeg"/><Relationship Id="rId80" Type="http://schemas.openxmlformats.org/officeDocument/2006/relationships/image" Target="media/image68.jpeg"/><Relationship Id="rId8" Type="http://schemas.openxmlformats.org/officeDocument/2006/relationships/footer" Target="footer5.xml"/><Relationship Id="rId79" Type="http://schemas.openxmlformats.org/officeDocument/2006/relationships/image" Target="media/image67.jpeg"/><Relationship Id="rId78" Type="http://schemas.openxmlformats.org/officeDocument/2006/relationships/image" Target="media/image66.jpeg"/><Relationship Id="rId77" Type="http://schemas.openxmlformats.org/officeDocument/2006/relationships/image" Target="media/image65.jpeg"/><Relationship Id="rId76" Type="http://schemas.openxmlformats.org/officeDocument/2006/relationships/image" Target="media/image64.jpeg"/><Relationship Id="rId75" Type="http://schemas.openxmlformats.org/officeDocument/2006/relationships/image" Target="media/image63.jpeg"/><Relationship Id="rId74" Type="http://schemas.openxmlformats.org/officeDocument/2006/relationships/image" Target="media/image62.jpeg"/><Relationship Id="rId73" Type="http://schemas.openxmlformats.org/officeDocument/2006/relationships/image" Target="media/image61.jpeg"/><Relationship Id="rId72" Type="http://schemas.openxmlformats.org/officeDocument/2006/relationships/image" Target="media/image60.jpeg"/><Relationship Id="rId71" Type="http://schemas.openxmlformats.org/officeDocument/2006/relationships/image" Target="media/image59.jpeg"/><Relationship Id="rId70" Type="http://schemas.openxmlformats.org/officeDocument/2006/relationships/image" Target="media/image58.jpeg"/><Relationship Id="rId7" Type="http://schemas.openxmlformats.org/officeDocument/2006/relationships/footer" Target="footer4.xml"/><Relationship Id="rId69" Type="http://schemas.openxmlformats.org/officeDocument/2006/relationships/image" Target="media/image57.png"/><Relationship Id="rId68" Type="http://schemas.openxmlformats.org/officeDocument/2006/relationships/image" Target="media/image56.png"/><Relationship Id="rId67" Type="http://schemas.openxmlformats.org/officeDocument/2006/relationships/image" Target="media/image55.png"/><Relationship Id="rId66" Type="http://schemas.openxmlformats.org/officeDocument/2006/relationships/image" Target="media/image54.png"/><Relationship Id="rId65" Type="http://schemas.openxmlformats.org/officeDocument/2006/relationships/image" Target="media/image53.png"/><Relationship Id="rId64" Type="http://schemas.openxmlformats.org/officeDocument/2006/relationships/image" Target="media/image52.png"/><Relationship Id="rId63" Type="http://schemas.openxmlformats.org/officeDocument/2006/relationships/image" Target="media/image51.png"/><Relationship Id="rId62" Type="http://schemas.openxmlformats.org/officeDocument/2006/relationships/image" Target="media/image50.png"/><Relationship Id="rId61" Type="http://schemas.openxmlformats.org/officeDocument/2006/relationships/image" Target="media/image49.png"/><Relationship Id="rId60" Type="http://schemas.openxmlformats.org/officeDocument/2006/relationships/image" Target="media/image48.png"/><Relationship Id="rId6" Type="http://schemas.openxmlformats.org/officeDocument/2006/relationships/footer" Target="footer3.xml"/><Relationship Id="rId59" Type="http://schemas.openxmlformats.org/officeDocument/2006/relationships/image" Target="media/image47.png"/><Relationship Id="rId58" Type="http://schemas.openxmlformats.org/officeDocument/2006/relationships/image" Target="media/image46.png"/><Relationship Id="rId57" Type="http://schemas.openxmlformats.org/officeDocument/2006/relationships/image" Target="media/image45.png"/><Relationship Id="rId56" Type="http://schemas.openxmlformats.org/officeDocument/2006/relationships/image" Target="media/image44.png"/><Relationship Id="rId55" Type="http://schemas.openxmlformats.org/officeDocument/2006/relationships/image" Target="media/image43.png"/><Relationship Id="rId54" Type="http://schemas.openxmlformats.org/officeDocument/2006/relationships/image" Target="media/image42.png"/><Relationship Id="rId53" Type="http://schemas.openxmlformats.org/officeDocument/2006/relationships/image" Target="media/image41.png"/><Relationship Id="rId52" Type="http://schemas.openxmlformats.org/officeDocument/2006/relationships/image" Target="media/image40.png"/><Relationship Id="rId51" Type="http://schemas.openxmlformats.org/officeDocument/2006/relationships/image" Target="media/image39.png"/><Relationship Id="rId50" Type="http://schemas.openxmlformats.org/officeDocument/2006/relationships/image" Target="media/image38.png"/><Relationship Id="rId5" Type="http://schemas.openxmlformats.org/officeDocument/2006/relationships/footer" Target="footer2.xml"/><Relationship Id="rId49" Type="http://schemas.openxmlformats.org/officeDocument/2006/relationships/image" Target="media/image37.png"/><Relationship Id="rId48" Type="http://schemas.openxmlformats.org/officeDocument/2006/relationships/image" Target="media/image36.png"/><Relationship Id="rId47" Type="http://schemas.openxmlformats.org/officeDocument/2006/relationships/image" Target="media/image35.png"/><Relationship Id="rId46" Type="http://schemas.openxmlformats.org/officeDocument/2006/relationships/image" Target="media/image34.png"/><Relationship Id="rId45" Type="http://schemas.openxmlformats.org/officeDocument/2006/relationships/image" Target="media/image33.png"/><Relationship Id="rId44" Type="http://schemas.openxmlformats.org/officeDocument/2006/relationships/image" Target="media/image32.png"/><Relationship Id="rId43" Type="http://schemas.openxmlformats.org/officeDocument/2006/relationships/image" Target="media/image31.png"/><Relationship Id="rId42" Type="http://schemas.openxmlformats.org/officeDocument/2006/relationships/image" Target="media/image30.png"/><Relationship Id="rId41" Type="http://schemas.openxmlformats.org/officeDocument/2006/relationships/image" Target="media/image29.png"/><Relationship Id="rId40" Type="http://schemas.openxmlformats.org/officeDocument/2006/relationships/image" Target="media/image28.png"/><Relationship Id="rId4" Type="http://schemas.openxmlformats.org/officeDocument/2006/relationships/header" Target="header1.xml"/><Relationship Id="rId39" Type="http://schemas.openxmlformats.org/officeDocument/2006/relationships/image" Target="media/image27.png"/><Relationship Id="rId38" Type="http://schemas.openxmlformats.org/officeDocument/2006/relationships/image" Target="media/image26.png"/><Relationship Id="rId37" Type="http://schemas.openxmlformats.org/officeDocument/2006/relationships/image" Target="media/image25.png"/><Relationship Id="rId36" Type="http://schemas.openxmlformats.org/officeDocument/2006/relationships/image" Target="media/image24.png"/><Relationship Id="rId35" Type="http://schemas.openxmlformats.org/officeDocument/2006/relationships/image" Target="media/image23.jpeg"/><Relationship Id="rId34" Type="http://schemas.openxmlformats.org/officeDocument/2006/relationships/image" Target="media/image22.jpeg"/><Relationship Id="rId33" Type="http://schemas.openxmlformats.org/officeDocument/2006/relationships/image" Target="media/image21.jpeg"/><Relationship Id="rId32" Type="http://schemas.openxmlformats.org/officeDocument/2006/relationships/image" Target="media/image20.jpeg"/><Relationship Id="rId31" Type="http://schemas.openxmlformats.org/officeDocument/2006/relationships/image" Target="media/image19.jpeg"/><Relationship Id="rId30" Type="http://schemas.openxmlformats.org/officeDocument/2006/relationships/image" Target="media/image18.jpeg"/><Relationship Id="rId3" Type="http://schemas.openxmlformats.org/officeDocument/2006/relationships/footer" Target="footer1.xml"/><Relationship Id="rId29" Type="http://schemas.openxmlformats.org/officeDocument/2006/relationships/image" Target="media/image17.jpeg"/><Relationship Id="rId28" Type="http://schemas.openxmlformats.org/officeDocument/2006/relationships/image" Target="media/image16.jpeg"/><Relationship Id="rId27" Type="http://schemas.openxmlformats.org/officeDocument/2006/relationships/image" Target="media/image15.jpeg"/><Relationship Id="rId26" Type="http://schemas.openxmlformats.org/officeDocument/2006/relationships/image" Target="media/image14.jpeg"/><Relationship Id="rId25" Type="http://schemas.openxmlformats.org/officeDocument/2006/relationships/image" Target="media/image13.jpeg"/><Relationship Id="rId24" Type="http://schemas.openxmlformats.org/officeDocument/2006/relationships/image" Target="media/image12.jpeg"/><Relationship Id="rId23" Type="http://schemas.openxmlformats.org/officeDocument/2006/relationships/image" Target="media/image11.jpeg"/><Relationship Id="rId22" Type="http://schemas.openxmlformats.org/officeDocument/2006/relationships/image" Target="media/image10.jpeg"/><Relationship Id="rId21" Type="http://schemas.openxmlformats.org/officeDocument/2006/relationships/image" Target="media/image9.jpeg"/><Relationship Id="rId20" Type="http://schemas.openxmlformats.org/officeDocument/2006/relationships/image" Target="media/image8.png"/><Relationship Id="rId2" Type="http://schemas.openxmlformats.org/officeDocument/2006/relationships/settings" Target="settings.xml"/><Relationship Id="rId19" Type="http://schemas.openxmlformats.org/officeDocument/2006/relationships/image" Target="media/image7.png"/><Relationship Id="rId18" Type="http://schemas.openxmlformats.org/officeDocument/2006/relationships/image" Target="media/image6.png"/><Relationship Id="rId17" Type="http://schemas.openxmlformats.org/officeDocument/2006/relationships/image" Target="media/image5.png"/><Relationship Id="rId16" Type="http://schemas.openxmlformats.org/officeDocument/2006/relationships/image" Target="media/image4.png"/><Relationship Id="rId15" Type="http://schemas.openxmlformats.org/officeDocument/2006/relationships/image" Target="media/image3.png"/><Relationship Id="rId14" Type="http://schemas.openxmlformats.org/officeDocument/2006/relationships/image" Target="media/image2.png"/><Relationship Id="rId13" Type="http://schemas.openxmlformats.org/officeDocument/2006/relationships/image" Target="media/image1.png"/><Relationship Id="rId12" Type="http://schemas.openxmlformats.org/officeDocument/2006/relationships/theme" Target="theme/theme1.xml"/><Relationship Id="rId11" Type="http://schemas.openxmlformats.org/officeDocument/2006/relationships/footer" Target="footer8.xml"/><Relationship Id="rId10" Type="http://schemas.openxmlformats.org/officeDocument/2006/relationships/footer" Target="footer7.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118</Pages>
  <Words>75</Words>
  <Characters>79</Characters>
  <Lines>205</Lines>
  <Paragraphs>57</Paragraphs>
  <TotalTime>5</TotalTime>
  <ScaleCrop>false</ScaleCrop>
  <LinksUpToDate>false</LinksUpToDate>
  <CharactersWithSpaces>82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杨玲珠</cp:lastModifiedBy>
  <cp:lastPrinted>2019-10-21T09:21:00Z</cp:lastPrinted>
  <dcterms:modified xsi:type="dcterms:W3CDTF">2026-10-15T00:29:18Z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19286DF266DB45B88C312B48366BAB79_13</vt:lpwstr>
  </property>
  <property fmtid="{D5CDD505-2E9C-101B-9397-08002B2CF9AE}" pid="4" name="KSOTemplateDocerSaveRecord">
    <vt:lpwstr>eyJoZGlkIjoiOGVmZTgyNWZkNGM3NjViYmM1OWZlMmYyYjMxNWNhZTIiLCJ1c2VySWQiOiIyNzU4NDU3MzAifQ==</vt:lpwstr>
  </property>
</Properties>
</file>